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D26549" w:rsidRDefault="00116245" w:rsidP="00116245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D26549">
        <w:rPr>
          <w:rFonts w:ascii="Times New Roman" w:hAnsi="Times New Roman" w:cs="Times New Roman"/>
          <w:b/>
          <w:strike/>
          <w:sz w:val="24"/>
          <w:szCs w:val="24"/>
        </w:rPr>
        <w:t xml:space="preserve">RESOLUÇÃO – Nº 23, DE 27 DE DEZEMBRO DE </w:t>
      </w:r>
      <w:proofErr w:type="gramStart"/>
      <w:r w:rsidRPr="00D26549">
        <w:rPr>
          <w:rFonts w:ascii="Times New Roman" w:hAnsi="Times New Roman" w:cs="Times New Roman"/>
          <w:b/>
          <w:strike/>
          <w:sz w:val="24"/>
          <w:szCs w:val="24"/>
        </w:rPr>
        <w:t>2001</w:t>
      </w:r>
      <w:proofErr w:type="gramEnd"/>
    </w:p>
    <w:p w:rsidR="009F3DBD" w:rsidRPr="00D26549" w:rsidRDefault="009F3DBD" w:rsidP="00D26549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D26549">
        <w:rPr>
          <w:rFonts w:ascii="Times New Roman" w:hAnsi="Times New Roman" w:cs="Times New Roman"/>
          <w:b/>
          <w:szCs w:val="24"/>
        </w:rPr>
        <w:t xml:space="preserve">RESOLUÇÃO </w:t>
      </w:r>
      <w:r w:rsidR="00D26549" w:rsidRPr="00D26549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D26549">
        <w:rPr>
          <w:rFonts w:ascii="Times New Roman" w:hAnsi="Times New Roman" w:cs="Times New Roman"/>
          <w:b/>
          <w:szCs w:val="24"/>
        </w:rPr>
        <w:t xml:space="preserve">– RDC, Nº 237 DE 27 DE DEZEMBRO DE </w:t>
      </w:r>
      <w:proofErr w:type="gramStart"/>
      <w:r w:rsidRPr="00D26549">
        <w:rPr>
          <w:rFonts w:ascii="Times New Roman" w:hAnsi="Times New Roman" w:cs="Times New Roman"/>
          <w:b/>
          <w:szCs w:val="24"/>
        </w:rPr>
        <w:t>2001</w:t>
      </w:r>
      <w:proofErr w:type="gramEnd"/>
    </w:p>
    <w:p w:rsidR="00116245" w:rsidRDefault="00D26549" w:rsidP="0011624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2654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116245" w:rsidRPr="00D2654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246, de 28 de dezembro de 2001</w:t>
      </w:r>
      <w:proofErr w:type="gramStart"/>
      <w:r w:rsidR="00116245" w:rsidRPr="00D2654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D26549" w:rsidRPr="00D26549" w:rsidRDefault="00D26549" w:rsidP="00D265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6549">
        <w:rPr>
          <w:rFonts w:ascii="Times New Roman" w:hAnsi="Times New Roman" w:cs="Times New Roman"/>
          <w:b/>
          <w:color w:val="0000FF"/>
          <w:sz w:val="24"/>
          <w:szCs w:val="24"/>
        </w:rPr>
        <w:t>(Retificado pelo DOU nº 22, de 31 de janeiro de 2002</w:t>
      </w:r>
      <w:proofErr w:type="gramStart"/>
      <w:r w:rsidRPr="00D2654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12280" w:rsidRPr="00D26549" w:rsidRDefault="00612280" w:rsidP="006122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D26549">
        <w:rPr>
          <w:rFonts w:ascii="Times New Roman" w:hAnsi="Times New Roman" w:cs="Times New Roman"/>
          <w:sz w:val="24"/>
          <w:szCs w:val="24"/>
        </w:rPr>
        <w:t xml:space="preserve">O </w:t>
      </w:r>
      <w:r w:rsidRPr="00D26549">
        <w:rPr>
          <w:rFonts w:ascii="Times New Roman" w:hAnsi="Times New Roman" w:cs="Times New Roman"/>
          <w:b/>
          <w:sz w:val="24"/>
          <w:szCs w:val="24"/>
        </w:rPr>
        <w:t>DIRETOR-PRESIDENTE DA AGÊNCIA NACIONAL DE VIGILÂNCIA SANITÁRIA</w:t>
      </w:r>
      <w:r w:rsidRPr="00D26549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13 do Regulamento da ANVISA aprovado pelo Decreto nº 3.029, de 16 de abril de 1999 considerando a necessidade de maior período para adequação das empresas ao art. 4º e seu parágrafo único. </w:t>
      </w:r>
    </w:p>
    <w:p w:rsidR="00612280" w:rsidRPr="00D26549" w:rsidRDefault="00612280" w:rsidP="006122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26549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D26549">
        <w:rPr>
          <w:rFonts w:ascii="Times New Roman" w:hAnsi="Times New Roman" w:cs="Times New Roman"/>
          <w:sz w:val="24"/>
          <w:szCs w:val="24"/>
        </w:rPr>
        <w:t xml:space="preserve">, ad referendum, a seguinte Resolução de Diretoria Colegiada e determina a sua publicação: </w:t>
      </w:r>
    </w:p>
    <w:p w:rsidR="00612280" w:rsidRPr="00D26549" w:rsidRDefault="00612280" w:rsidP="006122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D26549">
        <w:rPr>
          <w:rFonts w:ascii="Times New Roman" w:hAnsi="Times New Roman" w:cs="Times New Roman"/>
          <w:strike/>
          <w:sz w:val="24"/>
          <w:szCs w:val="24"/>
        </w:rPr>
        <w:t xml:space="preserve">Art. 1º As empresas fabricantes de medicamentos devem proceder </w:t>
      </w:r>
      <w:proofErr w:type="spellStart"/>
      <w:proofErr w:type="gramStart"/>
      <w:r w:rsidRPr="00D26549">
        <w:rPr>
          <w:rFonts w:ascii="Times New Roman" w:hAnsi="Times New Roman" w:cs="Times New Roman"/>
          <w:strike/>
          <w:sz w:val="24"/>
          <w:szCs w:val="24"/>
        </w:rPr>
        <w:t>auto-inspeções</w:t>
      </w:r>
      <w:proofErr w:type="spellEnd"/>
      <w:proofErr w:type="gramEnd"/>
      <w:r w:rsidRPr="00D26549">
        <w:rPr>
          <w:rFonts w:ascii="Times New Roman" w:hAnsi="Times New Roman" w:cs="Times New Roman"/>
          <w:strike/>
          <w:sz w:val="24"/>
          <w:szCs w:val="24"/>
        </w:rPr>
        <w:t>, conforme o Regulamento Técnico das Boas Práticas de Fabricação de Medicamentos e Roteiro de Inspeção em Indústria Farmacêutica, previstos na Resolução 123, de 13 de julho de 2001, como parte das medidas necessárias à implementação das mesmas</w:t>
      </w:r>
      <w:r w:rsidRPr="00D2654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604B" w:rsidRPr="00D26549" w:rsidRDefault="00FB604B" w:rsidP="006122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26549">
        <w:rPr>
          <w:rFonts w:ascii="Times New Roman" w:hAnsi="Times New Roman" w:cs="Times New Roman"/>
          <w:sz w:val="24"/>
          <w:szCs w:val="24"/>
        </w:rPr>
        <w:t xml:space="preserve">Art. 1º As empresas fabricantes de medicamentos devem proceder </w:t>
      </w:r>
      <w:proofErr w:type="spellStart"/>
      <w:r w:rsidRPr="00D26549">
        <w:rPr>
          <w:rFonts w:ascii="Times New Roman" w:hAnsi="Times New Roman" w:cs="Times New Roman"/>
          <w:sz w:val="24"/>
          <w:szCs w:val="24"/>
        </w:rPr>
        <w:t>autoinspeções</w:t>
      </w:r>
      <w:proofErr w:type="spellEnd"/>
      <w:r w:rsidRPr="00D26549">
        <w:rPr>
          <w:rFonts w:ascii="Times New Roman" w:hAnsi="Times New Roman" w:cs="Times New Roman"/>
          <w:sz w:val="24"/>
          <w:szCs w:val="24"/>
        </w:rPr>
        <w:t xml:space="preserve">, conforme o Regulamento Técnico das Boas Práticas de Fabricação de Medicamentos e Roteiro de Inspeção em Indústria Farmacêutica, previstos na Resolução 134, de 13 de julho de 2001, como parte das medidas necessárias à </w:t>
      </w:r>
      <w:proofErr w:type="gramStart"/>
      <w:r w:rsidRPr="00D26549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D26549">
        <w:rPr>
          <w:rFonts w:ascii="Times New Roman" w:hAnsi="Times New Roman" w:cs="Times New Roman"/>
          <w:sz w:val="24"/>
          <w:szCs w:val="24"/>
        </w:rPr>
        <w:t xml:space="preserve"> das mesmas. </w:t>
      </w:r>
      <w:r w:rsidRPr="00D26549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9F3DBD" w:rsidRPr="00D26549">
        <w:rPr>
          <w:rFonts w:ascii="Times New Roman" w:hAnsi="Times New Roman" w:cs="Times New Roman"/>
          <w:b/>
          <w:color w:val="0000FF"/>
          <w:sz w:val="24"/>
          <w:szCs w:val="24"/>
        </w:rPr>
        <w:t>Retificado pelo</w:t>
      </w:r>
      <w:r w:rsidRPr="00D2654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</w:t>
      </w:r>
      <w:r w:rsidR="009F3DBD" w:rsidRPr="00D2654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nº 22, de </w:t>
      </w:r>
      <w:r w:rsidRPr="00D26549">
        <w:rPr>
          <w:rFonts w:ascii="Times New Roman" w:hAnsi="Times New Roman" w:cs="Times New Roman"/>
          <w:b/>
          <w:color w:val="0000FF"/>
          <w:sz w:val="24"/>
          <w:szCs w:val="24"/>
        </w:rPr>
        <w:t>31</w:t>
      </w:r>
      <w:r w:rsidR="009F3DBD" w:rsidRPr="00D2654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janeiro de </w:t>
      </w:r>
      <w:r w:rsidRPr="00D26549">
        <w:rPr>
          <w:rFonts w:ascii="Times New Roman" w:hAnsi="Times New Roman" w:cs="Times New Roman"/>
          <w:b/>
          <w:color w:val="0000FF"/>
          <w:sz w:val="24"/>
          <w:szCs w:val="24"/>
        </w:rPr>
        <w:t>2002</w:t>
      </w:r>
      <w:proofErr w:type="gramStart"/>
      <w:r w:rsidRPr="00D2654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12280" w:rsidRPr="00D26549" w:rsidRDefault="00612280" w:rsidP="006122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D26549">
        <w:rPr>
          <w:rFonts w:ascii="Times New Roman" w:hAnsi="Times New Roman" w:cs="Times New Roman"/>
          <w:sz w:val="24"/>
          <w:szCs w:val="24"/>
        </w:rPr>
        <w:t xml:space="preserve">Parágrafo único. Os relatórios de </w:t>
      </w:r>
      <w:proofErr w:type="spellStart"/>
      <w:proofErr w:type="gramStart"/>
      <w:r w:rsidRPr="00D26549">
        <w:rPr>
          <w:rFonts w:ascii="Times New Roman" w:hAnsi="Times New Roman" w:cs="Times New Roman"/>
          <w:sz w:val="24"/>
          <w:szCs w:val="24"/>
        </w:rPr>
        <w:t>auto-inspeções</w:t>
      </w:r>
      <w:proofErr w:type="spellEnd"/>
      <w:proofErr w:type="gramEnd"/>
      <w:r w:rsidRPr="00D26549">
        <w:rPr>
          <w:rFonts w:ascii="Times New Roman" w:hAnsi="Times New Roman" w:cs="Times New Roman"/>
          <w:sz w:val="24"/>
          <w:szCs w:val="24"/>
        </w:rPr>
        <w:t xml:space="preserve">, de que trata o artigo anterior, devem ser enviados impreterivelmente até 31 de março de cada ano, à Agência Nacional de Vigilância Sanitária. </w:t>
      </w:r>
    </w:p>
    <w:p w:rsidR="00612280" w:rsidRPr="00D26549" w:rsidRDefault="00D26549" w:rsidP="006122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3º</w:t>
      </w:r>
      <w:bookmarkStart w:id="0" w:name="_GoBack"/>
      <w:bookmarkEnd w:id="0"/>
      <w:r w:rsidR="00612280" w:rsidRPr="00D26549">
        <w:rPr>
          <w:rFonts w:ascii="Times New Roman" w:hAnsi="Times New Roman" w:cs="Times New Roman"/>
          <w:sz w:val="24"/>
          <w:szCs w:val="24"/>
        </w:rPr>
        <w:t xml:space="preserve">. Fica revogado o parágrafo único do art. 4º, da Resolução - RDC n.º 134, de 13 de julho de 2001 (DOU de 16/07/01). </w:t>
      </w:r>
    </w:p>
    <w:p w:rsidR="00612280" w:rsidRPr="00D26549" w:rsidRDefault="00612280" w:rsidP="006122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D26549">
        <w:rPr>
          <w:rFonts w:ascii="Times New Roman" w:hAnsi="Times New Roman" w:cs="Times New Roman"/>
          <w:sz w:val="24"/>
          <w:szCs w:val="24"/>
        </w:rPr>
        <w:t xml:space="preserve">Art. 4º. Esta Resolução entra em vigor na data de sua publicação. </w:t>
      </w:r>
    </w:p>
    <w:p w:rsidR="00D26549" w:rsidRDefault="00D26549" w:rsidP="00612280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280" w:rsidRPr="00D26549" w:rsidRDefault="00612280" w:rsidP="00612280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549">
        <w:rPr>
          <w:rFonts w:ascii="Times New Roman" w:hAnsi="Times New Roman" w:cs="Times New Roman"/>
          <w:sz w:val="24"/>
          <w:szCs w:val="24"/>
        </w:rPr>
        <w:t>GONZALO VECINA NETO</w:t>
      </w:r>
    </w:p>
    <w:sectPr w:rsidR="00612280" w:rsidRPr="00D2654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549" w:rsidRDefault="00D26549" w:rsidP="00D26549">
      <w:pPr>
        <w:spacing w:after="0" w:line="240" w:lineRule="auto"/>
      </w:pPr>
      <w:r>
        <w:separator/>
      </w:r>
    </w:p>
  </w:endnote>
  <w:endnote w:type="continuationSeparator" w:id="0">
    <w:p w:rsidR="00D26549" w:rsidRDefault="00D26549" w:rsidP="00D26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549" w:rsidRPr="00D26549" w:rsidRDefault="00D26549" w:rsidP="00D2654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549" w:rsidRDefault="00D26549" w:rsidP="00D26549">
      <w:pPr>
        <w:spacing w:after="0" w:line="240" w:lineRule="auto"/>
      </w:pPr>
      <w:r>
        <w:separator/>
      </w:r>
    </w:p>
  </w:footnote>
  <w:footnote w:type="continuationSeparator" w:id="0">
    <w:p w:rsidR="00D26549" w:rsidRDefault="00D26549" w:rsidP="00D26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549" w:rsidRPr="00B517AC" w:rsidRDefault="00D26549" w:rsidP="00D2654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64C84EF" wp14:editId="109478D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26549" w:rsidRPr="00B517AC" w:rsidRDefault="00D26549" w:rsidP="00D2654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D26549" w:rsidRPr="00B517AC" w:rsidRDefault="00D26549" w:rsidP="00D2654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26549" w:rsidRDefault="00D2654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45"/>
    <w:rsid w:val="00116245"/>
    <w:rsid w:val="001E708B"/>
    <w:rsid w:val="00612280"/>
    <w:rsid w:val="007441BF"/>
    <w:rsid w:val="00786686"/>
    <w:rsid w:val="009F3DBD"/>
    <w:rsid w:val="00B30817"/>
    <w:rsid w:val="00D26549"/>
    <w:rsid w:val="00D621E1"/>
    <w:rsid w:val="00F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6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6549"/>
  </w:style>
  <w:style w:type="paragraph" w:styleId="Rodap">
    <w:name w:val="footer"/>
    <w:basedOn w:val="Normal"/>
    <w:link w:val="RodapChar"/>
    <w:uiPriority w:val="99"/>
    <w:unhideWhenUsed/>
    <w:rsid w:val="00D26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6549"/>
  </w:style>
  <w:style w:type="paragraph" w:styleId="Textodebalo">
    <w:name w:val="Balloon Text"/>
    <w:basedOn w:val="Normal"/>
    <w:link w:val="TextodebaloChar"/>
    <w:uiPriority w:val="99"/>
    <w:semiHidden/>
    <w:unhideWhenUsed/>
    <w:rsid w:val="00D26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6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6549"/>
  </w:style>
  <w:style w:type="paragraph" w:styleId="Rodap">
    <w:name w:val="footer"/>
    <w:basedOn w:val="Normal"/>
    <w:link w:val="RodapChar"/>
    <w:uiPriority w:val="99"/>
    <w:unhideWhenUsed/>
    <w:rsid w:val="00D26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6549"/>
  </w:style>
  <w:style w:type="paragraph" w:styleId="Textodebalo">
    <w:name w:val="Balloon Text"/>
    <w:basedOn w:val="Normal"/>
    <w:link w:val="TextodebaloChar"/>
    <w:uiPriority w:val="99"/>
    <w:semiHidden/>
    <w:unhideWhenUsed/>
    <w:rsid w:val="00D26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20CEE9-BEDC-480C-9809-750D3C81DEBF}"/>
</file>

<file path=customXml/itemProps2.xml><?xml version="1.0" encoding="utf-8"?>
<ds:datastoreItem xmlns:ds="http://schemas.openxmlformats.org/officeDocument/2006/customXml" ds:itemID="{2D0F9860-DA03-42B1-9834-7D63BAD10931}"/>
</file>

<file path=customXml/itemProps3.xml><?xml version="1.0" encoding="utf-8"?>
<ds:datastoreItem xmlns:ds="http://schemas.openxmlformats.org/officeDocument/2006/customXml" ds:itemID="{3FB9C8FF-EEF5-4C4B-80A6-AC3763D80D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2015-12-04T18:42:00Z</dcterms:created>
  <dcterms:modified xsi:type="dcterms:W3CDTF">2016-11-24T18:55:00Z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