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D" w:rsidRPr="00D13FD7" w:rsidRDefault="00BA0927" w:rsidP="00BA0927">
      <w:pPr>
        <w:pStyle w:val="Corpodetexto"/>
        <w:spacing w:before="0" w:line="240" w:lineRule="auto"/>
        <w:ind w:right="-426"/>
        <w:jc w:val="both"/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  <w:r w:rsidRPr="00D13FD7">
        <w:rPr>
          <w:rFonts w:ascii="Times New Roman" w:hAnsi="Times New Roman" w:cs="Times New Roman"/>
          <w:b/>
          <w:sz w:val="22"/>
        </w:rPr>
        <w:t>RESOLUÇÃO DE DIRETORIA COLEGIADA - RDC Nº 24, DE 24 DE JANEIRO DE 2002(*)</w:t>
      </w:r>
    </w:p>
    <w:p w:rsidR="00D13FD7" w:rsidRPr="00D13FD7" w:rsidRDefault="00D13FD7" w:rsidP="00BA0927">
      <w:pPr>
        <w:pStyle w:val="Corpodetexto"/>
        <w:spacing w:before="0" w:line="240" w:lineRule="auto"/>
        <w:ind w:right="-426"/>
        <w:jc w:val="both"/>
        <w:rPr>
          <w:rFonts w:ascii="Times New Roman" w:hAnsi="Times New Roman" w:cs="Times New Roman"/>
          <w:sz w:val="22"/>
        </w:rPr>
      </w:pPr>
    </w:p>
    <w:p w:rsidR="00D13FD7" w:rsidRPr="00D13FD7" w:rsidRDefault="00D13FD7" w:rsidP="00F408C2">
      <w:pPr>
        <w:pStyle w:val="Corpodetexto"/>
        <w:spacing w:before="0" w:line="240" w:lineRule="auto"/>
        <w:ind w:right="-426"/>
        <w:jc w:val="center"/>
        <w:rPr>
          <w:rFonts w:ascii="Times New Roman" w:hAnsi="Times New Roman" w:cs="Times New Roman"/>
          <w:b/>
          <w:color w:val="0000FF"/>
        </w:rPr>
      </w:pPr>
      <w:r w:rsidRPr="00D13FD7">
        <w:rPr>
          <w:rFonts w:ascii="Times New Roman" w:hAnsi="Times New Roman" w:cs="Times New Roman"/>
          <w:b/>
          <w:color w:val="0000FF"/>
        </w:rPr>
        <w:t>(Publicada em DOU nº 19, de 2</w:t>
      </w:r>
      <w:r w:rsidR="00A33D86">
        <w:rPr>
          <w:rFonts w:ascii="Times New Roman" w:hAnsi="Times New Roman" w:cs="Times New Roman"/>
          <w:b/>
          <w:color w:val="0000FF"/>
        </w:rPr>
        <w:t>8</w:t>
      </w:r>
      <w:r w:rsidRPr="00D13FD7">
        <w:rPr>
          <w:rFonts w:ascii="Times New Roman" w:hAnsi="Times New Roman" w:cs="Times New Roman"/>
          <w:b/>
          <w:color w:val="0000FF"/>
        </w:rPr>
        <w:t xml:space="preserve"> de janeiro de 2002)</w:t>
      </w:r>
    </w:p>
    <w:p w:rsidR="00BA0927" w:rsidRPr="00D13FD7" w:rsidRDefault="00BA0927" w:rsidP="00F408C2">
      <w:pPr>
        <w:pStyle w:val="Corpodetexto"/>
        <w:spacing w:before="0" w:line="240" w:lineRule="auto"/>
        <w:jc w:val="both"/>
        <w:rPr>
          <w:rFonts w:ascii="Times New Roman" w:hAnsi="Times New Roman" w:cs="Times New Roman"/>
        </w:rPr>
      </w:pPr>
    </w:p>
    <w:p w:rsidR="00BA0927" w:rsidRPr="00D13FD7" w:rsidRDefault="00BA0927" w:rsidP="00F408C2">
      <w:pPr>
        <w:pStyle w:val="Corpodetexto"/>
        <w:spacing w:before="0" w:line="240" w:lineRule="auto"/>
        <w:jc w:val="center"/>
        <w:rPr>
          <w:rFonts w:ascii="Times New Roman" w:hAnsi="Times New Roman" w:cs="Times New Roman"/>
          <w:b/>
          <w:color w:val="0000FF"/>
        </w:rPr>
      </w:pPr>
      <w:r w:rsidRPr="00D13FD7">
        <w:rPr>
          <w:rFonts w:ascii="Times New Roman" w:hAnsi="Times New Roman" w:cs="Times New Roman"/>
          <w:b/>
          <w:color w:val="0000FF"/>
        </w:rPr>
        <w:t>(Republicada em DOU nº 5</w:t>
      </w:r>
      <w:r w:rsidR="00D1757D">
        <w:rPr>
          <w:rFonts w:ascii="Times New Roman" w:hAnsi="Times New Roman" w:cs="Times New Roman"/>
          <w:b/>
          <w:color w:val="0000FF"/>
        </w:rPr>
        <w:t>9</w:t>
      </w:r>
      <w:r w:rsidR="00D13FD7" w:rsidRPr="00D13FD7">
        <w:rPr>
          <w:rFonts w:ascii="Times New Roman" w:hAnsi="Times New Roman" w:cs="Times New Roman"/>
          <w:b/>
          <w:color w:val="0000FF"/>
        </w:rPr>
        <w:t>, de 27 de março de 2002)</w:t>
      </w:r>
    </w:p>
    <w:p w:rsidR="00D13FD7" w:rsidRPr="00D13FD7" w:rsidRDefault="00D13FD7" w:rsidP="00F408C2">
      <w:pPr>
        <w:pStyle w:val="Corpodetexto"/>
        <w:spacing w:before="0" w:line="240" w:lineRule="auto"/>
        <w:jc w:val="center"/>
        <w:rPr>
          <w:rFonts w:ascii="Times New Roman" w:hAnsi="Times New Roman" w:cs="Times New Roman"/>
          <w:b/>
          <w:strike/>
          <w:color w:val="0000FF"/>
        </w:rPr>
      </w:pPr>
    </w:p>
    <w:p w:rsidR="00D13FD7" w:rsidRDefault="00D13FD7" w:rsidP="00F408C2">
      <w:pPr>
        <w:pStyle w:val="Corpodetexto"/>
        <w:spacing w:before="0" w:line="240" w:lineRule="auto"/>
        <w:jc w:val="center"/>
        <w:rPr>
          <w:rFonts w:ascii="Times New Roman" w:hAnsi="Times New Roman" w:cs="Times New Roman"/>
          <w:b/>
          <w:color w:val="0000FF"/>
        </w:rPr>
      </w:pPr>
      <w:r w:rsidRPr="002C0083">
        <w:rPr>
          <w:rFonts w:ascii="Times New Roman" w:hAnsi="Times New Roman" w:cs="Times New Roman"/>
          <w:b/>
          <w:color w:val="0000FF"/>
        </w:rPr>
        <w:t>(Revogada pela Resolução</w:t>
      </w:r>
      <w:r w:rsidR="00ED7970" w:rsidRPr="002C0083">
        <w:rPr>
          <w:rFonts w:ascii="Times New Roman" w:hAnsi="Times New Roman" w:cs="Times New Roman"/>
          <w:b/>
          <w:color w:val="0000FF"/>
        </w:rPr>
        <w:t xml:space="preserve"> </w:t>
      </w:r>
      <w:r w:rsidRPr="002C0083">
        <w:rPr>
          <w:rFonts w:ascii="Times New Roman" w:hAnsi="Times New Roman" w:cs="Times New Roman"/>
          <w:b/>
          <w:color w:val="0000FF"/>
        </w:rPr>
        <w:t>-</w:t>
      </w:r>
      <w:r w:rsidR="00ED7970" w:rsidRPr="002C0083">
        <w:rPr>
          <w:rFonts w:ascii="Times New Roman" w:hAnsi="Times New Roman" w:cs="Times New Roman"/>
          <w:b/>
          <w:color w:val="0000FF"/>
        </w:rPr>
        <w:t xml:space="preserve"> </w:t>
      </w:r>
      <w:r w:rsidRPr="002C0083">
        <w:rPr>
          <w:rFonts w:ascii="Times New Roman" w:hAnsi="Times New Roman" w:cs="Times New Roman"/>
          <w:b/>
          <w:color w:val="0000FF"/>
        </w:rPr>
        <w:t>RDC nº 57, de 16 de dezembro de 2010)</w:t>
      </w:r>
    </w:p>
    <w:p w:rsidR="00ED7970" w:rsidRPr="00D13FD7" w:rsidRDefault="00ED7970" w:rsidP="00BA0927">
      <w:pPr>
        <w:pStyle w:val="Corpodetexto"/>
        <w:spacing w:before="0" w:line="240" w:lineRule="auto"/>
        <w:ind w:firstLine="567"/>
        <w:jc w:val="center"/>
        <w:rPr>
          <w:rFonts w:ascii="Times New Roman" w:hAnsi="Times New Roman" w:cs="Times New Roman"/>
          <w:b/>
          <w:color w:val="0000FF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408C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13FD7">
        <w:rPr>
          <w:rFonts w:ascii="Times New Roman" w:hAnsi="Times New Roman" w:cs="Times New Roman"/>
          <w:strike/>
          <w:sz w:val="24"/>
          <w:szCs w:val="24"/>
        </w:rPr>
        <w:t>, no uso da atribuição que lhe confere o art.11, inciso IV do Regulamento da ANVISA, aprovado pelo Decreto nº. 3.029, de 16 de abril de 1999, em reunião realizada em 23 de janeiro de 2002,</w:t>
      </w: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considerando a Lei nº 10.205, de 21 de março de 2001, que regulamenta o § 4º do art. 199 da Constituição Federal, relativo à coleta, processamento, estocagem, distribuição e aplicação do sangue, seus componentes e derivados, estabelece o ordenamento institucional indispensável à execução adequada dessas atividades, e dá outras providências;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considerando que o plasma brasileiro excedente é matéria-prima para a produção industrial de hemoderivados;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considerando que há necessidade de que este plasma satisfaça o nível de exigência estabelecido pelos órgãos normatizadores nacionais e internacionais e pelos produtores de hemoderivados;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considerando que da qualidade da coleta e do processamento do sangue, e do congelamento e do armazenamento do plasma depende o rendimento a ser obtido na produção dos hemoderivados;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considerando que a segurança do plasma para a produção dos hemoderivados repousa não apenas na triagem clínica dos doadores e na realização de testes adequados, mas também na correta identificação do mesmo;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 xml:space="preserve">adotou a seguinte Resolução de Diretoria Colegiada, e eu, Diretor-Presidente, determino a sua publicação. 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1º Aprovar o Regulamento Técnico com a finalidade de obter plasma fresco congelado - PFC, de qualidade, seja para fins transfusionais seja para a produção de hemoderivados.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2º Entende-se por plasma fresco congelado - PFC, para os fins desta resolução, o plasma obtido por intermédio de coleta de sangue em doador voluntário, selecionado por triagem clínica e laboratorial, de acordo com as normas técnicas da Medicina Transfusional, cujo sangue total foi fracionado por centrifugação e congelado até 8 horas após a coleta e armazenado à - 20º C ou menos.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 xml:space="preserve">Art. 3º É obrigatória, em todo o território nacional, a coleta de sangue total em </w:t>
      </w:r>
      <w:r w:rsidRPr="00D13FD7">
        <w:rPr>
          <w:rFonts w:ascii="Times New Roman" w:hAnsi="Times New Roman" w:cs="Times New Roman"/>
          <w:strike/>
          <w:sz w:val="24"/>
          <w:szCs w:val="24"/>
        </w:rPr>
        <w:lastRenderedPageBreak/>
        <w:t>sistema fechado e em bolsas plásticas registradas no país.</w:t>
      </w:r>
    </w:p>
    <w:p w:rsidR="00F408C2" w:rsidRPr="00D13FD7" w:rsidRDefault="00F408C2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4º De acordo com as necessidades dos Serviços de Hemoterapia e dependendo do tipo de bolsa em que o sangue for coletado, podem ser produzidos outros hemocomponentes, além do concentrado de hemácias e do PFC.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5º O tubo coletor da bolsa de plasma deve ter uma extensão mínima de 15 cm, com duas soldaduras, uma proximal e outra distal.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Parágrafo único. O tubo a que se refere este artigo deve ficar fixado nas bolsas.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6º As etiquetas de identificação das unidades de PFC devem apresentar os códigos de barras correspondentes.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Parágrafo único. Na fase de coleta, devem ser coladas etiquetas na bolsa principal e em cada uma das bolsas satélites, assim como em cada um dos tubos das amostras para triagem laboratorial.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7º As bolsas de PFC que apresentarem rótulos rasurados ou não conformes devem ser descartadas.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8º As bolsas de PFC, cujos rótulos dos tubos das amostras para triagem laboratorial correspondentes estiverem rasurados ou sem conformidade, devem ser descartadas.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F72AF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9º Outras etiquetas podem ser adicionadas às bolsas, na fase de processamento ou em outras etapas intermediárias, dependendo da rotina de cada serviço.</w:t>
      </w:r>
    </w:p>
    <w:p w:rsidR="00ED7970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Parágrafo único. Caso seja adicionada outra etiqueta, a etiqueta inicial não deve ser retirada e deve permanecer visível.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10 O rótulo definitivo de cada bolsa de PFC deve obedecer ao disposto nos instrumentos normativos que regem a hemoterapia brasileira.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11 Os Serviços de Hemoterapia devem processar 100% das bolsas de sangue total coletadas.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1º O processamento do sangue total para a obtenção de plasma deve ser feito em centrífugas refrigeradas.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2º Caso o serviço não disponha de centrífuga refrigerada, o aproveitamento do plasma para fins transfusionais ou industriais fica condicionado ao envio do sangue para um serviço que seja capaz de centrifugá-lo.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12 O volume de uma unidade de PFC não deve ser inferior a 180 ml.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 xml:space="preserve">Art. 13 Fica vedada a obtenção de plasma pela técnica de sedimentação para uso </w:t>
      </w:r>
      <w:r w:rsidRPr="00D13FD7">
        <w:rPr>
          <w:rFonts w:ascii="Times New Roman" w:hAnsi="Times New Roman" w:cs="Times New Roman"/>
          <w:strike/>
          <w:sz w:val="24"/>
          <w:szCs w:val="24"/>
        </w:rPr>
        <w:lastRenderedPageBreak/>
        <w:t>transfusional ou industrial do plasma.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14 O plasma fresco deve estar totalmente congelado em no máximo 8horas após a coleta.</w:t>
      </w:r>
    </w:p>
    <w:p w:rsidR="00F408C2" w:rsidRPr="00D13FD7" w:rsidRDefault="00F408C2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1º O congelamento pode ser feito diretamente em um freezer a -80ºC, em um freezer para congelamento rápido (blast freezer) ou em um banho de imersão com álcool.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2º Caso o congelamento seja feito em freezer recomenda-se que todas as bolsas fiquem em contato com as placas de metal do mesmo, evitando colocar um grande número de bolsas ao mesmo tempo no freezer, e evitando-se o empilhamento das bolsas umas por sobre as outras.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3º Caso seja utilizada a técnica de imersão em banho de álcool, deve-se colocar as bolsas de plasma em invólucro plástico, de modo a evitar o contato das mesmas com o álcool.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15 O PFC deve ser armazenado em temperatura igual ou inferior a -20ºC.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 xml:space="preserve">Art. 16 Os equipamentos nos quais o PFC fica armazenado devem possuir alarme visual e sonoro, que deve disparar sempre que a </w:t>
      </w:r>
      <w:r w:rsidR="00DF72AF" w:rsidRPr="00D13FD7">
        <w:rPr>
          <w:rFonts w:ascii="Times New Roman" w:hAnsi="Times New Roman" w:cs="Times New Roman"/>
          <w:strike/>
          <w:sz w:val="24"/>
          <w:szCs w:val="24"/>
        </w:rPr>
        <w:t xml:space="preserve">temperatura subir acima de –20 </w:t>
      </w:r>
      <w:r w:rsidRPr="00D13FD7">
        <w:rPr>
          <w:rFonts w:ascii="Times New Roman" w:hAnsi="Times New Roman" w:cs="Times New Roman"/>
          <w:strike/>
          <w:sz w:val="24"/>
          <w:szCs w:val="24"/>
        </w:rPr>
        <w:t>ºC.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Art.17 Os congeladores ou câmaras frias devem ser dotados de registro contínuo de temperatura.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Parágrafo único. Caso os equipamentos não possuam registro contínuo de temperatura, a temperatura de armazenamento deve ser registrada e controlada a cada quatro horas por profissional designado pelo responsável pelo armazenamento.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18 Os mapas de registro de temperatura e/ou o gráfico do registrador contínuo de temperatura devem ser analisados periodicamente por um supervisor ou pessoa designada por ele.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1º Os mapas e os gráficos devem ser arquivados para consultas posteriores;</w:t>
      </w:r>
    </w:p>
    <w:p w:rsidR="00ED7970" w:rsidRPr="00D13FD7" w:rsidRDefault="00ED7970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§ 2º Eventuais não conformidades em relação à temperatura requerida para a conservação do PFC devem ser analisadas, procurando-se determinar se afetaram a qualidade do plasma estocado.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Art.19 Os Serviços de Hemoterapia terão prazo de 12 (doze) meses, a partir da data da publicação desta resolução, para adequar-se às normas acima.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20 O descumprimento dos termos desta Resolução constitui infração sanitária sujeitando os infratores às penalidades previstas na Lei nº 6.437, de 20 de agosto de 1977, e demais normas cabíveis.</w:t>
      </w:r>
    </w:p>
    <w:p w:rsidR="00DF72AF" w:rsidRPr="00D13FD7" w:rsidRDefault="00DF72AF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C092D" w:rsidRPr="00D13FD7" w:rsidRDefault="009C092D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13FD7">
        <w:rPr>
          <w:rFonts w:ascii="Times New Roman" w:hAnsi="Times New Roman" w:cs="Times New Roman"/>
          <w:strike/>
          <w:sz w:val="24"/>
          <w:szCs w:val="24"/>
        </w:rPr>
        <w:t>Art. 21 Esta Resolução entra em vigor na data da sua publicação.</w:t>
      </w:r>
    </w:p>
    <w:p w:rsidR="00DF72AF" w:rsidRPr="00D13FD7" w:rsidRDefault="00DF72AF">
      <w:pPr>
        <w:jc w:val="center"/>
        <w:rPr>
          <w:rFonts w:ascii="Times New Roman" w:hAnsi="Times New Roman" w:cs="Times New Roman"/>
          <w:strike/>
          <w:sz w:val="24"/>
          <w:szCs w:val="24"/>
          <w:lang w:val="es-ES_tradnl"/>
        </w:rPr>
      </w:pPr>
    </w:p>
    <w:p w:rsidR="009C092D" w:rsidRDefault="009C092D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13FD7">
        <w:rPr>
          <w:rFonts w:ascii="Times New Roman" w:hAnsi="Times New Roman" w:cs="Times New Roman"/>
          <w:sz w:val="24"/>
          <w:szCs w:val="24"/>
          <w:lang w:val="es-ES_tradnl"/>
        </w:rPr>
        <w:t>GONZALO VECINA NETO</w:t>
      </w:r>
    </w:p>
    <w:p w:rsidR="00ED7970" w:rsidRPr="00D13FD7" w:rsidRDefault="00ED7970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Diretor</w:t>
      </w:r>
    </w:p>
    <w:p w:rsidR="009C092D" w:rsidRPr="00D13FD7" w:rsidRDefault="009C092D">
      <w:pPr>
        <w:jc w:val="both"/>
        <w:rPr>
          <w:rFonts w:ascii="Times New Roman" w:hAnsi="Times New Roman" w:cs="Times New Roman"/>
          <w:strike/>
          <w:sz w:val="24"/>
          <w:szCs w:val="24"/>
          <w:lang w:val="es-ES_tradnl"/>
        </w:rPr>
      </w:pPr>
    </w:p>
    <w:p w:rsidR="00315956" w:rsidRPr="00315956" w:rsidRDefault="00315956" w:rsidP="00315956">
      <w:pPr>
        <w:widowControl/>
        <w:autoSpaceDE w:val="0"/>
        <w:autoSpaceDN w:val="0"/>
        <w:adjustRightInd w:val="0"/>
        <w:rPr>
          <w:rFonts w:ascii="Times New Roman" w:hAnsi="Times New Roman" w:cs="Times New Roman"/>
          <w:strike/>
          <w:sz w:val="24"/>
          <w:szCs w:val="24"/>
        </w:rPr>
      </w:pPr>
      <w:r w:rsidRPr="00315956">
        <w:rPr>
          <w:rFonts w:ascii="Times New Roman" w:hAnsi="Times New Roman" w:cs="Times New Roman"/>
          <w:strike/>
          <w:sz w:val="24"/>
          <w:szCs w:val="24"/>
        </w:rPr>
        <w:t xml:space="preserve"> (*) Republicada por ter saído com incorreção, do original, no D.O. nº 19, de 28-1-2002, Seção 1, pág. 26.</w:t>
      </w:r>
    </w:p>
    <w:sectPr w:rsidR="00315956" w:rsidRPr="00315956" w:rsidSect="00DF72AF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284" w:rsidRDefault="00B13284">
      <w:r>
        <w:separator/>
      </w:r>
    </w:p>
  </w:endnote>
  <w:endnote w:type="continuationSeparator" w:id="0">
    <w:p w:rsidR="00B13284" w:rsidRDefault="00B1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2"/>
    <w:family w:val="auto"/>
    <w:notTrueType/>
    <w:pitch w:val="variable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8C2" w:rsidRPr="00F408C2" w:rsidRDefault="00F408C2" w:rsidP="00F408C2">
    <w:pPr>
      <w:widowControl/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sz w:val="22"/>
        <w:szCs w:val="22"/>
        <w:lang w:eastAsia="en-US"/>
      </w:rPr>
    </w:pPr>
    <w:r w:rsidRPr="00F408C2">
      <w:rPr>
        <w:rFonts w:ascii="Calibri" w:eastAsia="Times New Roman" w:hAnsi="Calibri" w:cs="Times New Roman"/>
        <w:color w:val="943634"/>
        <w:sz w:val="22"/>
        <w:szCs w:val="22"/>
        <w:lang w:eastAsia="en-US"/>
      </w:rPr>
      <w:t>Este texto não substitui o(s) publicado(s) em Diário Oficial da União.</w:t>
    </w:r>
  </w:p>
  <w:p w:rsidR="00F408C2" w:rsidRDefault="00F408C2">
    <w:pPr>
      <w:pStyle w:val="Rodap"/>
    </w:pPr>
  </w:p>
  <w:p w:rsidR="00F408C2" w:rsidRDefault="00F408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284" w:rsidRDefault="00B13284">
      <w:r>
        <w:separator/>
      </w:r>
    </w:p>
  </w:footnote>
  <w:footnote w:type="continuationSeparator" w:id="0">
    <w:p w:rsidR="00B13284" w:rsidRDefault="00B1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2AF" w:rsidRDefault="00DF72AF" w:rsidP="00F408C2">
    <w:pPr>
      <w:pStyle w:val="Cabealho"/>
    </w:pPr>
  </w:p>
  <w:p w:rsidR="00F408C2" w:rsidRPr="00F408C2" w:rsidRDefault="00F408C2" w:rsidP="00F408C2">
    <w:pPr>
      <w:widowControl/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sz w:val="22"/>
        <w:szCs w:val="22"/>
        <w:lang w:eastAsia="en-US"/>
      </w:rPr>
    </w:pPr>
    <w:r w:rsidRPr="00F408C2">
      <w:rPr>
        <w:rFonts w:ascii="Calibri" w:eastAsia="Times New Roman" w:hAnsi="Calibri" w:cs="Times New Roman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F408C2" w:rsidRPr="00F408C2" w:rsidRDefault="00F408C2" w:rsidP="00F408C2">
    <w:pPr>
      <w:widowControl/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  <w:szCs w:val="22"/>
        <w:lang w:eastAsia="en-US"/>
      </w:rPr>
    </w:pPr>
    <w:r w:rsidRPr="00F408C2">
      <w:rPr>
        <w:rFonts w:ascii="Calibri" w:eastAsia="Times New Roman" w:hAnsi="Calibri" w:cs="Times New Roman"/>
        <w:b/>
        <w:sz w:val="24"/>
        <w:szCs w:val="22"/>
        <w:lang w:eastAsia="en-US"/>
      </w:rPr>
      <w:t>Ministério da Saúde - MS</w:t>
    </w:r>
  </w:p>
  <w:p w:rsidR="00F408C2" w:rsidRPr="00F408C2" w:rsidRDefault="00F408C2" w:rsidP="00F408C2">
    <w:pPr>
      <w:widowControl/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  <w:szCs w:val="22"/>
        <w:lang w:eastAsia="en-US"/>
      </w:rPr>
    </w:pPr>
    <w:r w:rsidRPr="00F408C2">
      <w:rPr>
        <w:rFonts w:ascii="Calibri" w:eastAsia="Times New Roman" w:hAnsi="Calibri" w:cs="Times New Roman"/>
        <w:b/>
        <w:sz w:val="24"/>
        <w:szCs w:val="22"/>
        <w:lang w:eastAsia="en-US"/>
      </w:rPr>
      <w:t>Agência Nacional de Vigilância Sanitária - ANVISA</w:t>
    </w:r>
  </w:p>
  <w:p w:rsidR="00F408C2" w:rsidRDefault="00F408C2" w:rsidP="00F408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E3E"/>
    <w:multiLevelType w:val="singleLevel"/>
    <w:tmpl w:val="9B188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D771B13"/>
    <w:multiLevelType w:val="singleLevel"/>
    <w:tmpl w:val="2F04F9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color w:val="auto"/>
        <w:sz w:val="28"/>
      </w:rPr>
    </w:lvl>
  </w:abstractNum>
  <w:abstractNum w:abstractNumId="2" w15:restartNumberingAfterBreak="0">
    <w:nsid w:val="5C9B740B"/>
    <w:multiLevelType w:val="singleLevel"/>
    <w:tmpl w:val="9B188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C092D"/>
    <w:rsid w:val="00083167"/>
    <w:rsid w:val="00224F93"/>
    <w:rsid w:val="002C0083"/>
    <w:rsid w:val="00315956"/>
    <w:rsid w:val="005925B8"/>
    <w:rsid w:val="009C092D"/>
    <w:rsid w:val="00A33D86"/>
    <w:rsid w:val="00B13284"/>
    <w:rsid w:val="00BA0927"/>
    <w:rsid w:val="00D13FD7"/>
    <w:rsid w:val="00D1757D"/>
    <w:rsid w:val="00DF72AF"/>
    <w:rsid w:val="00E16860"/>
    <w:rsid w:val="00ED7970"/>
    <w:rsid w:val="00EF1FD3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/>
      <w:spacing w:before="120" w:line="360" w:lineRule="auto"/>
      <w:ind w:left="5245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widowControl/>
      <w:spacing w:before="206" w:line="369" w:lineRule="exact"/>
      <w:ind w:firstLine="709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widowControl/>
      <w:spacing w:before="571" w:line="259" w:lineRule="exact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Arial" w:hAnsi="Arial" w:cs="Arial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Corpodetexto2">
    <w:name w:val="Body Text 2"/>
    <w:basedOn w:val="Normal"/>
    <w:link w:val="Corpodetexto2Char"/>
    <w:uiPriority w:val="99"/>
    <w:pPr>
      <w:widowControl/>
      <w:spacing w:before="120" w:line="360" w:lineRule="auto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widowControl/>
      <w:spacing w:line="259" w:lineRule="exact"/>
      <w:ind w:firstLine="1701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5611</Characters>
  <Application>Microsoft Office Word</Application>
  <DocSecurity>0</DocSecurity>
  <Lines>46</Lines>
  <Paragraphs>13</Paragraphs>
  <ScaleCrop>false</ScaleCrop>
  <Company>anvs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XXXXXXXX</dc:title>
  <dc:subject/>
  <dc:creator>Vera.Lucia</dc:creator>
  <cp:keywords/>
  <dc:description>ORIGEM:36688daTIPO:79daNUMERO:24daCORREIO:silesio.rodrigues@anvisa.gov.br</dc:description>
  <cp:lastModifiedBy>Julia de Souza Ferreira</cp:lastModifiedBy>
  <cp:revision>2</cp:revision>
  <cp:lastPrinted>2016-07-26T18:15:00Z</cp:lastPrinted>
  <dcterms:created xsi:type="dcterms:W3CDTF">2018-11-27T16:31:00Z</dcterms:created>
  <dcterms:modified xsi:type="dcterms:W3CDTF">2018-11-27T16:31:00Z</dcterms:modified>
</cp:coreProperties>
</file>