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050A8" w:rsidRDefault="00CE58FD" w:rsidP="009050A8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 w:rsidRPr="009050A8">
        <w:rPr>
          <w:rFonts w:ascii="Times New Roman" w:hAnsi="Times New Roman" w:cs="Times New Roman"/>
          <w:b/>
          <w:szCs w:val="24"/>
        </w:rPr>
        <w:t xml:space="preserve">RESOLUÇÃO </w:t>
      </w:r>
      <w:r w:rsidR="009050A8" w:rsidRPr="009050A8">
        <w:rPr>
          <w:rFonts w:ascii="Times New Roman" w:hAnsi="Times New Roman" w:cs="Times New Roman"/>
          <w:b/>
          <w:szCs w:val="24"/>
        </w:rPr>
        <w:t xml:space="preserve">DE DIRETORIA COLEGIADA – RDC Nº 296, DE </w:t>
      </w:r>
      <w:proofErr w:type="gramStart"/>
      <w:r w:rsidRPr="009050A8">
        <w:rPr>
          <w:rFonts w:ascii="Times New Roman" w:hAnsi="Times New Roman" w:cs="Times New Roman"/>
          <w:b/>
          <w:szCs w:val="24"/>
        </w:rPr>
        <w:t>6</w:t>
      </w:r>
      <w:proofErr w:type="gramEnd"/>
      <w:r w:rsidRPr="009050A8">
        <w:rPr>
          <w:rFonts w:ascii="Times New Roman" w:hAnsi="Times New Roman" w:cs="Times New Roman"/>
          <w:b/>
          <w:szCs w:val="24"/>
        </w:rPr>
        <w:t xml:space="preserve"> DE OUTUBRO DE 2005</w:t>
      </w:r>
    </w:p>
    <w:p w:rsidR="00CE58FD" w:rsidRPr="009050A8" w:rsidRDefault="00CE58FD" w:rsidP="00CE58F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050A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194, de </w:t>
      </w:r>
      <w:proofErr w:type="gramStart"/>
      <w:r w:rsidRPr="009050A8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Pr="009050A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outubro de 2005)</w:t>
      </w:r>
    </w:p>
    <w:p w:rsidR="002A5F11" w:rsidRPr="009050A8" w:rsidRDefault="002A5F11" w:rsidP="00CE58F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050A8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91, de 28 de dezembro de 2007</w:t>
      </w:r>
      <w:proofErr w:type="gramStart"/>
      <w:r w:rsidRPr="009050A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C46DB" w:rsidRPr="009050A8" w:rsidTr="00AC46DB">
        <w:tc>
          <w:tcPr>
            <w:tcW w:w="4322" w:type="dxa"/>
          </w:tcPr>
          <w:p w:rsidR="00AC46DB" w:rsidRPr="009050A8" w:rsidRDefault="00AC46DB" w:rsidP="00CE58FD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AC46DB" w:rsidRPr="009050A8" w:rsidRDefault="00AC46DB" w:rsidP="00AC46DB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Institui prazo para o cumprimento de itens da Resolução-RDC nº 249, de 13 de setembro de 2005.</w:t>
            </w:r>
          </w:p>
        </w:tc>
      </w:tr>
    </w:tbl>
    <w:p w:rsidR="00AC46DB" w:rsidRPr="009050A8" w:rsidRDefault="00AC46DB" w:rsidP="00AC46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9050A8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artigo 13 do Regulamento da ANVISA aprovado pelo Decreto nº 3.029, de 16 de abril de 1999, </w:t>
      </w:r>
    </w:p>
    <w:p w:rsidR="00AC46DB" w:rsidRPr="009050A8" w:rsidRDefault="00AC46DB" w:rsidP="00AC46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50A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 a Lei nº 6.360, de 23 de setembro de 1976; </w:t>
      </w:r>
    </w:p>
    <w:p w:rsidR="00AC46DB" w:rsidRPr="009050A8" w:rsidRDefault="00AC46DB" w:rsidP="00AC46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50A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 o Decreto nº 79.094, de 5 de janeiro de 1977; </w:t>
      </w:r>
    </w:p>
    <w:p w:rsidR="00AC46DB" w:rsidRPr="009050A8" w:rsidRDefault="00AC46DB" w:rsidP="00AC46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50A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 a Lei nº 9.782, de 26 de janeiro de 1999; </w:t>
      </w:r>
    </w:p>
    <w:p w:rsidR="00AC46DB" w:rsidRPr="009050A8" w:rsidRDefault="00AC46DB" w:rsidP="00AC46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50A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 a necessidade de atualizar as Boas Práticas de Fabricação de Produto Intermediário e Insumo Farmacêutico; </w:t>
      </w:r>
    </w:p>
    <w:p w:rsidR="00AC46DB" w:rsidRPr="009050A8" w:rsidRDefault="00AC46DB" w:rsidP="00AC46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50A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 a necessidade de padronizar as ações de Vigilância Sanitária adota a seguinte Resolução da Diretoria Colegiada e eu, Diretor-Presidente, determino a sua </w:t>
      </w:r>
      <w:proofErr w:type="gramStart"/>
      <w:r w:rsidRPr="009050A8">
        <w:rPr>
          <w:rFonts w:ascii="Times New Roman" w:hAnsi="Times New Roman" w:cs="Times New Roman"/>
          <w:strike/>
          <w:sz w:val="24"/>
          <w:szCs w:val="24"/>
        </w:rPr>
        <w:t>publicação</w:t>
      </w:r>
      <w:proofErr w:type="gramEnd"/>
      <w:r w:rsidRPr="009050A8">
        <w:rPr>
          <w:rFonts w:ascii="Times New Roman" w:hAnsi="Times New Roman" w:cs="Times New Roman"/>
          <w:strike/>
          <w:sz w:val="24"/>
          <w:szCs w:val="24"/>
        </w:rPr>
        <w:t>:</w:t>
      </w:r>
    </w:p>
    <w:p w:rsidR="00AC46DB" w:rsidRPr="009050A8" w:rsidRDefault="00AC46DB" w:rsidP="00AC46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9050A8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, ad referendum, a seguinte Resolução de Diretoria Colegiada e determina a sua publicação: </w:t>
      </w:r>
    </w:p>
    <w:p w:rsidR="00AC46DB" w:rsidRPr="009050A8" w:rsidRDefault="00AC46DB" w:rsidP="00AC46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Art. 1º Fica instituído o prazo determinado, conforme abaixo, para o cumprimento, por parte das empresas, dos itens do capítulo “validação” disposto no Regulamento Técnico das Boas Práticas de Fabricação de Produtos Intermediários e Insumos Farmacêuticos </w:t>
      </w:r>
      <w:proofErr w:type="gramStart"/>
      <w:r w:rsidRPr="009050A8">
        <w:rPr>
          <w:rFonts w:ascii="Times New Roman" w:hAnsi="Times New Roman" w:cs="Times New Roman"/>
          <w:strike/>
          <w:sz w:val="24"/>
          <w:szCs w:val="24"/>
        </w:rPr>
        <w:t>Ativos ,</w:t>
      </w:r>
      <w:proofErr w:type="gramEnd"/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 de que trata o anexo I da RDC N° 249, de 13 de setembro de 2005.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3464"/>
        <w:gridCol w:w="2299"/>
      </w:tblGrid>
      <w:tr w:rsidR="00462A70" w:rsidRPr="009050A8" w:rsidTr="0018046B">
        <w:tc>
          <w:tcPr>
            <w:tcW w:w="2881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Itens</w:t>
            </w:r>
          </w:p>
        </w:tc>
        <w:tc>
          <w:tcPr>
            <w:tcW w:w="3464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N° de produtos em linha</w:t>
            </w:r>
          </w:p>
        </w:tc>
        <w:tc>
          <w:tcPr>
            <w:tcW w:w="2299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Prazo</w:t>
            </w:r>
          </w:p>
        </w:tc>
      </w:tr>
      <w:tr w:rsidR="00462A70" w:rsidRPr="009050A8" w:rsidTr="0018046B">
        <w:tc>
          <w:tcPr>
            <w:tcW w:w="2881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12.1 a 12.4</w:t>
            </w:r>
          </w:p>
        </w:tc>
        <w:tc>
          <w:tcPr>
            <w:tcW w:w="3464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Independe</w:t>
            </w:r>
          </w:p>
        </w:tc>
        <w:tc>
          <w:tcPr>
            <w:tcW w:w="2299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12 meses</w:t>
            </w:r>
          </w:p>
        </w:tc>
      </w:tr>
      <w:tr w:rsidR="00462A70" w:rsidRPr="009050A8" w:rsidTr="0018046B">
        <w:tc>
          <w:tcPr>
            <w:tcW w:w="2881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12.5, 12.6, 12.7 e 12.9 </w:t>
            </w:r>
          </w:p>
        </w:tc>
        <w:tc>
          <w:tcPr>
            <w:tcW w:w="3464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Até 10 produtos em linha </w:t>
            </w:r>
          </w:p>
        </w:tc>
        <w:tc>
          <w:tcPr>
            <w:tcW w:w="2299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18 meses</w:t>
            </w:r>
          </w:p>
        </w:tc>
      </w:tr>
      <w:tr w:rsidR="00462A70" w:rsidRPr="009050A8" w:rsidTr="0018046B">
        <w:tc>
          <w:tcPr>
            <w:tcW w:w="2881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12.5, 12.6, 12.7 e 12.9</w:t>
            </w:r>
          </w:p>
        </w:tc>
        <w:tc>
          <w:tcPr>
            <w:tcW w:w="3464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Acima de 10 produtos em linha</w:t>
            </w:r>
          </w:p>
        </w:tc>
        <w:tc>
          <w:tcPr>
            <w:tcW w:w="2299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24 meses</w:t>
            </w:r>
          </w:p>
        </w:tc>
      </w:tr>
      <w:tr w:rsidR="00462A70" w:rsidRPr="009050A8" w:rsidTr="0018046B">
        <w:tc>
          <w:tcPr>
            <w:tcW w:w="2881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12.8</w:t>
            </w:r>
          </w:p>
        </w:tc>
        <w:tc>
          <w:tcPr>
            <w:tcW w:w="3464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Independe</w:t>
            </w:r>
          </w:p>
        </w:tc>
        <w:tc>
          <w:tcPr>
            <w:tcW w:w="2299" w:type="dxa"/>
          </w:tcPr>
          <w:p w:rsidR="00462A70" w:rsidRPr="009050A8" w:rsidRDefault="00462A70" w:rsidP="00462A7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50A8">
              <w:rPr>
                <w:rFonts w:ascii="Times New Roman" w:hAnsi="Times New Roman" w:cs="Times New Roman"/>
                <w:strike/>
                <w:sz w:val="24"/>
                <w:szCs w:val="24"/>
              </w:rPr>
              <w:t>36 meses</w:t>
            </w:r>
          </w:p>
        </w:tc>
      </w:tr>
    </w:tbl>
    <w:p w:rsidR="00462A70" w:rsidRPr="009050A8" w:rsidRDefault="00462A70" w:rsidP="00462A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50A8">
        <w:rPr>
          <w:rFonts w:ascii="Times New Roman" w:hAnsi="Times New Roman" w:cs="Times New Roman"/>
          <w:strike/>
          <w:sz w:val="24"/>
          <w:szCs w:val="24"/>
        </w:rPr>
        <w:t xml:space="preserve">§ 1º As prioridades de validação devem levar em consideração o risco associado ao insumo farmacêutico, à importância estratégica para empresa e para o mercado e a complexidade de processo produtivo. </w:t>
      </w:r>
    </w:p>
    <w:p w:rsidR="00462A70" w:rsidRPr="009050A8" w:rsidRDefault="00462A70" w:rsidP="00462A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50A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2º Fica estabelecido que, enquanto não houver a comprovação da Validação de Sistemas Computadorizados, as empresas serão obrigadas a manter o registro físico de todo o fluxo de informação, documentação e controle. </w:t>
      </w:r>
    </w:p>
    <w:p w:rsidR="00462A70" w:rsidRPr="009050A8" w:rsidRDefault="00462A70" w:rsidP="00462A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50A8">
        <w:rPr>
          <w:rFonts w:ascii="Times New Roman" w:hAnsi="Times New Roman" w:cs="Times New Roman"/>
          <w:strike/>
          <w:sz w:val="24"/>
          <w:szCs w:val="24"/>
        </w:rPr>
        <w:t>Art. 3° Esta Resolução entra em vigor na data de sua publicação.</w:t>
      </w:r>
    </w:p>
    <w:p w:rsidR="0018046B" w:rsidRDefault="0018046B" w:rsidP="00462A70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462A70" w:rsidRPr="009050A8" w:rsidRDefault="00462A70" w:rsidP="00462A70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050A8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462A70" w:rsidRPr="009050A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0A8" w:rsidRDefault="009050A8" w:rsidP="009050A8">
      <w:pPr>
        <w:spacing w:after="0" w:line="240" w:lineRule="auto"/>
      </w:pPr>
      <w:r>
        <w:separator/>
      </w:r>
    </w:p>
  </w:endnote>
  <w:endnote w:type="continuationSeparator" w:id="0">
    <w:p w:rsidR="009050A8" w:rsidRDefault="009050A8" w:rsidP="0090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0A8" w:rsidRPr="009050A8" w:rsidRDefault="009050A8" w:rsidP="009050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0A8" w:rsidRDefault="009050A8" w:rsidP="009050A8">
      <w:pPr>
        <w:spacing w:after="0" w:line="240" w:lineRule="auto"/>
      </w:pPr>
      <w:r>
        <w:separator/>
      </w:r>
    </w:p>
  </w:footnote>
  <w:footnote w:type="continuationSeparator" w:id="0">
    <w:p w:rsidR="009050A8" w:rsidRDefault="009050A8" w:rsidP="00905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0A8" w:rsidRPr="00B517AC" w:rsidRDefault="009050A8" w:rsidP="009050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46CAF04" wp14:editId="2882E58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050A8" w:rsidRPr="00B517AC" w:rsidRDefault="009050A8" w:rsidP="009050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050A8" w:rsidRPr="00B517AC" w:rsidRDefault="009050A8" w:rsidP="009050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050A8" w:rsidRDefault="009050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FD"/>
    <w:rsid w:val="0008112A"/>
    <w:rsid w:val="0018046B"/>
    <w:rsid w:val="001E708B"/>
    <w:rsid w:val="002A5F11"/>
    <w:rsid w:val="00462A70"/>
    <w:rsid w:val="007441BF"/>
    <w:rsid w:val="00786686"/>
    <w:rsid w:val="00806FBC"/>
    <w:rsid w:val="009050A8"/>
    <w:rsid w:val="00932B96"/>
    <w:rsid w:val="00AC46DB"/>
    <w:rsid w:val="00B30817"/>
    <w:rsid w:val="00CE58FD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C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5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50A8"/>
  </w:style>
  <w:style w:type="paragraph" w:styleId="Rodap">
    <w:name w:val="footer"/>
    <w:basedOn w:val="Normal"/>
    <w:link w:val="RodapChar"/>
    <w:uiPriority w:val="99"/>
    <w:unhideWhenUsed/>
    <w:rsid w:val="00905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50A8"/>
  </w:style>
  <w:style w:type="paragraph" w:styleId="Textodebalo">
    <w:name w:val="Balloon Text"/>
    <w:basedOn w:val="Normal"/>
    <w:link w:val="TextodebaloChar"/>
    <w:uiPriority w:val="99"/>
    <w:semiHidden/>
    <w:unhideWhenUsed/>
    <w:rsid w:val="0090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5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C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5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50A8"/>
  </w:style>
  <w:style w:type="paragraph" w:styleId="Rodap">
    <w:name w:val="footer"/>
    <w:basedOn w:val="Normal"/>
    <w:link w:val="RodapChar"/>
    <w:uiPriority w:val="99"/>
    <w:unhideWhenUsed/>
    <w:rsid w:val="00905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50A8"/>
  </w:style>
  <w:style w:type="paragraph" w:styleId="Textodebalo">
    <w:name w:val="Balloon Text"/>
    <w:basedOn w:val="Normal"/>
    <w:link w:val="TextodebaloChar"/>
    <w:uiPriority w:val="99"/>
    <w:semiHidden/>
    <w:unhideWhenUsed/>
    <w:rsid w:val="0090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5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5F38E-78B1-4FAA-8A57-69A47FBEF4FD}"/>
</file>

<file path=customXml/itemProps2.xml><?xml version="1.0" encoding="utf-8"?>
<ds:datastoreItem xmlns:ds="http://schemas.openxmlformats.org/officeDocument/2006/customXml" ds:itemID="{6F10B263-3CF3-4F9A-B084-E3779E44BB63}"/>
</file>

<file path=customXml/itemProps3.xml><?xml version="1.0" encoding="utf-8"?>
<ds:datastoreItem xmlns:ds="http://schemas.openxmlformats.org/officeDocument/2006/customXml" ds:itemID="{9EF70FC9-C418-40AA-B46D-2384A1D3CD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cp:lastPrinted>2016-10-21T17:20:00Z</cp:lastPrinted>
  <dcterms:created xsi:type="dcterms:W3CDTF">2016-01-07T20:04:00Z</dcterms:created>
  <dcterms:modified xsi:type="dcterms:W3CDTF">2016-10-21T17:20:00Z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