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422A5" w:rsidRDefault="00395C83" w:rsidP="00395C83">
      <w:pPr>
        <w:jc w:val="center"/>
        <w:rPr>
          <w:rFonts w:ascii="Times New Roman" w:hAnsi="Times New Roman" w:cs="Times New Roman"/>
          <w:b/>
          <w:szCs w:val="24"/>
        </w:rPr>
      </w:pPr>
      <w:r w:rsidRPr="003422A5">
        <w:rPr>
          <w:rFonts w:ascii="Times New Roman" w:hAnsi="Times New Roman" w:cs="Times New Roman"/>
          <w:b/>
          <w:szCs w:val="24"/>
        </w:rPr>
        <w:t>RESOLUÇÃO</w:t>
      </w:r>
      <w:r w:rsidR="003422A5" w:rsidRPr="003422A5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3422A5">
        <w:rPr>
          <w:rFonts w:ascii="Times New Roman" w:hAnsi="Times New Roman" w:cs="Times New Roman"/>
          <w:b/>
          <w:szCs w:val="24"/>
        </w:rPr>
        <w:t xml:space="preserve"> – RDC Nº 30, DE 19 DE ABRIL DE </w:t>
      </w:r>
      <w:proofErr w:type="gramStart"/>
      <w:r w:rsidRPr="003422A5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395C83" w:rsidRPr="003422A5" w:rsidRDefault="00B122E9" w:rsidP="00395C8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22A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76, de 20 de abril de 2007</w:t>
      </w:r>
      <w:proofErr w:type="gramStart"/>
      <w:r w:rsidRPr="003422A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122E9" w:rsidRPr="003422A5" w:rsidRDefault="00B122E9" w:rsidP="00B122E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422A5">
        <w:rPr>
          <w:rFonts w:ascii="Times New Roman" w:hAnsi="Times New Roman" w:cs="Times New Roman"/>
          <w:sz w:val="24"/>
          <w:szCs w:val="24"/>
        </w:rPr>
        <w:t xml:space="preserve">A </w:t>
      </w:r>
      <w:r w:rsidRPr="003422A5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3422A5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11 de abril de 2007, e considerando a necessidade de consolidar um instrumento de disseminação de informações e instruções oficialmente constituída para respaldar procedimentos analíticos; considerando que as instruções e procedimentos para avaliação da eficácia dos </w:t>
      </w:r>
      <w:proofErr w:type="spellStart"/>
      <w:r w:rsidRPr="003422A5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3422A5">
        <w:rPr>
          <w:rFonts w:ascii="Times New Roman" w:hAnsi="Times New Roman" w:cs="Times New Roman"/>
          <w:sz w:val="24"/>
          <w:szCs w:val="24"/>
        </w:rPr>
        <w:t xml:space="preserve"> precisam ser padronizados e periodicamente revisados e adequados à realidade técnico-científica brasileira, considerando o indispensável constante aperfeiçoamento das ações de controle sanitário na área de Saneantes, visando à proteção da saúde da população; considerando que se faz necessário minimizar os riscos decorrentes do uso de produtos saneantes registrados nesta </w:t>
      </w:r>
      <w:proofErr w:type="gramStart"/>
      <w:r w:rsidRPr="003422A5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3422A5">
        <w:rPr>
          <w:rFonts w:ascii="Times New Roman" w:hAnsi="Times New Roman" w:cs="Times New Roman"/>
          <w:sz w:val="24"/>
          <w:szCs w:val="24"/>
        </w:rPr>
        <w:t xml:space="preserve">, sobretudo para aqueles cuja manutenção da eficácia é imprescindível; considerando a necessidade de padronização de ensaios de eficácia; considerando a necessidade de gerenciar o risco à saúde do usuário e aprimorar procedimentos relativos à eficácia de produtos </w:t>
      </w:r>
      <w:proofErr w:type="spellStart"/>
      <w:r w:rsidRPr="003422A5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3422A5">
        <w:rPr>
          <w:rFonts w:ascii="Times New Roman" w:hAnsi="Times New Roman" w:cs="Times New Roman"/>
          <w:sz w:val="24"/>
          <w:szCs w:val="24"/>
        </w:rPr>
        <w:t xml:space="preserve">; considerando a existência de regulamentos específicos sobre Produtos Saneantes sob controle da vigilância sanitária; considerando a Lei nº. 8080/90; considerando a Portaria nº. 354, de 11 de agosto de 2006; considerando a necessidade e a importância de estabelecer procedimentos específico para os produtos saneantes, com base na Lei nº 6.360, de 23 de setembro de 1976 e seu Regulamento, Decreto nº 79.094, de </w:t>
      </w:r>
      <w:proofErr w:type="gramStart"/>
      <w:r w:rsidRPr="003422A5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3422A5">
        <w:rPr>
          <w:rFonts w:ascii="Times New Roman" w:hAnsi="Times New Roman" w:cs="Times New Roman"/>
          <w:sz w:val="24"/>
          <w:szCs w:val="24"/>
        </w:rPr>
        <w:t xml:space="preserve"> de janeiro de 1977, adotou a seguinte Resolução de Diretoria Colegiada e eu, Diretor-Presidente, determino a sua publicação: </w:t>
      </w:r>
    </w:p>
    <w:p w:rsidR="00B122E9" w:rsidRPr="003422A5" w:rsidRDefault="00B122E9" w:rsidP="00B122E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422A5">
        <w:rPr>
          <w:rFonts w:ascii="Times New Roman" w:hAnsi="Times New Roman" w:cs="Times New Roman"/>
          <w:sz w:val="24"/>
          <w:szCs w:val="24"/>
        </w:rPr>
        <w:t xml:space="preserve">Art. 1º Adotar o "Manual de Protocolos para Testes de Eficácia em Produtos </w:t>
      </w:r>
      <w:proofErr w:type="spellStart"/>
      <w:r w:rsidRPr="003422A5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3422A5">
        <w:rPr>
          <w:rFonts w:ascii="Times New Roman" w:hAnsi="Times New Roman" w:cs="Times New Roman"/>
          <w:sz w:val="24"/>
          <w:szCs w:val="24"/>
        </w:rPr>
        <w:t xml:space="preserve">" e devidas atualizações para fins de registro e suas alterações, assim como para o controle e para a fiscalização de produtos </w:t>
      </w:r>
      <w:proofErr w:type="spellStart"/>
      <w:r w:rsidRPr="003422A5">
        <w:rPr>
          <w:rFonts w:ascii="Times New Roman" w:hAnsi="Times New Roman" w:cs="Times New Roman"/>
          <w:sz w:val="24"/>
          <w:szCs w:val="24"/>
        </w:rPr>
        <w:t>desinfestantes</w:t>
      </w:r>
      <w:proofErr w:type="spellEnd"/>
      <w:r w:rsidRPr="003422A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22E9" w:rsidRPr="003422A5" w:rsidRDefault="00B122E9" w:rsidP="00B122E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3422A5">
        <w:rPr>
          <w:rFonts w:ascii="Times New Roman" w:hAnsi="Times New Roman" w:cs="Times New Roman"/>
          <w:sz w:val="24"/>
          <w:szCs w:val="24"/>
        </w:rPr>
        <w:t>Art. 2º Esta Resolução entra em vigor na data de sua publicação.</w:t>
      </w:r>
    </w:p>
    <w:p w:rsidR="003422A5" w:rsidRDefault="003422A5" w:rsidP="00B122E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122E9" w:rsidRPr="003422A5" w:rsidRDefault="00B122E9" w:rsidP="00B122E9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22A5">
        <w:rPr>
          <w:rFonts w:ascii="Times New Roman" w:hAnsi="Times New Roman" w:cs="Times New Roman"/>
          <w:sz w:val="24"/>
          <w:szCs w:val="24"/>
        </w:rPr>
        <w:t>DIRCEU RAPOSO DE MELLO</w:t>
      </w:r>
    </w:p>
    <w:p w:rsidR="00B122E9" w:rsidRPr="003422A5" w:rsidRDefault="00B122E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sectPr w:rsidR="00B122E9" w:rsidRPr="003422A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2A5" w:rsidRDefault="003422A5" w:rsidP="003422A5">
      <w:pPr>
        <w:spacing w:after="0" w:line="240" w:lineRule="auto"/>
      </w:pPr>
      <w:r>
        <w:separator/>
      </w:r>
    </w:p>
  </w:endnote>
  <w:endnote w:type="continuationSeparator" w:id="0">
    <w:p w:rsidR="003422A5" w:rsidRDefault="003422A5" w:rsidP="0034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2A5" w:rsidRPr="003422A5" w:rsidRDefault="003422A5" w:rsidP="003422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2A5" w:rsidRDefault="003422A5" w:rsidP="003422A5">
      <w:pPr>
        <w:spacing w:after="0" w:line="240" w:lineRule="auto"/>
      </w:pPr>
      <w:r>
        <w:separator/>
      </w:r>
    </w:p>
  </w:footnote>
  <w:footnote w:type="continuationSeparator" w:id="0">
    <w:p w:rsidR="003422A5" w:rsidRDefault="003422A5" w:rsidP="0034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2A5" w:rsidRPr="00B517AC" w:rsidRDefault="003422A5" w:rsidP="003422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2C7FD33" wp14:editId="2D4967D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22A5" w:rsidRPr="00B517AC" w:rsidRDefault="003422A5" w:rsidP="003422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422A5" w:rsidRPr="00B517AC" w:rsidRDefault="003422A5" w:rsidP="003422A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422A5" w:rsidRDefault="003422A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83"/>
    <w:rsid w:val="001E708B"/>
    <w:rsid w:val="003422A5"/>
    <w:rsid w:val="00395C83"/>
    <w:rsid w:val="006B5D94"/>
    <w:rsid w:val="007441BF"/>
    <w:rsid w:val="00786686"/>
    <w:rsid w:val="00B122E9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2A5"/>
  </w:style>
  <w:style w:type="paragraph" w:styleId="Rodap">
    <w:name w:val="footer"/>
    <w:basedOn w:val="Normal"/>
    <w:link w:val="RodapChar"/>
    <w:uiPriority w:val="99"/>
    <w:unhideWhenUsed/>
    <w:rsid w:val="0034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2A5"/>
  </w:style>
  <w:style w:type="paragraph" w:styleId="Textodebalo">
    <w:name w:val="Balloon Text"/>
    <w:basedOn w:val="Normal"/>
    <w:link w:val="TextodebaloChar"/>
    <w:uiPriority w:val="99"/>
    <w:semiHidden/>
    <w:unhideWhenUsed/>
    <w:rsid w:val="0034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2A5"/>
  </w:style>
  <w:style w:type="paragraph" w:styleId="Rodap">
    <w:name w:val="footer"/>
    <w:basedOn w:val="Normal"/>
    <w:link w:val="RodapChar"/>
    <w:uiPriority w:val="99"/>
    <w:unhideWhenUsed/>
    <w:rsid w:val="0034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2A5"/>
  </w:style>
  <w:style w:type="paragraph" w:styleId="Textodebalo">
    <w:name w:val="Balloon Text"/>
    <w:basedOn w:val="Normal"/>
    <w:link w:val="TextodebaloChar"/>
    <w:uiPriority w:val="99"/>
    <w:semiHidden/>
    <w:unhideWhenUsed/>
    <w:rsid w:val="0034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BE6B42-943D-49B2-BF5E-EE259C0A53DB}"/>
</file>

<file path=customXml/itemProps2.xml><?xml version="1.0" encoding="utf-8"?>
<ds:datastoreItem xmlns:ds="http://schemas.openxmlformats.org/officeDocument/2006/customXml" ds:itemID="{793E00E4-7440-4BA2-9330-E39A312B0ABD}"/>
</file>

<file path=customXml/itemProps3.xml><?xml version="1.0" encoding="utf-8"?>
<ds:datastoreItem xmlns:ds="http://schemas.openxmlformats.org/officeDocument/2006/customXml" ds:itemID="{B1A23320-2313-4645-8F04-69E488CE9A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2016-12-20T18:22:00Z</dcterms:created>
  <dcterms:modified xsi:type="dcterms:W3CDTF">2016-12-20T18:22:00Z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