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D2550D" w:rsidRDefault="00865342" w:rsidP="00D2550D">
      <w:pPr>
        <w:ind w:left="-284" w:right="-994"/>
        <w:rPr>
          <w:rFonts w:ascii="Times New Roman" w:hAnsi="Times New Roman" w:cs="Times New Roman"/>
          <w:b/>
          <w:szCs w:val="24"/>
        </w:rPr>
      </w:pPr>
      <w:r w:rsidRPr="00D2550D">
        <w:rPr>
          <w:rFonts w:ascii="Times New Roman" w:hAnsi="Times New Roman" w:cs="Times New Roman"/>
          <w:b/>
          <w:szCs w:val="24"/>
        </w:rPr>
        <w:t>RESOLUÇÃO</w:t>
      </w:r>
      <w:r w:rsidR="00E130FE" w:rsidRPr="00D2550D">
        <w:rPr>
          <w:rFonts w:ascii="Times New Roman" w:hAnsi="Times New Roman" w:cs="Times New Roman"/>
          <w:b/>
          <w:szCs w:val="24"/>
        </w:rPr>
        <w:t xml:space="preserve"> </w:t>
      </w:r>
      <w:r w:rsidR="00D2550D" w:rsidRPr="00D2550D">
        <w:rPr>
          <w:rFonts w:ascii="Times New Roman" w:hAnsi="Times New Roman" w:cs="Times New Roman"/>
          <w:b/>
          <w:szCs w:val="24"/>
        </w:rPr>
        <w:t xml:space="preserve">DE DIRETORIA COLEGIADA </w:t>
      </w:r>
      <w:r w:rsidRPr="00D2550D">
        <w:rPr>
          <w:rFonts w:ascii="Times New Roman" w:hAnsi="Times New Roman" w:cs="Times New Roman"/>
          <w:b/>
          <w:szCs w:val="24"/>
        </w:rPr>
        <w:t>– RDC Nº 313, DE 09 DE DEZEMBRO DE 2004</w:t>
      </w:r>
      <w:r w:rsidR="008B4C81" w:rsidRPr="00D2550D">
        <w:rPr>
          <w:rFonts w:ascii="Times New Roman" w:hAnsi="Times New Roman" w:cs="Times New Roman"/>
          <w:b/>
          <w:szCs w:val="24"/>
        </w:rPr>
        <w:t xml:space="preserve"> (*</w:t>
      </w:r>
      <w:proofErr w:type="gramStart"/>
      <w:r w:rsidR="008B4C81" w:rsidRPr="00D2550D">
        <w:rPr>
          <w:rFonts w:ascii="Times New Roman" w:hAnsi="Times New Roman" w:cs="Times New Roman"/>
          <w:b/>
          <w:szCs w:val="24"/>
        </w:rPr>
        <w:t>)</w:t>
      </w:r>
      <w:proofErr w:type="gramEnd"/>
    </w:p>
    <w:p w:rsidR="00865342" w:rsidRDefault="00865342" w:rsidP="00865342">
      <w:pPr>
        <w:jc w:val="center"/>
        <w:rPr>
          <w:rFonts w:ascii="Times New Roman" w:hAnsi="Times New Roman" w:cs="Times New Roman"/>
          <w:b/>
          <w:color w:val="0000FF"/>
          <w:sz w:val="24"/>
          <w:szCs w:val="24"/>
        </w:rPr>
      </w:pPr>
      <w:r w:rsidRPr="00865342">
        <w:rPr>
          <w:rFonts w:ascii="Times New Roman" w:hAnsi="Times New Roman" w:cs="Times New Roman"/>
          <w:b/>
          <w:color w:val="0000FF"/>
          <w:sz w:val="24"/>
          <w:szCs w:val="24"/>
        </w:rPr>
        <w:t>(Publicada em DOU nº 237, de 10 de dezembro de 2004</w:t>
      </w:r>
      <w:proofErr w:type="gramStart"/>
      <w:r w:rsidRPr="00865342">
        <w:rPr>
          <w:rFonts w:ascii="Times New Roman" w:hAnsi="Times New Roman" w:cs="Times New Roman"/>
          <w:b/>
          <w:color w:val="0000FF"/>
          <w:sz w:val="24"/>
          <w:szCs w:val="24"/>
        </w:rPr>
        <w:t>)</w:t>
      </w:r>
      <w:proofErr w:type="gramEnd"/>
    </w:p>
    <w:p w:rsidR="008B4C81" w:rsidRDefault="008B4C81" w:rsidP="00865342">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(Republicada pelo DOU nº 243, de 20 de dezembro de 2004</w:t>
      </w:r>
      <w:proofErr w:type="gramStart"/>
      <w:r>
        <w:rPr>
          <w:rFonts w:ascii="Times New Roman" w:hAnsi="Times New Roman" w:cs="Times New Roman"/>
          <w:b/>
          <w:color w:val="0000FF"/>
          <w:sz w:val="24"/>
          <w:szCs w:val="24"/>
        </w:rPr>
        <w:t>)</w:t>
      </w:r>
      <w:proofErr w:type="gramEnd"/>
    </w:p>
    <w:p w:rsidR="00BA21C3" w:rsidRDefault="00BA21C3" w:rsidP="00BA21C3">
      <w:pPr>
        <w:rPr>
          <w:rFonts w:ascii="Times New Roman" w:hAnsi="Times New Roman" w:cs="Times New Roman"/>
          <w:b/>
          <w:color w:val="0000FF"/>
          <w:sz w:val="24"/>
          <w:szCs w:val="24"/>
        </w:rPr>
      </w:pPr>
    </w:p>
    <w:p w:rsidR="00BC28B5" w:rsidRPr="00B222F5" w:rsidRDefault="00BC28B5" w:rsidP="00BC28B5">
      <w:pPr>
        <w:spacing w:before="300" w:after="300" w:line="240" w:lineRule="auto"/>
        <w:ind w:firstLine="573"/>
        <w:jc w:val="both"/>
        <w:rPr>
          <w:rFonts w:ascii="Times New Roman" w:hAnsi="Times New Roman" w:cs="Times New Roman"/>
          <w:sz w:val="24"/>
          <w:szCs w:val="20"/>
        </w:rPr>
      </w:pPr>
      <w:r w:rsidRPr="00B222F5">
        <w:rPr>
          <w:rFonts w:ascii="Times New Roman" w:hAnsi="Times New Roman" w:cs="Times New Roman"/>
          <w:sz w:val="24"/>
          <w:szCs w:val="20"/>
        </w:rPr>
        <w:t xml:space="preserve">A </w:t>
      </w:r>
      <w:r w:rsidRPr="00B222F5">
        <w:rPr>
          <w:rFonts w:ascii="Times New Roman" w:hAnsi="Times New Roman" w:cs="Times New Roman"/>
          <w:b/>
          <w:sz w:val="24"/>
          <w:szCs w:val="20"/>
        </w:rPr>
        <w:t>Diretoria Colegiada da Agência Nacional de Vigilância Sanitária</w:t>
      </w:r>
      <w:r w:rsidRPr="00B222F5">
        <w:rPr>
          <w:rFonts w:ascii="Times New Roman" w:hAnsi="Times New Roman" w:cs="Times New Roman"/>
          <w:sz w:val="24"/>
          <w:szCs w:val="20"/>
        </w:rPr>
        <w:t xml:space="preserve"> no uso da atribuição que lhe confere o art. 11, inciso IV, do Regulamento da ANVISA aprovado pelo Decreto 3.029, de 16 de abril de 1999, c/c o art. 111, inciso I, alínea “b”, §1º do Regimento Interno aprovado pela Portaria nº 593, de 25 de agosto de 2000, republicada no DOU de 22 de dezembro de 2000, em reunião realizada </w:t>
      </w:r>
      <w:proofErr w:type="gramStart"/>
      <w:r w:rsidRPr="00B222F5">
        <w:rPr>
          <w:rFonts w:ascii="Times New Roman" w:hAnsi="Times New Roman" w:cs="Times New Roman"/>
          <w:sz w:val="24"/>
          <w:szCs w:val="20"/>
        </w:rPr>
        <w:t>6</w:t>
      </w:r>
      <w:proofErr w:type="gramEnd"/>
      <w:r w:rsidRPr="00B222F5">
        <w:rPr>
          <w:rFonts w:ascii="Times New Roman" w:hAnsi="Times New Roman" w:cs="Times New Roman"/>
          <w:sz w:val="24"/>
          <w:szCs w:val="20"/>
        </w:rPr>
        <w:t xml:space="preserve"> de dezembro de 2004, </w:t>
      </w:r>
    </w:p>
    <w:p w:rsidR="00BC28B5" w:rsidRPr="00B222F5" w:rsidRDefault="00BC28B5" w:rsidP="00BC28B5">
      <w:pPr>
        <w:spacing w:before="300" w:after="300" w:line="240" w:lineRule="auto"/>
        <w:ind w:firstLine="573"/>
        <w:jc w:val="both"/>
        <w:rPr>
          <w:rFonts w:ascii="Times New Roman" w:hAnsi="Times New Roman" w:cs="Times New Roman"/>
          <w:sz w:val="24"/>
          <w:szCs w:val="20"/>
        </w:rPr>
      </w:pPr>
      <w:proofErr w:type="gramStart"/>
      <w:r w:rsidRPr="00B222F5">
        <w:rPr>
          <w:rFonts w:ascii="Times New Roman" w:hAnsi="Times New Roman" w:cs="Times New Roman"/>
          <w:sz w:val="24"/>
          <w:szCs w:val="20"/>
        </w:rPr>
        <w:t>adota</w:t>
      </w:r>
      <w:proofErr w:type="gramEnd"/>
      <w:r w:rsidRPr="00B222F5">
        <w:rPr>
          <w:rFonts w:ascii="Times New Roman" w:hAnsi="Times New Roman" w:cs="Times New Roman"/>
          <w:sz w:val="24"/>
          <w:szCs w:val="20"/>
        </w:rPr>
        <w:t xml:space="preserve"> a seguinte Resolução da Diretoria Colegiada e eu, Diretor-Presidente, determino a sua publicação: </w:t>
      </w:r>
    </w:p>
    <w:p w:rsidR="00BC28B5" w:rsidRPr="00B222F5" w:rsidRDefault="00BC28B5" w:rsidP="00BC28B5">
      <w:pPr>
        <w:spacing w:before="300" w:after="300" w:line="240" w:lineRule="auto"/>
        <w:ind w:firstLine="573"/>
        <w:jc w:val="both"/>
        <w:rPr>
          <w:rFonts w:ascii="Times New Roman" w:hAnsi="Times New Roman" w:cs="Times New Roman"/>
          <w:sz w:val="24"/>
          <w:szCs w:val="20"/>
        </w:rPr>
      </w:pPr>
      <w:r w:rsidRPr="00B222F5">
        <w:rPr>
          <w:rFonts w:ascii="Times New Roman" w:hAnsi="Times New Roman" w:cs="Times New Roman"/>
          <w:sz w:val="24"/>
          <w:szCs w:val="20"/>
        </w:rPr>
        <w:t xml:space="preserve">Art. 1º Conceder o prazo de 120 (cento e vinte) dias, a contar da data de publicação desta Resolução, para que as empresas procedam </w:t>
      </w:r>
      <w:proofErr w:type="gramStart"/>
      <w:r w:rsidRPr="00B222F5">
        <w:rPr>
          <w:rFonts w:ascii="Times New Roman" w:hAnsi="Times New Roman" w:cs="Times New Roman"/>
          <w:sz w:val="24"/>
          <w:szCs w:val="20"/>
        </w:rPr>
        <w:t>a</w:t>
      </w:r>
      <w:proofErr w:type="gramEnd"/>
      <w:r w:rsidRPr="00B222F5">
        <w:rPr>
          <w:rFonts w:ascii="Times New Roman" w:hAnsi="Times New Roman" w:cs="Times New Roman"/>
          <w:sz w:val="24"/>
          <w:szCs w:val="20"/>
        </w:rPr>
        <w:t xml:space="preserve"> adequação da rotulagem de seus produtos ao Regulamento Técnico para Fortificação das Farinhas de Trigo e das Farinhas de Milho, com Ferro e Ácido Fólico, objeto da Resolução-RDC nº 344, de 13 de dezembro de 2002. </w:t>
      </w:r>
    </w:p>
    <w:p w:rsidR="00D2550D" w:rsidRPr="00B222F5" w:rsidRDefault="00BC28B5" w:rsidP="00D2550D">
      <w:pPr>
        <w:spacing w:before="300" w:after="300" w:line="240" w:lineRule="auto"/>
        <w:ind w:firstLine="573"/>
        <w:jc w:val="both"/>
        <w:rPr>
          <w:rFonts w:ascii="Times New Roman" w:hAnsi="Times New Roman" w:cs="Times New Roman"/>
          <w:sz w:val="24"/>
          <w:szCs w:val="20"/>
        </w:rPr>
      </w:pPr>
      <w:r w:rsidRPr="00B222F5">
        <w:rPr>
          <w:rFonts w:ascii="Times New Roman" w:hAnsi="Times New Roman" w:cs="Times New Roman"/>
          <w:sz w:val="24"/>
          <w:szCs w:val="20"/>
        </w:rPr>
        <w:t xml:space="preserve">Art. 2º Esta Resolução entra em vigor na data de sua publicação. </w:t>
      </w:r>
    </w:p>
    <w:p w:rsidR="009C254D" w:rsidRPr="00B222F5" w:rsidRDefault="009C254D" w:rsidP="00BC28B5">
      <w:pPr>
        <w:spacing w:before="300" w:after="300" w:line="240" w:lineRule="auto"/>
        <w:ind w:firstLine="573"/>
        <w:jc w:val="center"/>
        <w:rPr>
          <w:rFonts w:ascii="Times New Roman" w:hAnsi="Times New Roman" w:cs="Times New Roman"/>
          <w:sz w:val="24"/>
          <w:szCs w:val="20"/>
        </w:rPr>
      </w:pPr>
    </w:p>
    <w:p w:rsidR="00BC28B5" w:rsidRPr="00B222F5" w:rsidRDefault="00BC28B5" w:rsidP="00BC28B5">
      <w:pPr>
        <w:spacing w:before="300" w:after="300" w:line="240" w:lineRule="auto"/>
        <w:ind w:firstLine="573"/>
        <w:jc w:val="center"/>
        <w:rPr>
          <w:rFonts w:ascii="Times New Roman" w:hAnsi="Times New Roman" w:cs="Times New Roman"/>
          <w:sz w:val="24"/>
          <w:szCs w:val="20"/>
        </w:rPr>
      </w:pPr>
      <w:r w:rsidRPr="00B222F5">
        <w:rPr>
          <w:rFonts w:ascii="Times New Roman" w:hAnsi="Times New Roman" w:cs="Times New Roman"/>
          <w:sz w:val="24"/>
          <w:szCs w:val="20"/>
        </w:rPr>
        <w:t>CLAUDIO MAIEROVITCH PESSANHA HENRIQUES</w:t>
      </w:r>
    </w:p>
    <w:p w:rsidR="00D2550D" w:rsidRDefault="00D2550D" w:rsidP="00BC28B5">
      <w:pPr>
        <w:spacing w:before="300" w:after="300" w:line="240" w:lineRule="auto"/>
        <w:jc w:val="both"/>
        <w:rPr>
          <w:rFonts w:ascii="Times New Roman" w:hAnsi="Times New Roman" w:cs="Times New Roman"/>
          <w:b/>
          <w:sz w:val="20"/>
          <w:szCs w:val="20"/>
        </w:rPr>
      </w:pPr>
    </w:p>
    <w:p w:rsidR="00BA21C3" w:rsidRPr="00B222F5" w:rsidRDefault="00D2550D" w:rsidP="00BC28B5">
      <w:pPr>
        <w:spacing w:before="300" w:after="300" w:line="240" w:lineRule="auto"/>
        <w:jc w:val="both"/>
        <w:rPr>
          <w:rFonts w:ascii="Times New Roman" w:hAnsi="Times New Roman" w:cs="Times New Roman"/>
          <w:b/>
          <w:color w:val="0000FF"/>
          <w:szCs w:val="20"/>
        </w:rPr>
      </w:pPr>
      <w:r w:rsidRPr="00B222F5">
        <w:rPr>
          <w:rFonts w:ascii="Times New Roman" w:hAnsi="Times New Roman" w:cs="Times New Roman"/>
          <w:b/>
          <w:szCs w:val="20"/>
        </w:rPr>
        <w:t xml:space="preserve"> </w:t>
      </w:r>
      <w:r w:rsidR="00BC28B5" w:rsidRPr="00B222F5">
        <w:rPr>
          <w:rFonts w:ascii="Times New Roman" w:hAnsi="Times New Roman" w:cs="Times New Roman"/>
          <w:b/>
          <w:szCs w:val="20"/>
        </w:rPr>
        <w:t xml:space="preserve">(*) </w:t>
      </w:r>
      <w:r w:rsidR="00BC28B5" w:rsidRPr="00B222F5">
        <w:rPr>
          <w:rFonts w:ascii="Times New Roman" w:hAnsi="Times New Roman" w:cs="Times New Roman"/>
          <w:szCs w:val="20"/>
        </w:rPr>
        <w:t>Republicada por ter saído, no DOU nº 237, de 10-12-2004, Seção 1, pág. 56, com incorreção no original.</w:t>
      </w:r>
      <w:bookmarkStart w:id="0" w:name="_GoBack"/>
      <w:bookmarkEnd w:id="0"/>
    </w:p>
    <w:sectPr w:rsidR="00BA21C3" w:rsidRPr="00B222F5" w:rsidSect="00B707AA">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54D" w:rsidRDefault="009C254D" w:rsidP="009C254D">
      <w:pPr>
        <w:spacing w:after="0" w:line="240" w:lineRule="auto"/>
      </w:pPr>
      <w:r>
        <w:separator/>
      </w:r>
    </w:p>
  </w:endnote>
  <w:endnote w:type="continuationSeparator" w:id="0">
    <w:p w:rsidR="009C254D" w:rsidRDefault="009C254D" w:rsidP="009C2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54D" w:rsidRPr="001214F5" w:rsidRDefault="009C254D" w:rsidP="009C254D">
    <w:pPr>
      <w:pStyle w:val="Rodap"/>
      <w:jc w:val="center"/>
      <w:rPr>
        <w:color w:val="943634" w:themeColor="accent2" w:themeShade="BF"/>
      </w:rPr>
    </w:pPr>
    <w:r w:rsidRPr="001214F5">
      <w:rPr>
        <w:color w:val="943634" w:themeColor="accent2" w:themeShade="BF"/>
      </w:rPr>
      <w:t>Esse texto não substitui os textos publicados em DOU</w:t>
    </w:r>
  </w:p>
  <w:p w:rsidR="009C254D" w:rsidRDefault="009C254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54D" w:rsidRDefault="009C254D" w:rsidP="009C254D">
      <w:pPr>
        <w:spacing w:after="0" w:line="240" w:lineRule="auto"/>
      </w:pPr>
      <w:r>
        <w:separator/>
      </w:r>
    </w:p>
  </w:footnote>
  <w:footnote w:type="continuationSeparator" w:id="0">
    <w:p w:rsidR="009C254D" w:rsidRDefault="009C254D" w:rsidP="009C25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2F5" w:rsidRPr="00B222F5" w:rsidRDefault="00B222F5" w:rsidP="00B222F5">
    <w:pPr>
      <w:tabs>
        <w:tab w:val="center" w:pos="4252"/>
        <w:tab w:val="right" w:pos="8504"/>
      </w:tabs>
      <w:spacing w:after="0" w:line="240" w:lineRule="auto"/>
      <w:jc w:val="center"/>
      <w:rPr>
        <w:rFonts w:ascii="Calibri" w:eastAsia="Times New Roman" w:hAnsi="Calibri" w:cs="Times New Roman"/>
      </w:rPr>
    </w:pPr>
    <w:r w:rsidRPr="00B222F5">
      <w:rPr>
        <w:rFonts w:ascii="Calibri" w:eastAsia="Times New Roman" w:hAnsi="Calibri" w:cs="Times New Roman"/>
        <w:noProof/>
        <w:lang w:eastAsia="pt-BR"/>
      </w:rPr>
      <w:drawing>
        <wp:inline distT="0" distB="0" distL="0" distR="0" wp14:anchorId="465F8E3F" wp14:editId="5AE0D6C2">
          <wp:extent cx="657225" cy="647700"/>
          <wp:effectExtent l="0" t="0" r="9525" b="0"/>
          <wp:docPr id="2"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222F5" w:rsidRPr="00B222F5" w:rsidRDefault="00B222F5" w:rsidP="00B222F5">
    <w:pPr>
      <w:tabs>
        <w:tab w:val="center" w:pos="4252"/>
        <w:tab w:val="right" w:pos="8504"/>
      </w:tabs>
      <w:spacing w:after="0" w:line="240" w:lineRule="auto"/>
      <w:jc w:val="center"/>
      <w:rPr>
        <w:rFonts w:ascii="Calibri" w:eastAsia="Times New Roman" w:hAnsi="Calibri" w:cs="Times New Roman"/>
        <w:b/>
        <w:sz w:val="24"/>
      </w:rPr>
    </w:pPr>
    <w:r w:rsidRPr="00B222F5">
      <w:rPr>
        <w:rFonts w:ascii="Calibri" w:eastAsia="Times New Roman" w:hAnsi="Calibri" w:cs="Times New Roman"/>
        <w:b/>
        <w:sz w:val="24"/>
      </w:rPr>
      <w:t>Ministério da Saúde - MS</w:t>
    </w:r>
  </w:p>
  <w:p w:rsidR="00B222F5" w:rsidRPr="00B222F5" w:rsidRDefault="00B222F5" w:rsidP="00B222F5">
    <w:pPr>
      <w:tabs>
        <w:tab w:val="center" w:pos="4252"/>
        <w:tab w:val="right" w:pos="8504"/>
      </w:tabs>
      <w:spacing w:after="0" w:line="240" w:lineRule="auto"/>
      <w:jc w:val="center"/>
      <w:rPr>
        <w:rFonts w:ascii="Calibri" w:eastAsia="Times New Roman" w:hAnsi="Calibri" w:cs="Times New Roman"/>
        <w:b/>
        <w:sz w:val="24"/>
      </w:rPr>
    </w:pPr>
    <w:r w:rsidRPr="00B222F5">
      <w:rPr>
        <w:rFonts w:ascii="Calibri" w:eastAsia="Times New Roman" w:hAnsi="Calibri" w:cs="Times New Roman"/>
        <w:b/>
        <w:sz w:val="24"/>
      </w:rPr>
      <w:t>Agência Nacional de Vigilância Sanitária - ANVISA</w:t>
    </w:r>
  </w:p>
  <w:p w:rsidR="009C254D" w:rsidRDefault="009C254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865342"/>
    <w:rsid w:val="001E708B"/>
    <w:rsid w:val="00600604"/>
    <w:rsid w:val="007441BF"/>
    <w:rsid w:val="00786686"/>
    <w:rsid w:val="00865342"/>
    <w:rsid w:val="008B4C81"/>
    <w:rsid w:val="009C254D"/>
    <w:rsid w:val="00B02C7B"/>
    <w:rsid w:val="00B222F5"/>
    <w:rsid w:val="00B30817"/>
    <w:rsid w:val="00B707AA"/>
    <w:rsid w:val="00BA21C3"/>
    <w:rsid w:val="00BC28B5"/>
    <w:rsid w:val="00CA1B89"/>
    <w:rsid w:val="00D2550D"/>
    <w:rsid w:val="00D621E1"/>
    <w:rsid w:val="00E05BEA"/>
    <w:rsid w:val="00E130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7A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C254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54D"/>
  </w:style>
  <w:style w:type="paragraph" w:styleId="Rodap">
    <w:name w:val="footer"/>
    <w:basedOn w:val="Normal"/>
    <w:link w:val="RodapChar"/>
    <w:uiPriority w:val="99"/>
    <w:unhideWhenUsed/>
    <w:rsid w:val="009C254D"/>
    <w:pPr>
      <w:tabs>
        <w:tab w:val="center" w:pos="4252"/>
        <w:tab w:val="right" w:pos="8504"/>
      </w:tabs>
      <w:spacing w:after="0" w:line="240" w:lineRule="auto"/>
    </w:pPr>
  </w:style>
  <w:style w:type="character" w:customStyle="1" w:styleId="RodapChar">
    <w:name w:val="Rodapé Char"/>
    <w:basedOn w:val="Fontepargpadro"/>
    <w:link w:val="Rodap"/>
    <w:uiPriority w:val="99"/>
    <w:rsid w:val="009C254D"/>
  </w:style>
  <w:style w:type="paragraph" w:styleId="Textodebalo">
    <w:name w:val="Balloon Text"/>
    <w:basedOn w:val="Normal"/>
    <w:link w:val="TextodebaloChar"/>
    <w:uiPriority w:val="99"/>
    <w:semiHidden/>
    <w:unhideWhenUsed/>
    <w:rsid w:val="009C254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C25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95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5D95B2-CB33-43FF-BB62-8C8660C601CD}"/>
</file>

<file path=customXml/itemProps2.xml><?xml version="1.0" encoding="utf-8"?>
<ds:datastoreItem xmlns:ds="http://schemas.openxmlformats.org/officeDocument/2006/customXml" ds:itemID="{7251E933-922B-4B6F-A286-DC587B684FAC}"/>
</file>

<file path=customXml/itemProps3.xml><?xml version="1.0" encoding="utf-8"?>
<ds:datastoreItem xmlns:ds="http://schemas.openxmlformats.org/officeDocument/2006/customXml" ds:itemID="{E85E5B7E-9364-40EC-9BDB-6B3D6741ADAA}"/>
</file>

<file path=docProps/app.xml><?xml version="1.0" encoding="utf-8"?>
<Properties xmlns="http://schemas.openxmlformats.org/officeDocument/2006/extended-properties" xmlns:vt="http://schemas.openxmlformats.org/officeDocument/2006/docPropsVTypes">
  <Template>Normal</Template>
  <TotalTime>38</TotalTime>
  <Pages>1</Pages>
  <Words>198</Words>
  <Characters>1071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4</cp:revision>
  <dcterms:created xsi:type="dcterms:W3CDTF">2015-12-30T18:39:00Z</dcterms:created>
  <dcterms:modified xsi:type="dcterms:W3CDTF">2016-08-25T18:23:00Z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