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D8" w:rsidRPr="00505313" w:rsidRDefault="00AD17D7" w:rsidP="00505313">
      <w:pPr>
        <w:ind w:left="-284" w:right="-284"/>
        <w:jc w:val="center"/>
        <w:rPr>
          <w:b/>
          <w:bCs/>
          <w:sz w:val="22"/>
        </w:rPr>
      </w:pPr>
      <w:r w:rsidRPr="00505313">
        <w:rPr>
          <w:b/>
          <w:bCs/>
          <w:sz w:val="22"/>
        </w:rPr>
        <w:t>RESOLUÇÃO DE DIRETORIA COLEGIADA - RDC Nº 314, DE 9 DE DEZEMBRO DE 2004</w:t>
      </w:r>
    </w:p>
    <w:p w:rsidR="00AD17D7" w:rsidRPr="00954496" w:rsidRDefault="00AD17D7" w:rsidP="00505313">
      <w:pPr>
        <w:jc w:val="center"/>
        <w:rPr>
          <w:b/>
          <w:bCs/>
        </w:rPr>
      </w:pPr>
    </w:p>
    <w:p w:rsidR="00954496" w:rsidRDefault="00954496" w:rsidP="00505313">
      <w:pPr>
        <w:jc w:val="center"/>
        <w:rPr>
          <w:rFonts w:eastAsia="Arial Unicode MS"/>
          <w:b/>
          <w:bCs/>
          <w:color w:val="0000FF"/>
        </w:rPr>
      </w:pPr>
      <w:r w:rsidRPr="00A34832">
        <w:rPr>
          <w:rFonts w:eastAsia="Arial Unicode MS"/>
          <w:b/>
          <w:bCs/>
          <w:color w:val="0000FF"/>
        </w:rPr>
        <w:t>(Publicada em DOU nº 237, de 10 de dezembro de 2004)</w:t>
      </w:r>
    </w:p>
    <w:p w:rsidR="004D6D07" w:rsidRDefault="004D6D07" w:rsidP="00505313">
      <w:pPr>
        <w:jc w:val="center"/>
        <w:rPr>
          <w:rFonts w:eastAsia="Arial Unicode MS"/>
          <w:b/>
          <w:bCs/>
          <w:color w:val="0000FF"/>
        </w:rPr>
      </w:pPr>
    </w:p>
    <w:p w:rsidR="00032080" w:rsidRPr="00BB1FE9" w:rsidRDefault="00032080" w:rsidP="00505313">
      <w:pPr>
        <w:pStyle w:val="Recuodecorpodetexto2"/>
        <w:ind w:left="0"/>
        <w:jc w:val="center"/>
        <w:rPr>
          <w:b/>
          <w:color w:val="0000FF"/>
        </w:rPr>
      </w:pPr>
      <w:r>
        <w:rPr>
          <w:b/>
          <w:color w:val="0000FF"/>
        </w:rPr>
        <w:t>(Revogada pela Resolução – RDC nº 25, de 16 de junho de 2011)</w:t>
      </w:r>
    </w:p>
    <w:p w:rsidR="00A771D8" w:rsidRDefault="00A771D8" w:rsidP="00505313">
      <w:pPr>
        <w:ind w:left="3969"/>
        <w:jc w:val="both"/>
        <w:rPr>
          <w:bCs/>
          <w:strike/>
          <w:color w:val="000000"/>
        </w:rPr>
      </w:pPr>
      <w:r w:rsidRPr="00A61650">
        <w:rPr>
          <w:bCs/>
          <w:strike/>
          <w:color w:val="000000"/>
        </w:rPr>
        <w:t>Estabelece normas suplementares que regulamenta a análise documental de petições protocolizadas na Agência Nacional de Vigilância Sanitária.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bCs/>
          <w:strike/>
        </w:rPr>
        <w:t>A Diretoria Colegiada da Agência Nacional de Vigilância Sanitária</w:t>
      </w:r>
      <w:r w:rsidRPr="00032080">
        <w:rPr>
          <w:strike/>
        </w:rPr>
        <w:t xml:space="preserve">, no uso da atribuição que lhe confere o art. 11, inciso IV, do Regulamento aprovado pelo Decreto n.º 3.029, de 16 de abril de 1999, e art. 8º, inciso IV e art. 111, inciso I, alínea "b", do Regimento Interno, aprovado pela Portaria n.º 593, de 25 de agosto de 2000, em reunião realizada em </w:t>
      </w:r>
      <w:proofErr w:type="gramStart"/>
      <w:r w:rsidRPr="00032080">
        <w:rPr>
          <w:strike/>
        </w:rPr>
        <w:t>6</w:t>
      </w:r>
      <w:proofErr w:type="gramEnd"/>
      <w:r w:rsidRPr="00032080">
        <w:rPr>
          <w:strike/>
        </w:rPr>
        <w:t xml:space="preserve"> de dezembro de 2004;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proofErr w:type="gramStart"/>
      <w:r w:rsidRPr="00032080">
        <w:rPr>
          <w:strike/>
        </w:rPr>
        <w:t>considerando</w:t>
      </w:r>
      <w:proofErr w:type="gramEnd"/>
      <w:r w:rsidRPr="00032080">
        <w:rPr>
          <w:strike/>
        </w:rPr>
        <w:t xml:space="preserve"> os princípios que regem as atividades da  administração pública, constantes do artigo 37 da Constituição Federal;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proofErr w:type="gramStart"/>
      <w:r w:rsidRPr="00032080">
        <w:rPr>
          <w:strike/>
        </w:rPr>
        <w:t>considerando</w:t>
      </w:r>
      <w:proofErr w:type="gramEnd"/>
      <w:r w:rsidRPr="00032080">
        <w:rPr>
          <w:strike/>
        </w:rPr>
        <w:t xml:space="preserve"> a necessidade de garantir qualidade e eficiência dos atos de competência da Agência Nacional de Vigilância Sanitária - ANVISA, bem como dos serviços prestados;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proofErr w:type="gramStart"/>
      <w:r w:rsidRPr="00032080">
        <w:rPr>
          <w:strike/>
        </w:rPr>
        <w:t>considerando</w:t>
      </w:r>
      <w:proofErr w:type="gramEnd"/>
      <w:r w:rsidRPr="00032080">
        <w:rPr>
          <w:strike/>
        </w:rPr>
        <w:t xml:space="preserve"> os avanços obtidos na implementação das rotinas adotadas pela ANVISA; 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proofErr w:type="gramStart"/>
      <w:r w:rsidRPr="00032080">
        <w:rPr>
          <w:strike/>
        </w:rPr>
        <w:t>considerando</w:t>
      </w:r>
      <w:proofErr w:type="gramEnd"/>
      <w:r w:rsidRPr="00032080">
        <w:rPr>
          <w:strike/>
        </w:rPr>
        <w:t xml:space="preserve"> a necessidade de adotar medidas suplementares para a análise documental e indeferimento de petições protocolizadas junto a Agência,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pStyle w:val="Corpodetexto2"/>
        <w:rPr>
          <w:rFonts w:ascii="Times New Roman" w:hAnsi="Times New Roman" w:cs="Times New Roman"/>
          <w:strike/>
          <w:sz w:val="24"/>
          <w:szCs w:val="24"/>
        </w:rPr>
      </w:pPr>
      <w:r w:rsidRPr="00032080">
        <w:rPr>
          <w:rFonts w:ascii="Times New Roman" w:hAnsi="Times New Roman" w:cs="Times New Roman"/>
          <w:strike/>
          <w:sz w:val="24"/>
          <w:szCs w:val="24"/>
        </w:rPr>
        <w:t>Adota a seguinte Resolução da Diretoria Colegiada e eu, Diretor-Presidente, determino a sua publicação: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t>Art. 1º Esta Resolução estabelece normas suplementares que regulamentam a análise documental de petições protocolizadas na Agência Nacional de Vigilância Sanitária.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Default="00A771D8">
      <w:pPr>
        <w:ind w:firstLine="567"/>
        <w:jc w:val="center"/>
        <w:rPr>
          <w:b/>
          <w:bCs/>
          <w:strike/>
        </w:rPr>
      </w:pPr>
      <w:r w:rsidRPr="00032080">
        <w:rPr>
          <w:b/>
          <w:bCs/>
          <w:strike/>
        </w:rPr>
        <w:t>CAPITULO I</w:t>
      </w:r>
    </w:p>
    <w:p w:rsidR="006D09FF" w:rsidRPr="00032080" w:rsidRDefault="006D09FF">
      <w:pPr>
        <w:ind w:firstLine="567"/>
        <w:jc w:val="center"/>
        <w:rPr>
          <w:b/>
          <w:bCs/>
          <w:strike/>
        </w:rPr>
      </w:pPr>
    </w:p>
    <w:p w:rsidR="00A771D8" w:rsidRPr="00032080" w:rsidRDefault="00A771D8">
      <w:pPr>
        <w:ind w:firstLine="567"/>
        <w:jc w:val="center"/>
        <w:rPr>
          <w:b/>
          <w:bCs/>
          <w:strike/>
        </w:rPr>
      </w:pPr>
      <w:r w:rsidRPr="00032080">
        <w:rPr>
          <w:b/>
          <w:bCs/>
          <w:strike/>
        </w:rPr>
        <w:t>DA ANÁLISE DOCUMENTAL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t>Art. 2º A análise documental realizada na Unidade de Atendimento e Protocolo - UNIAP</w:t>
      </w:r>
      <w:proofErr w:type="gramStart"/>
      <w:r w:rsidRPr="00032080">
        <w:rPr>
          <w:strike/>
        </w:rPr>
        <w:t>, deverá</w:t>
      </w:r>
      <w:proofErr w:type="gramEnd"/>
      <w:r w:rsidRPr="00032080">
        <w:rPr>
          <w:strike/>
        </w:rPr>
        <w:t xml:space="preserve"> identificar se as petições protocolizadas estão em conformidade com a lista de verificação do assunto peticionado. 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t>Art. 3º Após a finalização da análise documental, a petição seguirá para a área competente, para prosseguimento de sua análise.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lastRenderedPageBreak/>
        <w:t>Parágrafo Único. A petição que não atender a lista de verificação</w:t>
      </w:r>
      <w:proofErr w:type="gramStart"/>
      <w:r w:rsidRPr="00032080">
        <w:rPr>
          <w:strike/>
        </w:rPr>
        <w:t>, seguirá</w:t>
      </w:r>
      <w:proofErr w:type="gramEnd"/>
      <w:r w:rsidRPr="00032080">
        <w:rPr>
          <w:strike/>
        </w:rPr>
        <w:t xml:space="preserve"> para área competente, com indicação da documentação faltosa, mediante alerta.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t>Art. 4º O andamento das petições será disponibilizado no sítio eletrônico da ANVISA quando sua tramitação for liberada para a área competente.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t>§1º As petições com documentação faltosa serão tramitadas com a identificação de que estão em caráter precário.</w:t>
      </w: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t xml:space="preserve"> </w:t>
      </w: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  <w:color w:val="000000"/>
        </w:rPr>
        <w:t>§ 2º Todas as petições tramitadas em caráter precário serão relacionadas em local específico no sítio eletrônico da ANVISA, de forma discriminada, para que as empresas tomem conhecimento dos documentos em falta.</w:t>
      </w:r>
      <w:r w:rsidRPr="00032080">
        <w:rPr>
          <w:strike/>
        </w:rPr>
        <w:t xml:space="preserve"> </w:t>
      </w:r>
    </w:p>
    <w:p w:rsidR="00A771D8" w:rsidRDefault="00A771D8">
      <w:pPr>
        <w:ind w:firstLine="567"/>
        <w:jc w:val="both"/>
        <w:rPr>
          <w:rFonts w:eastAsia="Arial Unicode MS"/>
          <w:strike/>
        </w:rPr>
      </w:pPr>
    </w:p>
    <w:p w:rsidR="006D09FF" w:rsidRPr="00032080" w:rsidRDefault="006D09FF">
      <w:pPr>
        <w:ind w:firstLine="567"/>
        <w:jc w:val="both"/>
        <w:rPr>
          <w:rFonts w:eastAsia="Arial Unicode MS"/>
          <w:strike/>
        </w:rPr>
      </w:pPr>
    </w:p>
    <w:p w:rsidR="00A771D8" w:rsidRDefault="00A771D8">
      <w:pPr>
        <w:pStyle w:val="Ttulo3"/>
        <w:rPr>
          <w:rFonts w:ascii="Times New Roman" w:hAnsi="Times New Roman" w:cs="Times New Roman"/>
          <w:strike/>
          <w:sz w:val="24"/>
          <w:szCs w:val="24"/>
        </w:rPr>
      </w:pPr>
      <w:r w:rsidRPr="00032080">
        <w:rPr>
          <w:rFonts w:ascii="Times New Roman" w:hAnsi="Times New Roman" w:cs="Times New Roman"/>
          <w:strike/>
          <w:sz w:val="24"/>
          <w:szCs w:val="24"/>
        </w:rPr>
        <w:t>CAPIT</w:t>
      </w:r>
      <w:bookmarkStart w:id="0" w:name="_GoBack"/>
      <w:bookmarkEnd w:id="0"/>
      <w:r w:rsidRPr="00032080">
        <w:rPr>
          <w:rFonts w:ascii="Times New Roman" w:hAnsi="Times New Roman" w:cs="Times New Roman"/>
          <w:strike/>
          <w:sz w:val="24"/>
          <w:szCs w:val="24"/>
        </w:rPr>
        <w:t>ULO II</w:t>
      </w:r>
    </w:p>
    <w:p w:rsidR="006D09FF" w:rsidRPr="006D09FF" w:rsidRDefault="006D09FF" w:rsidP="006D09FF"/>
    <w:p w:rsidR="00A771D8" w:rsidRPr="00032080" w:rsidRDefault="00A771D8">
      <w:pPr>
        <w:ind w:firstLine="567"/>
        <w:jc w:val="center"/>
        <w:rPr>
          <w:strike/>
        </w:rPr>
      </w:pPr>
      <w:r w:rsidRPr="00032080">
        <w:rPr>
          <w:b/>
          <w:bCs/>
          <w:strike/>
        </w:rPr>
        <w:t>DA DOCUMENTAÇÃO FALTOSA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rFonts w:eastAsia="Arial Unicode MS"/>
          <w:strike/>
        </w:rPr>
      </w:pPr>
      <w:r w:rsidRPr="00032080">
        <w:rPr>
          <w:rFonts w:eastAsia="Arial Unicode MS"/>
          <w:strike/>
        </w:rPr>
        <w:t xml:space="preserve">Art. 5º As empresas que tenham petições incompletas deverão apresentar a documentação faltosa por meio do serviço de </w:t>
      </w:r>
      <w:proofErr w:type="spellStart"/>
      <w:r w:rsidRPr="00032080">
        <w:rPr>
          <w:rFonts w:eastAsia="Arial Unicode MS"/>
          <w:strike/>
        </w:rPr>
        <w:t>peticionamento</w:t>
      </w:r>
      <w:proofErr w:type="spellEnd"/>
      <w:r w:rsidRPr="00032080">
        <w:rPr>
          <w:rFonts w:eastAsia="Arial Unicode MS"/>
          <w:strike/>
        </w:rPr>
        <w:t xml:space="preserve"> eletrônico constante da página da ANVISA, dirigido à área competente para a qual foi encaminhado o documento original.</w:t>
      </w:r>
    </w:p>
    <w:p w:rsidR="00A771D8" w:rsidRPr="00032080" w:rsidRDefault="00A771D8">
      <w:pPr>
        <w:ind w:firstLine="567"/>
        <w:jc w:val="both"/>
        <w:rPr>
          <w:rFonts w:eastAsia="Arial Unicode MS"/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t>§ 1º O interessado deverá peticionar o assunto: Entrega de Documentação Faltosa.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t>§ 2º O interessado deverá anexar folha de rosto, específica para o assunto “Entrega de Documentação Faltosa”, sendo de sua responsabilidade o seu preenchimento correto.</w:t>
      </w:r>
    </w:p>
    <w:p w:rsidR="00A771D8" w:rsidRPr="00032080" w:rsidRDefault="00A771D8">
      <w:pPr>
        <w:ind w:firstLine="567"/>
        <w:jc w:val="both"/>
        <w:rPr>
          <w:rFonts w:eastAsia="Arial Unicode MS"/>
          <w:strike/>
        </w:rPr>
      </w:pPr>
    </w:p>
    <w:p w:rsidR="00A771D8" w:rsidRDefault="00A771D8">
      <w:pPr>
        <w:ind w:firstLine="567"/>
        <w:jc w:val="center"/>
        <w:rPr>
          <w:b/>
          <w:bCs/>
          <w:strike/>
        </w:rPr>
      </w:pPr>
      <w:r w:rsidRPr="00032080">
        <w:rPr>
          <w:b/>
          <w:bCs/>
          <w:strike/>
        </w:rPr>
        <w:t>CAPITULO III</w:t>
      </w:r>
    </w:p>
    <w:p w:rsidR="006D09FF" w:rsidRPr="00032080" w:rsidRDefault="006D09FF">
      <w:pPr>
        <w:ind w:firstLine="567"/>
        <w:jc w:val="center"/>
        <w:rPr>
          <w:b/>
          <w:bCs/>
          <w:strike/>
        </w:rPr>
      </w:pPr>
    </w:p>
    <w:p w:rsidR="00A771D8" w:rsidRPr="00032080" w:rsidRDefault="00A771D8">
      <w:pPr>
        <w:pStyle w:val="Ttulo2"/>
        <w:ind w:firstLine="567"/>
        <w:rPr>
          <w:rFonts w:eastAsia="Times New Roman"/>
          <w:strike/>
        </w:rPr>
      </w:pPr>
      <w:r w:rsidRPr="00032080">
        <w:rPr>
          <w:rFonts w:eastAsia="Times New Roman"/>
          <w:strike/>
        </w:rPr>
        <w:t>DO INDEFERIMENTO</w:t>
      </w:r>
    </w:p>
    <w:p w:rsidR="00A771D8" w:rsidRPr="00032080" w:rsidRDefault="00A771D8">
      <w:pPr>
        <w:ind w:firstLine="567"/>
        <w:jc w:val="both"/>
        <w:rPr>
          <w:rFonts w:eastAsia="Arial Unicode MS"/>
          <w:strike/>
        </w:rPr>
      </w:pPr>
    </w:p>
    <w:p w:rsidR="00A771D8" w:rsidRPr="00032080" w:rsidRDefault="00A771D8">
      <w:pPr>
        <w:ind w:firstLine="567"/>
        <w:jc w:val="both"/>
        <w:rPr>
          <w:rFonts w:eastAsia="Arial Unicode MS"/>
          <w:strike/>
        </w:rPr>
      </w:pPr>
      <w:r w:rsidRPr="00032080">
        <w:rPr>
          <w:rFonts w:eastAsia="Arial Unicode MS"/>
          <w:strike/>
        </w:rPr>
        <w:t>Art. 6º Cabe à UNIAP</w:t>
      </w:r>
      <w:r w:rsidRPr="00032080">
        <w:rPr>
          <w:rFonts w:eastAsia="Arial Unicode MS"/>
          <w:strike/>
          <w:color w:val="000000"/>
        </w:rPr>
        <w:t xml:space="preserve"> indeferir, de ofício, as petições que:</w:t>
      </w:r>
    </w:p>
    <w:p w:rsidR="00A771D8" w:rsidRPr="00032080" w:rsidRDefault="00A771D8">
      <w:pPr>
        <w:ind w:firstLine="567"/>
        <w:jc w:val="both"/>
        <w:rPr>
          <w:rFonts w:eastAsia="Arial Unicode MS"/>
          <w:strike/>
          <w:color w:val="000000"/>
        </w:rPr>
      </w:pPr>
    </w:p>
    <w:p w:rsidR="00A771D8" w:rsidRPr="00032080" w:rsidRDefault="00A771D8">
      <w:pPr>
        <w:ind w:firstLine="567"/>
        <w:jc w:val="both"/>
        <w:rPr>
          <w:rFonts w:eastAsia="Arial Unicode MS"/>
          <w:strike/>
          <w:color w:val="000000"/>
        </w:rPr>
      </w:pPr>
      <w:r w:rsidRPr="00032080">
        <w:rPr>
          <w:rFonts w:eastAsia="Arial Unicode MS"/>
          <w:strike/>
          <w:color w:val="000000"/>
        </w:rPr>
        <w:t xml:space="preserve"> I – não comprovem o pagamento de Taxa de Fiscalização de Vigilância Sanitária referente ao assunto peticionado;</w:t>
      </w:r>
    </w:p>
    <w:p w:rsidR="00A771D8" w:rsidRPr="00032080" w:rsidRDefault="00A771D8">
      <w:pPr>
        <w:ind w:firstLine="567"/>
        <w:jc w:val="both"/>
        <w:rPr>
          <w:rFonts w:eastAsia="Arial Unicode MS"/>
          <w:strike/>
          <w:color w:val="000000"/>
        </w:rPr>
      </w:pPr>
    </w:p>
    <w:p w:rsidR="00A771D8" w:rsidRPr="00032080" w:rsidRDefault="00A771D8">
      <w:pPr>
        <w:ind w:firstLine="567"/>
        <w:jc w:val="both"/>
        <w:rPr>
          <w:rFonts w:eastAsia="Arial Unicode MS"/>
          <w:strike/>
        </w:rPr>
      </w:pPr>
      <w:r w:rsidRPr="00032080">
        <w:rPr>
          <w:rFonts w:eastAsia="Arial Unicode MS"/>
          <w:strike/>
          <w:color w:val="000000"/>
        </w:rPr>
        <w:t>II – estejam instruídas com número de transação já utilizado em outra petição.</w:t>
      </w:r>
    </w:p>
    <w:p w:rsidR="00A771D8" w:rsidRPr="00032080" w:rsidRDefault="00A771D8">
      <w:pPr>
        <w:ind w:firstLine="567"/>
        <w:jc w:val="both"/>
        <w:rPr>
          <w:rFonts w:eastAsia="Arial Unicode MS"/>
          <w:strike/>
          <w:color w:val="000000"/>
        </w:rPr>
      </w:pPr>
    </w:p>
    <w:p w:rsidR="00A771D8" w:rsidRPr="00032080" w:rsidRDefault="00A771D8">
      <w:pPr>
        <w:pStyle w:val="Corpodetexto"/>
        <w:ind w:firstLine="567"/>
        <w:rPr>
          <w:rFonts w:ascii="Times New Roman" w:hAnsi="Times New Roman" w:cs="Times New Roman"/>
          <w:strike/>
          <w:u w:val="none"/>
        </w:rPr>
      </w:pPr>
      <w:r w:rsidRPr="00032080">
        <w:rPr>
          <w:rFonts w:ascii="Times New Roman" w:hAnsi="Times New Roman" w:cs="Times New Roman"/>
          <w:strike/>
          <w:u w:val="none"/>
        </w:rPr>
        <w:t>Art. 7º A petição tramitada em caráter precário que não tenha sido complementada com todos os documentos exigidos pela lista de verificação até o início da análise técnica, será indeferida pela área competente.</w:t>
      </w:r>
    </w:p>
    <w:p w:rsidR="00A771D8" w:rsidRPr="00032080" w:rsidRDefault="00A771D8">
      <w:pPr>
        <w:ind w:firstLine="567"/>
        <w:jc w:val="both"/>
        <w:rPr>
          <w:rFonts w:eastAsia="Arial Unicode MS"/>
          <w:strike/>
          <w:color w:val="000000"/>
        </w:rPr>
      </w:pPr>
    </w:p>
    <w:p w:rsidR="00A771D8" w:rsidRDefault="00A771D8">
      <w:pPr>
        <w:jc w:val="center"/>
        <w:rPr>
          <w:b/>
          <w:bCs/>
          <w:strike/>
        </w:rPr>
      </w:pPr>
      <w:r w:rsidRPr="00032080">
        <w:rPr>
          <w:b/>
          <w:bCs/>
          <w:strike/>
        </w:rPr>
        <w:t>CAPITULO IV</w:t>
      </w:r>
    </w:p>
    <w:p w:rsidR="00994C63" w:rsidRPr="00032080" w:rsidRDefault="00994C63">
      <w:pPr>
        <w:jc w:val="center"/>
        <w:rPr>
          <w:b/>
          <w:bCs/>
          <w:strike/>
        </w:rPr>
      </w:pPr>
    </w:p>
    <w:p w:rsidR="00A771D8" w:rsidRPr="00032080" w:rsidRDefault="00A771D8">
      <w:pPr>
        <w:jc w:val="center"/>
        <w:rPr>
          <w:rFonts w:eastAsia="Arial Unicode MS"/>
          <w:strike/>
          <w:color w:val="000000"/>
        </w:rPr>
      </w:pPr>
      <w:r w:rsidRPr="00032080">
        <w:rPr>
          <w:b/>
          <w:bCs/>
          <w:strike/>
        </w:rPr>
        <w:t>DISPOSIÇÕES FINAIS</w:t>
      </w:r>
    </w:p>
    <w:p w:rsidR="00A771D8" w:rsidRPr="00032080" w:rsidRDefault="00A771D8">
      <w:pPr>
        <w:ind w:firstLine="567"/>
        <w:jc w:val="both"/>
        <w:rPr>
          <w:rFonts w:eastAsia="Arial Unicode MS"/>
          <w:strike/>
          <w:color w:val="000000"/>
        </w:rPr>
      </w:pPr>
    </w:p>
    <w:p w:rsidR="00A771D8" w:rsidRPr="00032080" w:rsidRDefault="00A771D8">
      <w:pPr>
        <w:ind w:firstLine="567"/>
        <w:jc w:val="both"/>
        <w:rPr>
          <w:strike/>
          <w:color w:val="000000"/>
        </w:rPr>
      </w:pPr>
      <w:r w:rsidRPr="00032080">
        <w:rPr>
          <w:strike/>
          <w:color w:val="000000"/>
        </w:rPr>
        <w:lastRenderedPageBreak/>
        <w:t>Art. 8º Revogam-se os art. 17 e 24 da RDC nº 124, de 13 de maio de 2004, e alterações.</w:t>
      </w:r>
    </w:p>
    <w:p w:rsidR="00A771D8" w:rsidRPr="00032080" w:rsidRDefault="00A771D8">
      <w:pPr>
        <w:ind w:firstLine="567"/>
        <w:jc w:val="both"/>
        <w:rPr>
          <w:strike/>
        </w:rPr>
      </w:pPr>
    </w:p>
    <w:p w:rsidR="00A771D8" w:rsidRPr="00032080" w:rsidRDefault="00A771D8">
      <w:pPr>
        <w:ind w:firstLine="567"/>
        <w:jc w:val="both"/>
        <w:rPr>
          <w:strike/>
        </w:rPr>
      </w:pPr>
      <w:r w:rsidRPr="00032080">
        <w:rPr>
          <w:strike/>
        </w:rPr>
        <w:t>Art. 9º Esta Resolução entra em vigor na data de sua publicação.</w:t>
      </w:r>
    </w:p>
    <w:p w:rsidR="00A771D8" w:rsidRPr="00954496" w:rsidRDefault="00A771D8">
      <w:pPr>
        <w:ind w:firstLine="567"/>
        <w:jc w:val="both"/>
      </w:pPr>
    </w:p>
    <w:p w:rsidR="00A771D8" w:rsidRPr="00954496" w:rsidRDefault="00A771D8">
      <w:pPr>
        <w:ind w:firstLine="567"/>
        <w:jc w:val="both"/>
      </w:pPr>
    </w:p>
    <w:p w:rsidR="00A771D8" w:rsidRPr="00954496" w:rsidRDefault="00A771D8">
      <w:pPr>
        <w:ind w:firstLine="567"/>
        <w:jc w:val="both"/>
      </w:pPr>
    </w:p>
    <w:p w:rsidR="00A771D8" w:rsidRPr="00954496" w:rsidRDefault="00A771D8">
      <w:pPr>
        <w:jc w:val="center"/>
      </w:pPr>
      <w:r w:rsidRPr="00954496">
        <w:t>CLAUDIO MAIEROVITCH PESSANHA HENRIQUES</w:t>
      </w:r>
    </w:p>
    <w:p w:rsidR="00A771D8" w:rsidRPr="00954496" w:rsidRDefault="00A771D8">
      <w:pPr>
        <w:ind w:firstLine="567"/>
        <w:jc w:val="both"/>
      </w:pPr>
    </w:p>
    <w:sectPr w:rsidR="00A771D8" w:rsidRPr="00954496" w:rsidSect="00505313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D07" w:rsidRDefault="004D6D07">
      <w:r>
        <w:separator/>
      </w:r>
    </w:p>
  </w:endnote>
  <w:endnote w:type="continuationSeparator" w:id="0">
    <w:p w:rsidR="004D6D07" w:rsidRDefault="004D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13" w:rsidRDefault="00505313">
    <w:pPr>
      <w:pStyle w:val="Rodap"/>
    </w:pPr>
  </w:p>
  <w:p w:rsidR="00505313" w:rsidRPr="00505313" w:rsidRDefault="00505313" w:rsidP="00505313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505313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505313" w:rsidRDefault="00505313">
    <w:pPr>
      <w:pStyle w:val="Rodap"/>
    </w:pPr>
  </w:p>
  <w:p w:rsidR="00505313" w:rsidRDefault="005053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D07" w:rsidRDefault="004D6D07">
      <w:r>
        <w:separator/>
      </w:r>
    </w:p>
  </w:footnote>
  <w:footnote w:type="continuationSeparator" w:id="0">
    <w:p w:rsidR="004D6D07" w:rsidRDefault="004D6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D07" w:rsidRDefault="004D6D07">
    <w:pPr>
      <w:pStyle w:val="Cabealho"/>
      <w:jc w:val="center"/>
      <w:rPr>
        <w:sz w:val="16"/>
        <w:szCs w:val="16"/>
      </w:rPr>
    </w:pPr>
  </w:p>
  <w:p w:rsidR="00505313" w:rsidRPr="00505313" w:rsidRDefault="00505313" w:rsidP="00505313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505313">
      <w:rPr>
        <w:rFonts w:ascii="Calibri" w:eastAsia="Calibri" w:hAnsi="Calibri"/>
        <w:noProof/>
        <w:sz w:val="22"/>
        <w:szCs w:val="22"/>
      </w:rPr>
      <w:drawing>
        <wp:inline distT="0" distB="0" distL="0" distR="0" wp14:anchorId="7EA53A2E" wp14:editId="23B5F0D9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05313" w:rsidRPr="00505313" w:rsidRDefault="00505313" w:rsidP="00505313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505313">
      <w:rPr>
        <w:rFonts w:ascii="Calibri" w:eastAsia="Calibri" w:hAnsi="Calibri"/>
        <w:b/>
        <w:szCs w:val="22"/>
        <w:lang w:eastAsia="en-US"/>
      </w:rPr>
      <w:t>Ministério da Saúde - MS</w:t>
    </w:r>
  </w:p>
  <w:p w:rsidR="00505313" w:rsidRPr="00505313" w:rsidRDefault="00505313" w:rsidP="00505313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505313">
      <w:rPr>
        <w:rFonts w:ascii="Calibri" w:eastAsia="Calibri" w:hAnsi="Calibri"/>
        <w:b/>
        <w:szCs w:val="22"/>
        <w:lang w:eastAsia="en-US"/>
      </w:rPr>
      <w:t>Agência Nacional de Vigilância Sanitária - ANVISA</w:t>
    </w:r>
  </w:p>
  <w:p w:rsidR="00505313" w:rsidRDefault="00505313">
    <w:pPr>
      <w:pStyle w:val="Cabealho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71D8"/>
    <w:rsid w:val="00032080"/>
    <w:rsid w:val="001A0427"/>
    <w:rsid w:val="00431A67"/>
    <w:rsid w:val="004D6D07"/>
    <w:rsid w:val="00505313"/>
    <w:rsid w:val="006D09FF"/>
    <w:rsid w:val="007A4DAD"/>
    <w:rsid w:val="008B4CF8"/>
    <w:rsid w:val="00954496"/>
    <w:rsid w:val="00994C63"/>
    <w:rsid w:val="00A34832"/>
    <w:rsid w:val="00A61650"/>
    <w:rsid w:val="00A771D8"/>
    <w:rsid w:val="00A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F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8B4CF8"/>
    <w:pPr>
      <w:keepNext/>
      <w:ind w:firstLine="567"/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link w:val="Ttulo2Char"/>
    <w:uiPriority w:val="99"/>
    <w:qFormat/>
    <w:rsid w:val="008B4CF8"/>
    <w:pPr>
      <w:keepNext/>
      <w:jc w:val="center"/>
      <w:outlineLvl w:val="1"/>
    </w:pPr>
    <w:rPr>
      <w:rFonts w:eastAsia="Arial Unicode MS"/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rsid w:val="008B4CF8"/>
    <w:pPr>
      <w:keepNext/>
      <w:ind w:firstLine="567"/>
      <w:jc w:val="center"/>
      <w:outlineLvl w:val="2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8B4CF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8B4CF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8B4CF8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8B4CF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Cabealho">
    <w:name w:val="header"/>
    <w:basedOn w:val="Normal"/>
    <w:link w:val="CabealhoChar"/>
    <w:uiPriority w:val="99"/>
    <w:rsid w:val="008B4CF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8B4CF8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8B4CF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8B4CF8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8B4CF8"/>
    <w:pPr>
      <w:jc w:val="both"/>
    </w:pPr>
    <w:rPr>
      <w:rFonts w:ascii="Arial" w:eastAsia="Arial Unicode MS" w:hAnsi="Arial" w:cs="Arial"/>
      <w:color w:val="00000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8B4CF8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8B4CF8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8B4CF8"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03208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032080"/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3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567"/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link w:val="Ttulo2Char"/>
    <w:uiPriority w:val="99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ind w:firstLine="567"/>
      <w:jc w:val="center"/>
      <w:outlineLvl w:val="2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eastAsia="Arial Unicode MS" w:hAnsi="Arial" w:cs="Arial"/>
      <w:color w:val="00000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03208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03208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283E7C-65ED-4357-8D75-6E68F13CD8FB}"/>
</file>

<file path=customXml/itemProps2.xml><?xml version="1.0" encoding="utf-8"?>
<ds:datastoreItem xmlns:ds="http://schemas.openxmlformats.org/officeDocument/2006/customXml" ds:itemID="{3C6E106E-BFE0-4864-B494-781A24277EE1}"/>
</file>

<file path=customXml/itemProps3.xml><?xml version="1.0" encoding="utf-8"?>
<ds:datastoreItem xmlns:ds="http://schemas.openxmlformats.org/officeDocument/2006/customXml" ds:itemID="{4FEE5CA6-F049-493D-BDDD-375A8AD775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574</Words>
  <Characters>3212</Characters>
  <Application>Microsoft Office Word</Application>
  <DocSecurity>0</DocSecurity>
  <Lines>54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______, de __ de ________ de 2004</vt:lpstr>
    </vt:vector>
  </TitlesOfParts>
  <Company>anvs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______, de __ de ________ de 2004</dc:title>
  <dc:creator>claudio.hermann</dc:creator>
  <cp:lastModifiedBy>Raianne Liberal Coutinho</cp:lastModifiedBy>
  <cp:revision>12</cp:revision>
  <cp:lastPrinted>2016-07-08T20:14:00Z</cp:lastPrinted>
  <dcterms:created xsi:type="dcterms:W3CDTF">2015-08-31T14:19:00Z</dcterms:created>
  <dcterms:modified xsi:type="dcterms:W3CDTF">2016-07-08T20:14:00Z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