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4E2A57" w:rsidRDefault="0038240C" w:rsidP="004E2A57">
      <w:pPr>
        <w:jc w:val="center"/>
        <w:rPr>
          <w:rFonts w:ascii="Times New Roman" w:hAnsi="Times New Roman" w:cs="Times New Roman"/>
          <w:b/>
          <w:szCs w:val="24"/>
        </w:rPr>
      </w:pPr>
      <w:r w:rsidRPr="004E2A57">
        <w:rPr>
          <w:rFonts w:ascii="Times New Roman" w:hAnsi="Times New Roman" w:cs="Times New Roman"/>
          <w:b/>
          <w:szCs w:val="24"/>
        </w:rPr>
        <w:t>RESOLUÇÃO</w:t>
      </w:r>
      <w:r w:rsidR="004E2A57" w:rsidRPr="004E2A57">
        <w:rPr>
          <w:rFonts w:ascii="Times New Roman" w:hAnsi="Times New Roman" w:cs="Times New Roman"/>
          <w:b/>
          <w:szCs w:val="24"/>
        </w:rPr>
        <w:t xml:space="preserve"> DA DIRETORIA COLEGIADA</w:t>
      </w:r>
      <w:r w:rsidRPr="004E2A57">
        <w:rPr>
          <w:rFonts w:ascii="Times New Roman" w:hAnsi="Times New Roman" w:cs="Times New Roman"/>
          <w:b/>
          <w:szCs w:val="24"/>
        </w:rPr>
        <w:t xml:space="preserve"> – RDC Nº 31, DE 29 DE MAIO DE </w:t>
      </w:r>
      <w:proofErr w:type="gramStart"/>
      <w:r w:rsidRPr="004E2A57">
        <w:rPr>
          <w:rFonts w:ascii="Times New Roman" w:hAnsi="Times New Roman" w:cs="Times New Roman"/>
          <w:b/>
          <w:szCs w:val="24"/>
        </w:rPr>
        <w:t>2008</w:t>
      </w:r>
      <w:proofErr w:type="gramEnd"/>
    </w:p>
    <w:p w:rsidR="0038240C" w:rsidRPr="004E2A57" w:rsidRDefault="0038240C" w:rsidP="0038240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E2A57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102, de 30 de maio de 2008</w:t>
      </w:r>
      <w:proofErr w:type="gramStart"/>
      <w:r w:rsidRPr="004E2A57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8A406B" w:rsidRPr="004E2A57" w:rsidTr="004E2A57">
        <w:trPr>
          <w:jc w:val="center"/>
        </w:trPr>
        <w:tc>
          <w:tcPr>
            <w:tcW w:w="4322" w:type="dxa"/>
          </w:tcPr>
          <w:p w:rsidR="008A406B" w:rsidRPr="004E2A57" w:rsidRDefault="008A406B" w:rsidP="0038240C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8A406B" w:rsidRPr="004E2A57" w:rsidRDefault="008A406B" w:rsidP="008A406B">
            <w:pPr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4E2A5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Prorroga o prazo final previsto no art. 4º da Resolução - RDC nº 29, de 17 de abril de 2007, para a produção de Soluções Parenterais de Grande Volume em Sistema Aberto e dá outras providências.</w:t>
            </w:r>
          </w:p>
        </w:tc>
      </w:tr>
    </w:tbl>
    <w:p w:rsidR="008A406B" w:rsidRPr="004E2A57" w:rsidRDefault="008A406B" w:rsidP="008A40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2A5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</w:t>
      </w:r>
      <w:r w:rsidRPr="004E2A5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Diretoria Colegiada da Agência Nacional de Vigilância Sanitária</w:t>
      </w:r>
      <w:r w:rsidRPr="004E2A5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no uso da atribuição que lhe confere o inciso IV do art. 11 do Regulamento da ANVISA aprovado pelo Decreto nº 3.029, de 16 de abril de 1999, e tendo em vista o disposto no inciso II e nos §§ 1º e 3º do art. 54 do Regimento Interno aprovado nos termos do Anexo I da Portaria nº 354 da ANVISA, de 11 de agosto de 2006, republicada no DOU de 21 de agosto de 2006, em reunião realizada em 29 de maio de 2008;</w:t>
      </w:r>
    </w:p>
    <w:p w:rsidR="008A406B" w:rsidRPr="004E2A57" w:rsidRDefault="008A406B" w:rsidP="008A40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2A5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Considerando as disposições transitórias da RDC n° 45, de 12 de março de 2003, que dispõe sobre o regulamento técnico de Boas </w:t>
      </w:r>
      <w:proofErr w:type="gramStart"/>
      <w:r w:rsidRPr="004E2A5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Praticas</w:t>
      </w:r>
      <w:proofErr w:type="gramEnd"/>
      <w:r w:rsidRPr="004E2A5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Utilização de Soluções Parenterais em Serviço de Saúde;</w:t>
      </w:r>
    </w:p>
    <w:p w:rsidR="008A406B" w:rsidRPr="004E2A57" w:rsidRDefault="008A406B" w:rsidP="008A40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2A5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Considerando as regras referentes ao registro e comercialização para a substituição do sistema de infusão aberto para fechado em Soluções Parenterais de Grande Volume, conforme disposto na RDC n.º 29, de 17 de abril de 2007;</w:t>
      </w:r>
    </w:p>
    <w:p w:rsidR="008A406B" w:rsidRPr="004E2A57" w:rsidRDefault="008A406B" w:rsidP="008A40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2A5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Considerando a RDC n.º 11, de 29 de fevereiro de 2008, que prorroga os prazos previstos no art. 4º da Resolução - RDC nº 29, de 17 de abril de 2007, a fim de adequar os prazos frente </w:t>
      </w:r>
      <w:proofErr w:type="gramStart"/>
      <w:r w:rsidRPr="004E2A5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proofErr w:type="gramEnd"/>
      <w:r w:rsidRPr="004E2A5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necessidade de garantir o abastecimento de soluções parenterais no país na fase final de transição do sistema aberto para o fechado;</w:t>
      </w:r>
    </w:p>
    <w:p w:rsidR="008A406B" w:rsidRPr="004E2A57" w:rsidRDefault="008A406B" w:rsidP="008A40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2A5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Considerando a RDC n.º 14, de 12 de março de 2008, que altera as disposições transitórias da RDC n.º 45, de 2003, a fim de permitir aos serviços de saúde a aquisição, até 30 de novembro de 2008, das Soluções Parenterais de </w:t>
      </w:r>
      <w:proofErr w:type="gramStart"/>
      <w:r w:rsidRPr="004E2A5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Grande Volume produzidas em Sistema Aberto</w:t>
      </w:r>
      <w:proofErr w:type="gramEnd"/>
      <w:r w:rsidRPr="004E2A5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utilizá-las em no máximo 120 dias após esta data;</w:t>
      </w:r>
    </w:p>
    <w:p w:rsidR="008A406B" w:rsidRPr="004E2A57" w:rsidRDefault="008A406B" w:rsidP="008A40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2A5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Considerando a perspectiva de potencial desabastecimento do sistema de saúde decorrente, entre outros fatores, do superveniente e inesperado aumento do consumo de soluções parenterais ocorrido no período final de transição do sistema aberto para o fechado, em razão dos recentes episódios de dengue ocorridos no país, aliado ao possível atraso de importação de equipamentos decorrentes da recente grave dos funcionários da Receita Federal, adota a seguinte Resolução da Diretoria Colegiada e eu, Diretor-Presidente, determino a sua publicação:</w:t>
      </w:r>
    </w:p>
    <w:p w:rsidR="008A406B" w:rsidRPr="004E2A57" w:rsidRDefault="008A406B" w:rsidP="008A40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4E2A5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1º Prorrogar em caráter excepcional o prazo previsto no art. 4º da Resolução - RDC nº 29, de 17 de abril de 2007, alterado pela RDC n.º 11, de 2008, ficando estabelecida a data de 30 de novembro de 2008 como prazo final para a produção de Soluções Parenterais de Grande Volum</w:t>
      </w:r>
      <w:r w:rsidR="00B65648" w:rsidRPr="004E2A5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 em Sistema Aberto, mantendo-</w:t>
      </w:r>
      <w:r w:rsidRPr="004E2A5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 o prazo de comercialização até 30 de novembro de 2008 dos lotes fabricados até 30 de novembro de 2008.</w:t>
      </w:r>
      <w:r w:rsidR="00B65648" w:rsidRPr="004E2A5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B7C50" w:rsidRPr="004E2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(Prazo </w:t>
      </w:r>
      <w:r w:rsidR="004E2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de comercialização </w:t>
      </w:r>
      <w:r w:rsidR="004E2A57" w:rsidRPr="004E2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de Soluções Parenterais de Grande Volume em Sistema Aberto, produzidas até a data limite de 30 de novembro de 2008</w:t>
      </w:r>
      <w:r w:rsidR="004E2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, </w:t>
      </w:r>
      <w:r w:rsidR="002B7C50" w:rsidRPr="004E2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prorrogado até 28 de fevereiro de 2009</w:t>
      </w:r>
      <w:r w:rsidR="004E2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="002B7C50" w:rsidRPr="004E2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pela Resolução – RDC nº 90, de 27 de novembro de 2008</w:t>
      </w:r>
      <w:proofErr w:type="gramStart"/>
      <w:r w:rsidR="002B7C50" w:rsidRPr="004E2A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8A406B" w:rsidRPr="004E2A57" w:rsidRDefault="008A406B" w:rsidP="008A40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2A5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Parágrafo único. Ficam mantidos os prazos para aquisição e utilização desses produtos pelos serviços de saúde, conforme estabelecido pela RDC n.º 14, de 2008.</w:t>
      </w:r>
    </w:p>
    <w:p w:rsidR="008A406B" w:rsidRPr="004E2A57" w:rsidRDefault="008A406B" w:rsidP="008A40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2A5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2º Esta Resolução entra em vigor na data de sua publicação.</w:t>
      </w:r>
    </w:p>
    <w:p w:rsidR="008A406B" w:rsidRPr="004E2A57" w:rsidRDefault="008A406B" w:rsidP="008A406B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4E2A5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DIRCEU RAPOSO DE MELLO</w:t>
      </w:r>
      <w:bookmarkStart w:id="0" w:name="_GoBack"/>
      <w:bookmarkEnd w:id="0"/>
    </w:p>
    <w:p w:rsidR="008A406B" w:rsidRPr="004E2A57" w:rsidRDefault="008A406B" w:rsidP="008A406B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8A406B" w:rsidRPr="004E2A57" w:rsidSect="004E2A57">
      <w:headerReference w:type="default" r:id="rId7"/>
      <w:footerReference w:type="default" r:id="rId8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A57" w:rsidRDefault="004E2A57" w:rsidP="004E2A57">
      <w:pPr>
        <w:spacing w:after="0" w:line="240" w:lineRule="auto"/>
      </w:pPr>
      <w:r>
        <w:separator/>
      </w:r>
    </w:p>
  </w:endnote>
  <w:endnote w:type="continuationSeparator" w:id="0">
    <w:p w:rsidR="004E2A57" w:rsidRDefault="004E2A57" w:rsidP="004E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A57" w:rsidRPr="008A0471" w:rsidRDefault="004E2A57" w:rsidP="004E2A5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4E2A57" w:rsidRDefault="004E2A5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A57" w:rsidRDefault="004E2A57" w:rsidP="004E2A57">
      <w:pPr>
        <w:spacing w:after="0" w:line="240" w:lineRule="auto"/>
      </w:pPr>
      <w:r>
        <w:separator/>
      </w:r>
    </w:p>
  </w:footnote>
  <w:footnote w:type="continuationSeparator" w:id="0">
    <w:p w:rsidR="004E2A57" w:rsidRDefault="004E2A57" w:rsidP="004E2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A57" w:rsidRPr="00B517AC" w:rsidRDefault="004E2A57" w:rsidP="004E2A5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D2D33A6" wp14:editId="1A2323ED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E2A57" w:rsidRPr="00B517AC" w:rsidRDefault="004E2A57" w:rsidP="004E2A5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E2A57" w:rsidRPr="00B517AC" w:rsidRDefault="004E2A57" w:rsidP="004E2A5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E2A57" w:rsidRDefault="004E2A5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40C"/>
    <w:rsid w:val="00036562"/>
    <w:rsid w:val="001E708B"/>
    <w:rsid w:val="002B7C50"/>
    <w:rsid w:val="0038240C"/>
    <w:rsid w:val="004E2A57"/>
    <w:rsid w:val="007441BF"/>
    <w:rsid w:val="00786686"/>
    <w:rsid w:val="008A406B"/>
    <w:rsid w:val="00B30817"/>
    <w:rsid w:val="00B65648"/>
    <w:rsid w:val="00D621E1"/>
    <w:rsid w:val="00E1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A40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A4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8A406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A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A406B"/>
  </w:style>
  <w:style w:type="paragraph" w:styleId="Cabealho">
    <w:name w:val="header"/>
    <w:basedOn w:val="Normal"/>
    <w:link w:val="CabealhoChar"/>
    <w:uiPriority w:val="99"/>
    <w:unhideWhenUsed/>
    <w:rsid w:val="004E2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A57"/>
  </w:style>
  <w:style w:type="paragraph" w:styleId="Rodap">
    <w:name w:val="footer"/>
    <w:basedOn w:val="Normal"/>
    <w:link w:val="RodapChar"/>
    <w:uiPriority w:val="99"/>
    <w:unhideWhenUsed/>
    <w:rsid w:val="004E2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A57"/>
  </w:style>
  <w:style w:type="paragraph" w:styleId="Textodebalo">
    <w:name w:val="Balloon Text"/>
    <w:basedOn w:val="Normal"/>
    <w:link w:val="TextodebaloChar"/>
    <w:uiPriority w:val="99"/>
    <w:semiHidden/>
    <w:unhideWhenUsed/>
    <w:rsid w:val="004E2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A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A40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A4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8A406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A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A406B"/>
  </w:style>
  <w:style w:type="paragraph" w:styleId="Cabealho">
    <w:name w:val="header"/>
    <w:basedOn w:val="Normal"/>
    <w:link w:val="CabealhoChar"/>
    <w:uiPriority w:val="99"/>
    <w:unhideWhenUsed/>
    <w:rsid w:val="004E2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A57"/>
  </w:style>
  <w:style w:type="paragraph" w:styleId="Rodap">
    <w:name w:val="footer"/>
    <w:basedOn w:val="Normal"/>
    <w:link w:val="RodapChar"/>
    <w:uiPriority w:val="99"/>
    <w:unhideWhenUsed/>
    <w:rsid w:val="004E2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A57"/>
  </w:style>
  <w:style w:type="paragraph" w:styleId="Textodebalo">
    <w:name w:val="Balloon Text"/>
    <w:basedOn w:val="Normal"/>
    <w:link w:val="TextodebaloChar"/>
    <w:uiPriority w:val="99"/>
    <w:semiHidden/>
    <w:unhideWhenUsed/>
    <w:rsid w:val="004E2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8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AA0756-41DE-4DCF-B9EC-0709A2A6D913}"/>
</file>

<file path=customXml/itemProps2.xml><?xml version="1.0" encoding="utf-8"?>
<ds:datastoreItem xmlns:ds="http://schemas.openxmlformats.org/officeDocument/2006/customXml" ds:itemID="{17FEA563-10EE-4A97-8EFF-35D3AC916A89}"/>
</file>

<file path=customXml/itemProps3.xml><?xml version="1.0" encoding="utf-8"?>
<ds:datastoreItem xmlns:ds="http://schemas.openxmlformats.org/officeDocument/2006/customXml" ds:itemID="{9FA75E7B-D064-4FA1-951D-6C8FCAA48D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3</cp:revision>
  <dcterms:created xsi:type="dcterms:W3CDTF">2016-03-22T17:18:00Z</dcterms:created>
  <dcterms:modified xsi:type="dcterms:W3CDTF">2017-01-13T12:11:00Z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