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860A4" w:rsidRDefault="006860A4" w:rsidP="006860A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860A4">
        <w:rPr>
          <w:rFonts w:ascii="Times New Roman" w:hAnsi="Times New Roman" w:cs="Times New Roman"/>
          <w:b/>
          <w:szCs w:val="24"/>
        </w:rPr>
        <w:t xml:space="preserve">RESOLUÇÃO DE DIRETORIA COLEGIADA – RDC Nº 32, DE </w:t>
      </w:r>
      <w:proofErr w:type="gramStart"/>
      <w:r w:rsidR="00956BA7" w:rsidRPr="006860A4">
        <w:rPr>
          <w:rFonts w:ascii="Times New Roman" w:hAnsi="Times New Roman" w:cs="Times New Roman"/>
          <w:b/>
          <w:szCs w:val="24"/>
        </w:rPr>
        <w:t>5</w:t>
      </w:r>
      <w:proofErr w:type="gramEnd"/>
      <w:r w:rsidR="00956BA7" w:rsidRPr="006860A4">
        <w:rPr>
          <w:rFonts w:ascii="Times New Roman" w:hAnsi="Times New Roman" w:cs="Times New Roman"/>
          <w:b/>
          <w:szCs w:val="24"/>
        </w:rPr>
        <w:t xml:space="preserve"> DE FEVEREIRO DE 2002</w:t>
      </w:r>
    </w:p>
    <w:p w:rsidR="00956BA7" w:rsidRPr="006860A4" w:rsidRDefault="006860A4" w:rsidP="00956BA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27, de </w:t>
      </w:r>
      <w:proofErr w:type="gramStart"/>
      <w:r w:rsidR="00956BA7" w:rsidRPr="006860A4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956BA7" w:rsidRPr="006860A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2002)</w:t>
      </w:r>
    </w:p>
    <w:p w:rsidR="00934815" w:rsidRPr="006860A4" w:rsidRDefault="00934815" w:rsidP="00956BA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60A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59, de 17 de dezembro de 2010</w:t>
      </w:r>
      <w:proofErr w:type="gramStart"/>
      <w:r w:rsidRPr="006860A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D7228" w:rsidRPr="006860A4" w:rsidRDefault="002D7228" w:rsidP="002D7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860A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art.11, inciso IV do Regulamento da ANVISA, aprovado pelo Decreto nº. 3.029, de 16 de abril de 1999, em reunião realizada em 30 de janeiro de 2002, </w:t>
      </w:r>
    </w:p>
    <w:p w:rsidR="002D7228" w:rsidRPr="006860A4" w:rsidRDefault="002D7228" w:rsidP="002D7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860A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 o disposto no inciso II, do art. 7º e o § 1º do art. 111 do Regimento Interno aprovado pela Portaria nº 593, de 25 de agosto de 2000; </w:t>
      </w:r>
    </w:p>
    <w:p w:rsidR="002D7228" w:rsidRPr="006860A4" w:rsidRDefault="002D7228" w:rsidP="002D7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860A4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</w:t>
      </w:r>
      <w:bookmarkStart w:id="0" w:name="_GoBack"/>
      <w:bookmarkEnd w:id="0"/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oria Colegiada, e eu, Diretor-Presidente, determino a sua publicação. </w:t>
      </w:r>
    </w:p>
    <w:p w:rsidR="002D7228" w:rsidRPr="006860A4" w:rsidRDefault="002D7228" w:rsidP="002D7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Art. 1º A Gerência Geral de Saneantes (GGSAN) somente aceitará, quando da concessão de notificação e registro de produtos e suas alterações, os testes habilitados, exigidos por legislações específicas, que forem executados por laboratórios que façam parte da Rede Brasileira de Laboratórios Analíticos de Saúde (REBLAS) da Gerência-Geral de Laboratórios em Saúde Pública (GGLAS), da Agência Nacional de Vigilância Sanitária - ANVISA. </w:t>
      </w:r>
    </w:p>
    <w:p w:rsidR="002D7228" w:rsidRPr="006860A4" w:rsidRDefault="002D7228" w:rsidP="002D7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860A4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90 (noventa) dias após a data de sua publicação. </w:t>
      </w:r>
    </w:p>
    <w:p w:rsidR="002D7228" w:rsidRPr="006860A4" w:rsidRDefault="002D7228" w:rsidP="002D722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860A4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2D7228" w:rsidRPr="006860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0A4" w:rsidRDefault="006860A4" w:rsidP="006860A4">
      <w:pPr>
        <w:spacing w:after="0" w:line="240" w:lineRule="auto"/>
      </w:pPr>
      <w:r>
        <w:separator/>
      </w:r>
    </w:p>
  </w:endnote>
  <w:endnote w:type="continuationSeparator" w:id="0">
    <w:p w:rsidR="006860A4" w:rsidRDefault="006860A4" w:rsidP="006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0A4" w:rsidRPr="006860A4" w:rsidRDefault="006860A4" w:rsidP="00686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0A4" w:rsidRDefault="006860A4" w:rsidP="006860A4">
      <w:pPr>
        <w:spacing w:after="0" w:line="240" w:lineRule="auto"/>
      </w:pPr>
      <w:r>
        <w:separator/>
      </w:r>
    </w:p>
  </w:footnote>
  <w:footnote w:type="continuationSeparator" w:id="0">
    <w:p w:rsidR="006860A4" w:rsidRDefault="006860A4" w:rsidP="0068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0A4" w:rsidRPr="00B517AC" w:rsidRDefault="006860A4" w:rsidP="00686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14C4669" wp14:editId="16361C6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60A4" w:rsidRPr="00B517AC" w:rsidRDefault="006860A4" w:rsidP="00686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860A4" w:rsidRPr="00B517AC" w:rsidRDefault="006860A4" w:rsidP="006860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860A4" w:rsidRDefault="006860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A7"/>
    <w:rsid w:val="001E708B"/>
    <w:rsid w:val="00286AD9"/>
    <w:rsid w:val="002D7228"/>
    <w:rsid w:val="006860A4"/>
    <w:rsid w:val="007441BF"/>
    <w:rsid w:val="00786686"/>
    <w:rsid w:val="00934815"/>
    <w:rsid w:val="00956BA7"/>
    <w:rsid w:val="00B30817"/>
    <w:rsid w:val="00B36A3A"/>
    <w:rsid w:val="00C84F18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0A4"/>
  </w:style>
  <w:style w:type="paragraph" w:styleId="Rodap">
    <w:name w:val="footer"/>
    <w:basedOn w:val="Normal"/>
    <w:link w:val="RodapChar"/>
    <w:uiPriority w:val="99"/>
    <w:unhideWhenUsed/>
    <w:rsid w:val="006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0A4"/>
  </w:style>
  <w:style w:type="paragraph" w:styleId="Textodebalo">
    <w:name w:val="Balloon Text"/>
    <w:basedOn w:val="Normal"/>
    <w:link w:val="TextodebaloChar"/>
    <w:uiPriority w:val="99"/>
    <w:semiHidden/>
    <w:unhideWhenUsed/>
    <w:rsid w:val="0068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0A4"/>
  </w:style>
  <w:style w:type="paragraph" w:styleId="Rodap">
    <w:name w:val="footer"/>
    <w:basedOn w:val="Normal"/>
    <w:link w:val="RodapChar"/>
    <w:uiPriority w:val="99"/>
    <w:unhideWhenUsed/>
    <w:rsid w:val="006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0A4"/>
  </w:style>
  <w:style w:type="paragraph" w:styleId="Textodebalo">
    <w:name w:val="Balloon Text"/>
    <w:basedOn w:val="Normal"/>
    <w:link w:val="TextodebaloChar"/>
    <w:uiPriority w:val="99"/>
    <w:semiHidden/>
    <w:unhideWhenUsed/>
    <w:rsid w:val="0068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692E6-9605-4AA4-8C20-B17C6F499187}"/>
</file>

<file path=customXml/itemProps2.xml><?xml version="1.0" encoding="utf-8"?>
<ds:datastoreItem xmlns:ds="http://schemas.openxmlformats.org/officeDocument/2006/customXml" ds:itemID="{5F8FA4A6-C5E9-40EC-B4C8-ED1E41AFF6D1}"/>
</file>

<file path=customXml/itemProps3.xml><?xml version="1.0" encoding="utf-8"?>
<ds:datastoreItem xmlns:ds="http://schemas.openxmlformats.org/officeDocument/2006/customXml" ds:itemID="{C841EE8C-272C-4AA9-8943-30B279DAF5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2016-04-27T13:23:00Z</dcterms:created>
  <dcterms:modified xsi:type="dcterms:W3CDTF">2016-08-19T20:02:00Z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