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C04E9F" w:rsidRDefault="00EA112E" w:rsidP="00C04E9F">
      <w:pPr>
        <w:ind w:left="-284" w:right="-285"/>
        <w:jc w:val="center"/>
        <w:rPr>
          <w:rFonts w:ascii="Times New Roman" w:hAnsi="Times New Roman" w:cs="Times New Roman"/>
          <w:b/>
          <w:szCs w:val="24"/>
        </w:rPr>
      </w:pPr>
      <w:r w:rsidRPr="00C04E9F">
        <w:rPr>
          <w:rFonts w:ascii="Times New Roman" w:hAnsi="Times New Roman" w:cs="Times New Roman"/>
          <w:b/>
          <w:szCs w:val="24"/>
        </w:rPr>
        <w:t>RESOLUÇÃO</w:t>
      </w:r>
      <w:r w:rsidR="00C04E9F" w:rsidRPr="00C04E9F">
        <w:rPr>
          <w:rFonts w:ascii="Times New Roman" w:hAnsi="Times New Roman" w:cs="Times New Roman"/>
          <w:b/>
          <w:szCs w:val="24"/>
        </w:rPr>
        <w:t xml:space="preserve"> DE DIRETORIA COLEGIADA</w:t>
      </w:r>
      <w:r w:rsidR="008B6163" w:rsidRPr="00C04E9F">
        <w:rPr>
          <w:rFonts w:ascii="Times New Roman" w:hAnsi="Times New Roman" w:cs="Times New Roman"/>
          <w:b/>
          <w:szCs w:val="24"/>
        </w:rPr>
        <w:t xml:space="preserve"> </w:t>
      </w:r>
      <w:r w:rsidRPr="00C04E9F">
        <w:rPr>
          <w:rFonts w:ascii="Times New Roman" w:hAnsi="Times New Roman" w:cs="Times New Roman"/>
          <w:b/>
          <w:szCs w:val="24"/>
        </w:rPr>
        <w:t xml:space="preserve">– RDC Nº 32, DE 25 DE FEVEREIRO DE </w:t>
      </w:r>
      <w:proofErr w:type="gramStart"/>
      <w:r w:rsidRPr="00C04E9F">
        <w:rPr>
          <w:rFonts w:ascii="Times New Roman" w:hAnsi="Times New Roman" w:cs="Times New Roman"/>
          <w:b/>
          <w:szCs w:val="24"/>
        </w:rPr>
        <w:t>2003</w:t>
      </w:r>
      <w:proofErr w:type="gramEnd"/>
    </w:p>
    <w:p w:rsidR="00EA112E" w:rsidRPr="00C04E9F" w:rsidRDefault="00EA112E" w:rsidP="00EA112E">
      <w:pPr>
        <w:jc w:val="center"/>
        <w:rPr>
          <w:rFonts w:ascii="Times New Roman" w:hAnsi="Times New Roman" w:cs="Times New Roman"/>
          <w:b/>
          <w:color w:val="0000FF"/>
          <w:sz w:val="24"/>
          <w:szCs w:val="24"/>
        </w:rPr>
      </w:pPr>
      <w:r w:rsidRPr="00C04E9F">
        <w:rPr>
          <w:rFonts w:ascii="Times New Roman" w:hAnsi="Times New Roman" w:cs="Times New Roman"/>
          <w:b/>
          <w:color w:val="0000FF"/>
          <w:sz w:val="24"/>
          <w:szCs w:val="24"/>
        </w:rPr>
        <w:t>(Publicada em DOU nº 41, de 26 de fevereiro de 2003</w:t>
      </w:r>
      <w:proofErr w:type="gramStart"/>
      <w:r w:rsidRPr="00C04E9F">
        <w:rPr>
          <w:rFonts w:ascii="Times New Roman" w:hAnsi="Times New Roman" w:cs="Times New Roman"/>
          <w:b/>
          <w:color w:val="0000FF"/>
          <w:sz w:val="24"/>
          <w:szCs w:val="24"/>
        </w:rPr>
        <w:t>)</w:t>
      </w:r>
      <w:proofErr w:type="gramEnd"/>
    </w:p>
    <w:p w:rsidR="00EA112E" w:rsidRPr="00C04E9F" w:rsidRDefault="008121D7" w:rsidP="008121D7">
      <w:pPr>
        <w:jc w:val="center"/>
        <w:rPr>
          <w:rFonts w:ascii="Times New Roman" w:hAnsi="Times New Roman" w:cs="Times New Roman"/>
          <w:b/>
          <w:color w:val="0000FF"/>
          <w:sz w:val="24"/>
          <w:szCs w:val="24"/>
        </w:rPr>
      </w:pPr>
      <w:r w:rsidRPr="00C04E9F">
        <w:rPr>
          <w:rFonts w:ascii="Times New Roman" w:hAnsi="Times New Roman" w:cs="Times New Roman"/>
          <w:b/>
          <w:color w:val="0000FF"/>
          <w:sz w:val="24"/>
          <w:szCs w:val="24"/>
        </w:rPr>
        <w:t>(Revogada pela Resolução – RDC nº 130, de 26 de maio de 2003</w:t>
      </w:r>
      <w:proofErr w:type="gramStart"/>
      <w:r w:rsidRPr="00C04E9F">
        <w:rPr>
          <w:rFonts w:ascii="Times New Roman" w:hAnsi="Times New Roman" w:cs="Times New Roman"/>
          <w:b/>
          <w:color w:val="0000FF"/>
          <w:sz w:val="24"/>
          <w:szCs w:val="24"/>
        </w:rPr>
        <w:t>)</w:t>
      </w:r>
      <w:proofErr w:type="gramEnd"/>
    </w:p>
    <w:p w:rsidR="008B6163" w:rsidRPr="00C04E9F" w:rsidRDefault="008B6163" w:rsidP="008121D7">
      <w:pPr>
        <w:jc w:val="center"/>
        <w:rPr>
          <w:rFonts w:ascii="Times New Roman" w:hAnsi="Times New Roman" w:cs="Times New Roman"/>
          <w:b/>
          <w:sz w:val="24"/>
          <w:szCs w:val="24"/>
        </w:rPr>
      </w:pP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r w:rsidRPr="00C04E9F">
        <w:rPr>
          <w:rFonts w:ascii="Times New Roman" w:hAnsi="Times New Roman" w:cs="Times New Roman"/>
          <w:strike/>
          <w:sz w:val="24"/>
          <w:szCs w:val="24"/>
        </w:rPr>
        <w:t xml:space="preserve">A </w:t>
      </w:r>
      <w:r w:rsidRPr="00C04E9F">
        <w:rPr>
          <w:rFonts w:ascii="Times New Roman" w:hAnsi="Times New Roman" w:cs="Times New Roman"/>
          <w:b/>
          <w:strike/>
          <w:sz w:val="24"/>
          <w:szCs w:val="24"/>
        </w:rPr>
        <w:t xml:space="preserve">Diretoria Colegiada da Agência Nacional de Vigilância Sanitária </w:t>
      </w:r>
      <w:r w:rsidRPr="00C04E9F">
        <w:rPr>
          <w:rFonts w:ascii="Times New Roman" w:hAnsi="Times New Roman" w:cs="Times New Roman"/>
          <w:strike/>
          <w:sz w:val="24"/>
          <w:szCs w:val="24"/>
        </w:rPr>
        <w:t xml:space="preserve">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12 de fevereiro de 2003.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proofErr w:type="gramStart"/>
      <w:r w:rsidRPr="00C04E9F">
        <w:rPr>
          <w:rFonts w:ascii="Times New Roman" w:hAnsi="Times New Roman" w:cs="Times New Roman"/>
          <w:strike/>
          <w:sz w:val="24"/>
          <w:szCs w:val="24"/>
        </w:rPr>
        <w:t>considerando</w:t>
      </w:r>
      <w:proofErr w:type="gramEnd"/>
      <w:r w:rsidRPr="00C04E9F">
        <w:rPr>
          <w:rFonts w:ascii="Times New Roman" w:hAnsi="Times New Roman" w:cs="Times New Roman"/>
          <w:strike/>
          <w:sz w:val="24"/>
          <w:szCs w:val="24"/>
        </w:rPr>
        <w:t xml:space="preserve"> o disposto no art. 8º, § 1º , inciso II, da Lei nº 9782, de 26 de janeiro de 1999;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proofErr w:type="gramStart"/>
      <w:r w:rsidRPr="00C04E9F">
        <w:rPr>
          <w:rFonts w:ascii="Times New Roman" w:hAnsi="Times New Roman" w:cs="Times New Roman"/>
          <w:strike/>
          <w:sz w:val="24"/>
          <w:szCs w:val="24"/>
        </w:rPr>
        <w:t>considerando</w:t>
      </w:r>
      <w:proofErr w:type="gramEnd"/>
      <w:r w:rsidRPr="00C04E9F">
        <w:rPr>
          <w:rFonts w:ascii="Times New Roman" w:hAnsi="Times New Roman" w:cs="Times New Roman"/>
          <w:strike/>
          <w:sz w:val="24"/>
          <w:szCs w:val="24"/>
        </w:rPr>
        <w:t xml:space="preserve"> a necessidade de erradicação dos efeitos nocivos à saúde causados pela deficiência do iodo;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proofErr w:type="gramStart"/>
      <w:r w:rsidRPr="00C04E9F">
        <w:rPr>
          <w:rFonts w:ascii="Times New Roman" w:hAnsi="Times New Roman" w:cs="Times New Roman"/>
          <w:strike/>
          <w:sz w:val="24"/>
          <w:szCs w:val="24"/>
        </w:rPr>
        <w:t>considerando</w:t>
      </w:r>
      <w:proofErr w:type="gramEnd"/>
      <w:r w:rsidRPr="00C04E9F">
        <w:rPr>
          <w:rFonts w:ascii="Times New Roman" w:hAnsi="Times New Roman" w:cs="Times New Roman"/>
          <w:strike/>
          <w:sz w:val="24"/>
          <w:szCs w:val="24"/>
        </w:rPr>
        <w:t xml:space="preserve"> que o sal é internacionalmente reconhecido como efetivo agente de suplementação de iodo;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proofErr w:type="gramStart"/>
      <w:r w:rsidRPr="00C04E9F">
        <w:rPr>
          <w:rFonts w:ascii="Times New Roman" w:hAnsi="Times New Roman" w:cs="Times New Roman"/>
          <w:strike/>
          <w:sz w:val="24"/>
          <w:szCs w:val="24"/>
        </w:rPr>
        <w:t>considerando</w:t>
      </w:r>
      <w:proofErr w:type="gramEnd"/>
      <w:r w:rsidRPr="00C04E9F">
        <w:rPr>
          <w:rFonts w:ascii="Times New Roman" w:hAnsi="Times New Roman" w:cs="Times New Roman"/>
          <w:strike/>
          <w:sz w:val="24"/>
          <w:szCs w:val="24"/>
        </w:rPr>
        <w:t xml:space="preserve"> a recomendação constante do relatório de estudo desenvolvido no Brasil, como parte integrante do Projeto </w:t>
      </w:r>
      <w:proofErr w:type="spellStart"/>
      <w:r w:rsidRPr="00C04E9F">
        <w:rPr>
          <w:rFonts w:ascii="Times New Roman" w:hAnsi="Times New Roman" w:cs="Times New Roman"/>
          <w:strike/>
          <w:sz w:val="24"/>
          <w:szCs w:val="24"/>
        </w:rPr>
        <w:t>Thyromobil</w:t>
      </w:r>
      <w:proofErr w:type="spellEnd"/>
      <w:r w:rsidRPr="00C04E9F">
        <w:rPr>
          <w:rFonts w:ascii="Times New Roman" w:hAnsi="Times New Roman" w:cs="Times New Roman"/>
          <w:strike/>
          <w:sz w:val="24"/>
          <w:szCs w:val="24"/>
        </w:rPr>
        <w:t xml:space="preserve"> na América Latina, o qual sugere revisão da legislação que estabelece os teores de iodo para o sal destinado ao consumo humano;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proofErr w:type="gramStart"/>
      <w:r w:rsidRPr="00C04E9F">
        <w:rPr>
          <w:rFonts w:ascii="Times New Roman" w:hAnsi="Times New Roman" w:cs="Times New Roman"/>
          <w:strike/>
          <w:sz w:val="24"/>
          <w:szCs w:val="24"/>
        </w:rPr>
        <w:t>considerando</w:t>
      </w:r>
      <w:proofErr w:type="gramEnd"/>
      <w:r w:rsidRPr="00C04E9F">
        <w:rPr>
          <w:rFonts w:ascii="Times New Roman" w:hAnsi="Times New Roman" w:cs="Times New Roman"/>
          <w:strike/>
          <w:sz w:val="24"/>
          <w:szCs w:val="24"/>
        </w:rPr>
        <w:t xml:space="preserve"> a recomendação da Comissão Interinstitucional para o Controle dos Distúrbios por Deficiência de Iodo e a deliberação da Secretaria de Políticas de Saúde </w:t>
      </w:r>
      <w:proofErr w:type="gramStart"/>
      <w:r w:rsidRPr="00C04E9F">
        <w:rPr>
          <w:rFonts w:ascii="Times New Roman" w:hAnsi="Times New Roman" w:cs="Times New Roman"/>
          <w:strike/>
          <w:sz w:val="24"/>
          <w:szCs w:val="24"/>
        </w:rPr>
        <w:t>do</w:t>
      </w:r>
      <w:proofErr w:type="gramEnd"/>
      <w:r w:rsidRPr="00C04E9F">
        <w:rPr>
          <w:rFonts w:ascii="Times New Roman" w:hAnsi="Times New Roman" w:cs="Times New Roman"/>
          <w:strike/>
          <w:sz w:val="24"/>
          <w:szCs w:val="24"/>
        </w:rPr>
        <w:t xml:space="preserve"> Ministério da Saúde para revisão dos teores de iodo em sal destinado ao consumo humano;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proofErr w:type="gramStart"/>
      <w:r w:rsidRPr="00C04E9F">
        <w:rPr>
          <w:rFonts w:ascii="Times New Roman" w:hAnsi="Times New Roman" w:cs="Times New Roman"/>
          <w:strike/>
          <w:sz w:val="24"/>
          <w:szCs w:val="24"/>
        </w:rPr>
        <w:t>considerando</w:t>
      </w:r>
      <w:proofErr w:type="gramEnd"/>
      <w:r w:rsidRPr="00C04E9F">
        <w:rPr>
          <w:rFonts w:ascii="Times New Roman" w:hAnsi="Times New Roman" w:cs="Times New Roman"/>
          <w:strike/>
          <w:sz w:val="24"/>
          <w:szCs w:val="24"/>
        </w:rPr>
        <w:t xml:space="preserve"> a necessidade do setor produtivo de que o limite máximo do teor de iodo exceda em três vezes o limite mínimo, face as características do beneficiamento do sal principalmente no que se refere à etapa de </w:t>
      </w:r>
      <w:proofErr w:type="spellStart"/>
      <w:r w:rsidRPr="00C04E9F">
        <w:rPr>
          <w:rFonts w:ascii="Times New Roman" w:hAnsi="Times New Roman" w:cs="Times New Roman"/>
          <w:strike/>
          <w:sz w:val="24"/>
          <w:szCs w:val="24"/>
        </w:rPr>
        <w:t>iodação</w:t>
      </w:r>
      <w:proofErr w:type="spellEnd"/>
      <w:r w:rsidRPr="00C04E9F">
        <w:rPr>
          <w:rFonts w:ascii="Times New Roman" w:hAnsi="Times New Roman" w:cs="Times New Roman"/>
          <w:strike/>
          <w:sz w:val="24"/>
          <w:szCs w:val="24"/>
        </w:rPr>
        <w:t xml:space="preserve">,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proofErr w:type="gramStart"/>
      <w:r w:rsidRPr="00C04E9F">
        <w:rPr>
          <w:rFonts w:ascii="Times New Roman" w:hAnsi="Times New Roman" w:cs="Times New Roman"/>
          <w:strike/>
          <w:sz w:val="24"/>
          <w:szCs w:val="24"/>
        </w:rPr>
        <w:t>adota</w:t>
      </w:r>
      <w:proofErr w:type="gramEnd"/>
      <w:r w:rsidRPr="00C04E9F">
        <w:rPr>
          <w:rFonts w:ascii="Times New Roman" w:hAnsi="Times New Roman" w:cs="Times New Roman"/>
          <w:strike/>
          <w:sz w:val="24"/>
          <w:szCs w:val="24"/>
        </w:rPr>
        <w:t xml:space="preserve"> a seguinte Resolução de Diretoria Colegiada e eu, Diretor-Presidente, determino a sua publicação: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r w:rsidRPr="00C04E9F">
        <w:rPr>
          <w:rFonts w:ascii="Times New Roman" w:hAnsi="Times New Roman" w:cs="Times New Roman"/>
          <w:strike/>
          <w:sz w:val="24"/>
          <w:szCs w:val="24"/>
        </w:rPr>
        <w:t xml:space="preserve">Art. 1º Somente será considerado próprio para consumo humano o sal que contiver teor igual ou superior a 20 (vinte) miligramas até o limite máximo de 60 (sessenta) miligramas de iodo por quilograma de produto.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r w:rsidRPr="00C04E9F">
        <w:rPr>
          <w:rFonts w:ascii="Times New Roman" w:hAnsi="Times New Roman" w:cs="Times New Roman"/>
          <w:strike/>
          <w:sz w:val="24"/>
          <w:szCs w:val="24"/>
        </w:rPr>
        <w:lastRenderedPageBreak/>
        <w:t xml:space="preserve">Art. 2º Produtos alimentícios industrializados podem utilizar sal sem adição de iodo como ingrediente desde que seja comprovado que o iodo cause interferência. As empresas responsáveis pela fabricação dos produtos alimentícios devem manter </w:t>
      </w:r>
      <w:proofErr w:type="gramStart"/>
      <w:r w:rsidRPr="00C04E9F">
        <w:rPr>
          <w:rFonts w:ascii="Times New Roman" w:hAnsi="Times New Roman" w:cs="Times New Roman"/>
          <w:strike/>
          <w:sz w:val="24"/>
          <w:szCs w:val="24"/>
        </w:rPr>
        <w:t>à</w:t>
      </w:r>
      <w:proofErr w:type="gramEnd"/>
      <w:r w:rsidRPr="00C04E9F">
        <w:rPr>
          <w:rFonts w:ascii="Times New Roman" w:hAnsi="Times New Roman" w:cs="Times New Roman"/>
          <w:strike/>
          <w:sz w:val="24"/>
          <w:szCs w:val="24"/>
        </w:rPr>
        <w:t xml:space="preserve"> disposição do órgão de vigilância sanitária os estudos que comprovem esta interfer</w:t>
      </w:r>
      <w:bookmarkStart w:id="0" w:name="_GoBack"/>
      <w:bookmarkEnd w:id="0"/>
      <w:r w:rsidRPr="00C04E9F">
        <w:rPr>
          <w:rFonts w:ascii="Times New Roman" w:hAnsi="Times New Roman" w:cs="Times New Roman"/>
          <w:strike/>
          <w:sz w:val="24"/>
          <w:szCs w:val="24"/>
        </w:rPr>
        <w:t>ência.</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r w:rsidRPr="00C04E9F">
        <w:rPr>
          <w:rFonts w:ascii="Times New Roman" w:hAnsi="Times New Roman" w:cs="Times New Roman"/>
          <w:strike/>
          <w:sz w:val="24"/>
          <w:szCs w:val="24"/>
        </w:rPr>
        <w:t xml:space="preserve">Parágrafo único. Na rotulagem destes produtos alimentícios deve constar a advertência “Contém sal não iodado”.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r w:rsidRPr="00C04E9F">
        <w:rPr>
          <w:rFonts w:ascii="Times New Roman" w:hAnsi="Times New Roman" w:cs="Times New Roman"/>
          <w:strike/>
          <w:sz w:val="24"/>
          <w:szCs w:val="24"/>
        </w:rPr>
        <w:t xml:space="preserve">Art. 3º A inobservância ou desobediência ao disposto no art. 1º configura infração de natureza sanitária, na forma da Lei n° 6437, de 20 de agosto de 1977, sujeitando o infrator às penalidades previstas na legislação vigente.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r w:rsidRPr="00C04E9F">
        <w:rPr>
          <w:rFonts w:ascii="Times New Roman" w:hAnsi="Times New Roman" w:cs="Times New Roman"/>
          <w:strike/>
          <w:sz w:val="24"/>
          <w:szCs w:val="24"/>
        </w:rPr>
        <w:t xml:space="preserve">Art. 4º As empresas têm o prazo de 90 (noventa) dias, a contar da data de publicação desta Resolução, para se adequarem. </w:t>
      </w:r>
    </w:p>
    <w:p w:rsidR="00B95C73" w:rsidRPr="00C04E9F" w:rsidRDefault="00B95C73" w:rsidP="00B95C73">
      <w:pPr>
        <w:spacing w:before="300" w:after="300" w:line="240" w:lineRule="auto"/>
        <w:ind w:firstLine="573"/>
        <w:jc w:val="both"/>
        <w:rPr>
          <w:rFonts w:ascii="Times New Roman" w:hAnsi="Times New Roman" w:cs="Times New Roman"/>
          <w:strike/>
          <w:sz w:val="24"/>
          <w:szCs w:val="24"/>
        </w:rPr>
      </w:pPr>
      <w:r w:rsidRPr="00C04E9F">
        <w:rPr>
          <w:rFonts w:ascii="Times New Roman" w:hAnsi="Times New Roman" w:cs="Times New Roman"/>
          <w:strike/>
          <w:sz w:val="24"/>
          <w:szCs w:val="24"/>
        </w:rPr>
        <w:t xml:space="preserve">Art. 5º Esta Resolução de Diretoria Colegiada entrará em vigor na data de sua publicação. </w:t>
      </w:r>
    </w:p>
    <w:p w:rsidR="00B95C73" w:rsidRPr="00C04E9F" w:rsidRDefault="00B95C73" w:rsidP="00C04E9F">
      <w:pPr>
        <w:spacing w:before="300" w:after="300" w:line="240" w:lineRule="auto"/>
        <w:jc w:val="center"/>
        <w:rPr>
          <w:rFonts w:ascii="Times New Roman" w:hAnsi="Times New Roman" w:cs="Times New Roman"/>
          <w:b/>
          <w:strike/>
          <w:sz w:val="24"/>
          <w:szCs w:val="24"/>
        </w:rPr>
      </w:pPr>
      <w:r w:rsidRPr="00C04E9F">
        <w:rPr>
          <w:rFonts w:ascii="Times New Roman" w:hAnsi="Times New Roman" w:cs="Times New Roman"/>
          <w:strike/>
          <w:sz w:val="24"/>
          <w:szCs w:val="24"/>
        </w:rPr>
        <w:t>GONZALO VECINA NETO</w:t>
      </w:r>
    </w:p>
    <w:sectPr w:rsidR="00B95C73" w:rsidRPr="00C04E9F" w:rsidSect="00D6472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8CD" w:rsidRDefault="006F38CD" w:rsidP="006F38CD">
      <w:pPr>
        <w:spacing w:after="0" w:line="240" w:lineRule="auto"/>
      </w:pPr>
      <w:r>
        <w:separator/>
      </w:r>
    </w:p>
  </w:endnote>
  <w:endnote w:type="continuationSeparator" w:id="0">
    <w:p w:rsidR="006F38CD" w:rsidRDefault="006F38CD" w:rsidP="006F3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8CD" w:rsidRPr="008A0471" w:rsidRDefault="006F38CD" w:rsidP="006F38C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6F38CD" w:rsidRDefault="006F38C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8CD" w:rsidRDefault="006F38CD" w:rsidP="006F38CD">
      <w:pPr>
        <w:spacing w:after="0" w:line="240" w:lineRule="auto"/>
      </w:pPr>
      <w:r>
        <w:separator/>
      </w:r>
    </w:p>
  </w:footnote>
  <w:footnote w:type="continuationSeparator" w:id="0">
    <w:p w:rsidR="006F38CD" w:rsidRDefault="006F38CD" w:rsidP="006F3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8CD" w:rsidRPr="00B517AC" w:rsidRDefault="006F38CD" w:rsidP="006F38C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D8E7A10" wp14:editId="1DEDA00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F38CD" w:rsidRPr="00B517AC" w:rsidRDefault="006F38CD" w:rsidP="006F38C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6F38CD" w:rsidRPr="00B517AC" w:rsidRDefault="006F38CD" w:rsidP="006F38C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6F38CD" w:rsidRDefault="006F38C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12E"/>
    <w:rsid w:val="001E708B"/>
    <w:rsid w:val="006F38CD"/>
    <w:rsid w:val="007441BF"/>
    <w:rsid w:val="00786686"/>
    <w:rsid w:val="008121D7"/>
    <w:rsid w:val="008A19B1"/>
    <w:rsid w:val="008B6163"/>
    <w:rsid w:val="00AA4A76"/>
    <w:rsid w:val="00B30817"/>
    <w:rsid w:val="00B95C73"/>
    <w:rsid w:val="00C04E9F"/>
    <w:rsid w:val="00CE022A"/>
    <w:rsid w:val="00D621E1"/>
    <w:rsid w:val="00D6472D"/>
    <w:rsid w:val="00E22ECB"/>
    <w:rsid w:val="00EA1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2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F38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38CD"/>
  </w:style>
  <w:style w:type="paragraph" w:styleId="Rodap">
    <w:name w:val="footer"/>
    <w:basedOn w:val="Normal"/>
    <w:link w:val="RodapChar"/>
    <w:uiPriority w:val="99"/>
    <w:unhideWhenUsed/>
    <w:rsid w:val="006F38CD"/>
    <w:pPr>
      <w:tabs>
        <w:tab w:val="center" w:pos="4252"/>
        <w:tab w:val="right" w:pos="8504"/>
      </w:tabs>
      <w:spacing w:after="0" w:line="240" w:lineRule="auto"/>
    </w:pPr>
  </w:style>
  <w:style w:type="character" w:customStyle="1" w:styleId="RodapChar">
    <w:name w:val="Rodapé Char"/>
    <w:basedOn w:val="Fontepargpadro"/>
    <w:link w:val="Rodap"/>
    <w:uiPriority w:val="99"/>
    <w:rsid w:val="006F38CD"/>
  </w:style>
  <w:style w:type="paragraph" w:styleId="Textodebalo">
    <w:name w:val="Balloon Text"/>
    <w:basedOn w:val="Normal"/>
    <w:link w:val="TextodebaloChar"/>
    <w:uiPriority w:val="99"/>
    <w:semiHidden/>
    <w:unhideWhenUsed/>
    <w:rsid w:val="006F38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F38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154D51-2904-446A-9EA9-81C89B595410}"/>
</file>

<file path=customXml/itemProps2.xml><?xml version="1.0" encoding="utf-8"?>
<ds:datastoreItem xmlns:ds="http://schemas.openxmlformats.org/officeDocument/2006/customXml" ds:itemID="{F8E0BDD8-206E-4E41-8D82-354A2A1FA443}"/>
</file>

<file path=customXml/itemProps3.xml><?xml version="1.0" encoding="utf-8"?>
<ds:datastoreItem xmlns:ds="http://schemas.openxmlformats.org/officeDocument/2006/customXml" ds:itemID="{3101A729-B7B8-48F7-A1CE-3368CCF1A0FC}"/>
</file>

<file path=docProps/app.xml><?xml version="1.0" encoding="utf-8"?>
<Properties xmlns="http://schemas.openxmlformats.org/officeDocument/2006/extended-properties" xmlns:vt="http://schemas.openxmlformats.org/officeDocument/2006/docPropsVTypes">
  <Template>Normal</Template>
  <TotalTime>8</TotalTime>
  <Pages>2</Pages>
  <Words>446</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2015-12-30T17:34:00Z</dcterms:created>
  <dcterms:modified xsi:type="dcterms:W3CDTF">2016-08-22T12:16:00Z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