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06" w:rsidRPr="0062660F" w:rsidRDefault="00575E06" w:rsidP="0062660F">
      <w:pPr>
        <w:pStyle w:val="Ttulo1"/>
        <w:ind w:left="-284" w:right="-285"/>
        <w:rPr>
          <w:rFonts w:ascii="Times New Roman" w:hAnsi="Times New Roman" w:cs="Times New Roman"/>
        </w:rPr>
      </w:pPr>
      <w:r w:rsidRPr="0062660F">
        <w:rPr>
          <w:rFonts w:ascii="Times New Roman" w:hAnsi="Times New Roman" w:cs="Times New Roman"/>
        </w:rPr>
        <w:t xml:space="preserve">RESOLUÇÃO DA DIRETORIA COLEGIADA - RDC Nº 33, DE </w:t>
      </w:r>
      <w:proofErr w:type="gramStart"/>
      <w:r w:rsidRPr="0062660F">
        <w:rPr>
          <w:rFonts w:ascii="Times New Roman" w:hAnsi="Times New Roman" w:cs="Times New Roman"/>
        </w:rPr>
        <w:t>8</w:t>
      </w:r>
      <w:proofErr w:type="gramEnd"/>
      <w:r w:rsidRPr="0062660F">
        <w:rPr>
          <w:rFonts w:ascii="Times New Roman" w:hAnsi="Times New Roman" w:cs="Times New Roman"/>
        </w:rPr>
        <w:t xml:space="preserve"> DE JUNHO DE 2007</w:t>
      </w:r>
    </w:p>
    <w:p w:rsidR="001C574B" w:rsidRPr="00071698" w:rsidRDefault="001C574B" w:rsidP="001C574B">
      <w:pPr>
        <w:spacing w:before="0" w:beforeAutospacing="0" w:after="200" w:afterAutospacing="0" w:line="276" w:lineRule="auto"/>
        <w:jc w:val="center"/>
        <w:rPr>
          <w:rFonts w:eastAsiaTheme="minorHAnsi"/>
          <w:b/>
          <w:color w:val="0000FF"/>
          <w:lang w:eastAsia="en-US"/>
        </w:rPr>
      </w:pPr>
      <w:r w:rsidRPr="00071698">
        <w:rPr>
          <w:rFonts w:eastAsiaTheme="minorHAnsi"/>
          <w:b/>
          <w:color w:val="0000FF"/>
          <w:lang w:eastAsia="en-US"/>
        </w:rPr>
        <w:t xml:space="preserve">(Publicada </w:t>
      </w:r>
      <w:r w:rsidR="00921AE4">
        <w:rPr>
          <w:rFonts w:eastAsiaTheme="minorHAnsi"/>
          <w:b/>
          <w:color w:val="0000FF"/>
          <w:lang w:eastAsia="en-US"/>
        </w:rPr>
        <w:t>no</w:t>
      </w:r>
      <w:r w:rsidRPr="00071698">
        <w:rPr>
          <w:rFonts w:eastAsiaTheme="minorHAnsi"/>
          <w:b/>
          <w:color w:val="0000FF"/>
          <w:lang w:eastAsia="en-US"/>
        </w:rPr>
        <w:t xml:space="preserve"> DOU nº 111, de 27 de junho de 2006</w:t>
      </w:r>
      <w:proofErr w:type="gramStart"/>
      <w:r w:rsidRPr="00071698">
        <w:rPr>
          <w:rFonts w:eastAsiaTheme="minorHAnsi"/>
          <w:b/>
          <w:color w:val="0000FF"/>
          <w:lang w:eastAsia="en-US"/>
        </w:rPr>
        <w:t>)</w:t>
      </w:r>
      <w:proofErr w:type="gramEnd"/>
    </w:p>
    <w:p w:rsidR="001C574B" w:rsidRPr="00071698" w:rsidRDefault="00921AE4" w:rsidP="001C574B">
      <w:pPr>
        <w:spacing w:before="0" w:beforeAutospacing="0" w:after="200" w:afterAutospacing="0" w:line="276" w:lineRule="auto"/>
        <w:jc w:val="center"/>
        <w:rPr>
          <w:rFonts w:eastAsiaTheme="minorHAnsi"/>
          <w:b/>
          <w:color w:val="0000FF"/>
          <w:lang w:eastAsia="en-US"/>
        </w:rPr>
      </w:pPr>
      <w:r>
        <w:rPr>
          <w:rFonts w:eastAsiaTheme="minorHAnsi"/>
          <w:b/>
          <w:color w:val="0000FF"/>
          <w:lang w:eastAsia="en-US"/>
        </w:rPr>
        <w:t xml:space="preserve">(Anexo I republicado no </w:t>
      </w:r>
      <w:r w:rsidR="001C574B" w:rsidRPr="00071698">
        <w:rPr>
          <w:rFonts w:eastAsiaTheme="minorHAnsi"/>
          <w:b/>
          <w:color w:val="0000FF"/>
          <w:lang w:eastAsia="en-US"/>
        </w:rPr>
        <w:t xml:space="preserve">DOU nº 128, de </w:t>
      </w:r>
      <w:proofErr w:type="gramStart"/>
      <w:r w:rsidR="001C574B" w:rsidRPr="00071698">
        <w:rPr>
          <w:rFonts w:eastAsiaTheme="minorHAnsi"/>
          <w:b/>
          <w:color w:val="0000FF"/>
          <w:lang w:eastAsia="en-US"/>
        </w:rPr>
        <w:t>5</w:t>
      </w:r>
      <w:proofErr w:type="gramEnd"/>
      <w:r w:rsidR="001C574B" w:rsidRPr="00071698">
        <w:rPr>
          <w:rFonts w:eastAsiaTheme="minorHAnsi"/>
          <w:b/>
          <w:color w:val="0000FF"/>
          <w:lang w:eastAsia="en-US"/>
        </w:rPr>
        <w:t xml:space="preserve"> de julho de 2006)</w:t>
      </w:r>
    </w:p>
    <w:p w:rsidR="001C574B" w:rsidRDefault="001C574B" w:rsidP="001C574B">
      <w:pPr>
        <w:spacing w:before="0" w:beforeAutospacing="0" w:after="200" w:afterAutospacing="0" w:line="276" w:lineRule="auto"/>
        <w:jc w:val="center"/>
        <w:rPr>
          <w:rFonts w:eastAsiaTheme="minorHAnsi"/>
          <w:b/>
          <w:color w:val="0000FF"/>
          <w:lang w:eastAsia="en-US"/>
        </w:rPr>
      </w:pPr>
      <w:r w:rsidRPr="00071698">
        <w:rPr>
          <w:rFonts w:eastAsiaTheme="minorHAnsi"/>
          <w:b/>
          <w:color w:val="0000FF"/>
          <w:lang w:eastAsia="en-US"/>
        </w:rPr>
        <w:t>(Revogada pela Resolução – RDC nº 63, de 28 de dezembro de 2012</w:t>
      </w:r>
      <w:proofErr w:type="gramStart"/>
      <w:r w:rsidRPr="00071698">
        <w:rPr>
          <w:rFonts w:eastAsiaTheme="minorHAnsi"/>
          <w:b/>
          <w:color w:val="0000FF"/>
          <w:lang w:eastAsia="en-US"/>
        </w:rPr>
        <w:t>)</w:t>
      </w:r>
      <w:proofErr w:type="gramEnd"/>
    </w:p>
    <w:p w:rsidR="00575E06" w:rsidRPr="00071698" w:rsidRDefault="00575E06" w:rsidP="00575E06">
      <w:pPr>
        <w:ind w:firstLine="567"/>
        <w:jc w:val="both"/>
        <w:rPr>
          <w:strike/>
        </w:rPr>
      </w:pPr>
      <w:r w:rsidRPr="00071698">
        <w:rPr>
          <w:strike/>
        </w:rPr>
        <w:t xml:space="preserve">A Diretoria Colegiada da Agência Nacional de Vigilância Sanitária, no uso da atribuição que lhe </w:t>
      </w:r>
      <w:bookmarkStart w:id="0" w:name="_GoBack"/>
      <w:bookmarkEnd w:id="0"/>
      <w:r w:rsidRPr="00071698">
        <w:rPr>
          <w:strike/>
        </w:rPr>
        <w:t xml:space="preserve">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071698">
        <w:rPr>
          <w:strike/>
        </w:rPr>
        <w:t>4</w:t>
      </w:r>
      <w:proofErr w:type="gramEnd"/>
      <w:r w:rsidRPr="00071698">
        <w:rPr>
          <w:strike/>
        </w:rPr>
        <w:t xml:space="preserve"> de junho de 2007, e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proofErr w:type="gramStart"/>
      <w:r w:rsidRPr="00071698">
        <w:rPr>
          <w:strike/>
        </w:rPr>
        <w:t>considerando</w:t>
      </w:r>
      <w:proofErr w:type="gramEnd"/>
      <w:r w:rsidRPr="00071698">
        <w:rPr>
          <w:strike/>
        </w:rPr>
        <w:t xml:space="preserve"> a competência da Agência Nacional de Vigilância Sanitária decorrente da seguinte legislação: Lei n°. 6.360/76, Decreto n° 79.094/77, Lei n° 8.080/90, Lei n.º 9.782/99, Lei n.º 9.787/99, Decreto n.º 3.029/99, Decreto n°. 3.181/99 e a Instrução Normativa da Secretaria de Vigilância Sanitária do Ministério da Saúde n.º 1, de 30 de setembro de 1994;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proofErr w:type="gramStart"/>
      <w:r w:rsidRPr="00071698">
        <w:rPr>
          <w:strike/>
        </w:rPr>
        <w:t>considerando</w:t>
      </w:r>
      <w:proofErr w:type="gramEnd"/>
      <w:r w:rsidRPr="00071698">
        <w:rPr>
          <w:strike/>
        </w:rPr>
        <w:t xml:space="preserve"> as recomendações da Organização Mundial da Saúde (OMS), aos seus países membros, sobre a importância das denominações comuns para as substâncias farmacêuticas;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proofErr w:type="gramStart"/>
      <w:r w:rsidRPr="00071698">
        <w:rPr>
          <w:strike/>
        </w:rPr>
        <w:t>considerando</w:t>
      </w:r>
      <w:proofErr w:type="gramEnd"/>
      <w:r w:rsidRPr="00071698">
        <w:rPr>
          <w:strike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071698">
        <w:rPr>
          <w:strike/>
        </w:rPr>
        <w:t>Farmacopéia</w:t>
      </w:r>
      <w:proofErr w:type="spellEnd"/>
      <w:r w:rsidRPr="00071698">
        <w:rPr>
          <w:strike/>
        </w:rPr>
        <w:t xml:space="preserve"> Brasileira (CPRFB), constantes da Resolução Anvisa RDC no 276, de 21 de outubro de 2002 (DOU 12/11/2002) e RDC n°. 125 de 13 de maio de 2005;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proofErr w:type="gramStart"/>
      <w:r w:rsidRPr="00071698">
        <w:rPr>
          <w:strike/>
        </w:rPr>
        <w:t>considerando</w:t>
      </w:r>
      <w:proofErr w:type="gramEnd"/>
      <w:r w:rsidRPr="00071698">
        <w:rPr>
          <w:strike/>
        </w:rPr>
        <w:t xml:space="preserve"> a necessidade de revisar e atualizar as Denominações Comuns Brasileiras (DCB) publicadas pela Resolução Anvisa RDC nº. 211, de 17 de novembro de 2006 (DOU 20/11/2006);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proofErr w:type="gramStart"/>
      <w:r w:rsidRPr="00071698">
        <w:rPr>
          <w:strike/>
        </w:rPr>
        <w:t>considerando</w:t>
      </w:r>
      <w:proofErr w:type="gramEnd"/>
      <w:r w:rsidRPr="00071698">
        <w:rPr>
          <w:strike/>
        </w:rPr>
        <w:t xml:space="preserve"> o parecer emitido pela SDCB, da CPRFB, em cumprimento do seu dever de, periodicamente, revisar e atualizar as DCB para substâncias farmacêuticas;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proofErr w:type="gramStart"/>
      <w:r w:rsidRPr="00071698">
        <w:rPr>
          <w:strike/>
        </w:rPr>
        <w:t>adota</w:t>
      </w:r>
      <w:proofErr w:type="gramEnd"/>
      <w:r w:rsidRPr="00071698">
        <w:rPr>
          <w:strike/>
        </w:rPr>
        <w:t xml:space="preserve"> a seguinte Resolução da Diretoria Colegiada e eu, Diretor-Presidente, determino a sua publicação: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r w:rsidRPr="00071698">
        <w:rPr>
          <w:strike/>
        </w:rPr>
        <w:t xml:space="preserve">Art. 1º Aprovar, na forma dos </w:t>
      </w:r>
      <w:proofErr w:type="gramStart"/>
      <w:r w:rsidRPr="00071698">
        <w:rPr>
          <w:strike/>
        </w:rPr>
        <w:t>Anexos 1</w:t>
      </w:r>
      <w:proofErr w:type="gramEnd"/>
      <w:r w:rsidRPr="00071698">
        <w:rPr>
          <w:strike/>
        </w:rPr>
        <w:t xml:space="preserve">, 2, 3, 4 e 5 as inclusões, alterações, exclusão, correções do número atribuído pelo </w:t>
      </w:r>
      <w:proofErr w:type="spellStart"/>
      <w:r w:rsidRPr="00071698">
        <w:rPr>
          <w:strike/>
        </w:rPr>
        <w:t>Chemical</w:t>
      </w:r>
      <w:proofErr w:type="spellEnd"/>
      <w:r w:rsidRPr="00071698">
        <w:rPr>
          <w:strike/>
        </w:rPr>
        <w:t xml:space="preserve"> Abstracts Service (CAS) e inclusão de CAS e/ou referências bibliográficas, respectivamente, das Denominações Comuns Brasileiras (DCB) 2006, concedendo às empresas o prazo de 360 dias para adequações referentes a esta resolução.</w:t>
      </w:r>
    </w:p>
    <w:p w:rsidR="00575E06" w:rsidRPr="00071698" w:rsidRDefault="00575E06" w:rsidP="00575E06">
      <w:pPr>
        <w:ind w:firstLine="567"/>
        <w:jc w:val="both"/>
        <w:rPr>
          <w:strike/>
        </w:rPr>
      </w:pPr>
      <w:r w:rsidRPr="00071698">
        <w:rPr>
          <w:strike/>
        </w:rPr>
        <w:lastRenderedPageBreak/>
        <w:t>Art. 2º Esta Resolução entra em vigor na data da sua publicação.</w:t>
      </w:r>
    </w:p>
    <w:p w:rsidR="00575E06" w:rsidRPr="00071698" w:rsidRDefault="00575E06" w:rsidP="00575E06">
      <w:pPr>
        <w:pStyle w:val="Ttulo2"/>
        <w:rPr>
          <w:rFonts w:ascii="Times New Roman" w:hAnsi="Times New Roman" w:cs="Times New Roman"/>
          <w:strike/>
          <w:sz w:val="24"/>
          <w:szCs w:val="24"/>
        </w:rPr>
      </w:pPr>
      <w:r w:rsidRPr="00071698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1C574B" w:rsidRPr="00071698" w:rsidRDefault="001C574B" w:rsidP="00575E06">
      <w:pPr>
        <w:jc w:val="center"/>
        <w:rPr>
          <w:strike/>
        </w:rPr>
      </w:pPr>
    </w:p>
    <w:p w:rsidR="00575E06" w:rsidRPr="00071698" w:rsidRDefault="00575E06" w:rsidP="00575E06">
      <w:pPr>
        <w:jc w:val="center"/>
        <w:rPr>
          <w:strike/>
        </w:rPr>
      </w:pPr>
      <w:r w:rsidRPr="00071698">
        <w:rPr>
          <w:strike/>
        </w:rPr>
        <w:t>ANEXOS</w:t>
      </w:r>
    </w:p>
    <w:p w:rsidR="00575E06" w:rsidRPr="00071698" w:rsidRDefault="00575E06" w:rsidP="00575E06">
      <w:pPr>
        <w:rPr>
          <w:strike/>
        </w:rPr>
      </w:pPr>
      <w:r w:rsidRPr="00071698">
        <w:rPr>
          <w:strike/>
        </w:rPr>
        <w:t xml:space="preserve">Na ausência do número CAS, este campo será preenchido com as chamadas de </w:t>
      </w:r>
      <w:r w:rsidRPr="00071698">
        <w:rPr>
          <w:strike/>
        </w:rPr>
        <w:sym w:font="Symbol" w:char="F05B"/>
      </w:r>
      <w:r w:rsidRPr="00071698">
        <w:rPr>
          <w:strike/>
        </w:rPr>
        <w:t>Ref.1</w:t>
      </w:r>
      <w:r w:rsidRPr="00071698">
        <w:rPr>
          <w:strike/>
        </w:rPr>
        <w:sym w:font="Symbol" w:char="F05D"/>
      </w:r>
      <w:r w:rsidRPr="00071698">
        <w:rPr>
          <w:strike/>
        </w:rPr>
        <w:t xml:space="preserve"> até </w:t>
      </w:r>
      <w:r w:rsidRPr="00071698">
        <w:rPr>
          <w:strike/>
        </w:rPr>
        <w:sym w:font="Symbol" w:char="F05B"/>
      </w:r>
      <w:proofErr w:type="spellStart"/>
      <w:r w:rsidRPr="00071698">
        <w:rPr>
          <w:strike/>
        </w:rPr>
        <w:t>Ref.FB</w:t>
      </w:r>
      <w:proofErr w:type="spellEnd"/>
      <w:r w:rsidRPr="00071698">
        <w:rPr>
          <w:strike/>
        </w:rPr>
        <w:sym w:font="Symbol" w:char="F05D"/>
      </w:r>
      <w:r w:rsidRPr="00071698">
        <w:rPr>
          <w:strike/>
        </w:rPr>
        <w:t>, indicando a referência de origem da nomenclatura em inglês, conforme a tabela:</w:t>
      </w:r>
    </w:p>
    <w:p w:rsidR="00575E06" w:rsidRPr="00071698" w:rsidRDefault="00575E06" w:rsidP="00575E06">
      <w:pPr>
        <w:rPr>
          <w:strike/>
        </w:rPr>
      </w:pPr>
      <w:r w:rsidRPr="00071698">
        <w:rPr>
          <w:strike/>
        </w:rPr>
        <w:t>Referências:</w:t>
      </w:r>
    </w:p>
    <w:tbl>
      <w:tblPr>
        <w:tblW w:w="45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3072"/>
      </w:tblGrid>
      <w:tr w:rsidR="00575E06" w:rsidRPr="00071698" w:rsidTr="00575E06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r w:rsidRPr="00071698">
              <w:rPr>
                <w:strike/>
              </w:rPr>
              <w:t>Identificador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r w:rsidRPr="00071698">
              <w:rPr>
                <w:strike/>
              </w:rPr>
              <w:t>Referência</w:t>
            </w:r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Ref.1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INN</w:t>
            </w:r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Ref.2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USAN</w:t>
            </w:r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Ref.3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Merck Index</w:t>
            </w:r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r w:rsidRPr="00071698">
              <w:rPr>
                <w:strike/>
              </w:rPr>
              <w:t>Ref.4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proofErr w:type="spellStart"/>
            <w:r w:rsidRPr="00071698">
              <w:rPr>
                <w:strike/>
              </w:rPr>
              <w:t>Martindale</w:t>
            </w:r>
            <w:proofErr w:type="spellEnd"/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r w:rsidRPr="00071698">
              <w:rPr>
                <w:strike/>
              </w:rPr>
              <w:t>Ref.5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r w:rsidRPr="00071698">
              <w:rPr>
                <w:strike/>
              </w:rPr>
              <w:t xml:space="preserve">Index </w:t>
            </w:r>
            <w:proofErr w:type="spellStart"/>
            <w:r w:rsidRPr="00071698">
              <w:rPr>
                <w:strike/>
              </w:rPr>
              <w:t>Nominum</w:t>
            </w:r>
            <w:proofErr w:type="spellEnd"/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r w:rsidRPr="00071698">
              <w:rPr>
                <w:strike/>
              </w:rPr>
              <w:t>Ref.6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proofErr w:type="spellStart"/>
            <w:r w:rsidRPr="00071698">
              <w:rPr>
                <w:strike/>
                <w:lang w:val="en-US"/>
              </w:rPr>
              <w:t>Chemfinder</w:t>
            </w:r>
            <w:proofErr w:type="spellEnd"/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Ref.7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proofErr w:type="spellStart"/>
            <w:r w:rsidRPr="00071698">
              <w:rPr>
                <w:strike/>
                <w:lang w:val="en-US"/>
              </w:rPr>
              <w:t>Drugdex</w:t>
            </w:r>
            <w:proofErr w:type="spellEnd"/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Ref.8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Handbook of excipients</w:t>
            </w:r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Ref.9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proofErr w:type="spellStart"/>
            <w:r w:rsidRPr="00071698">
              <w:rPr>
                <w:strike/>
                <w:lang w:val="en-US"/>
              </w:rPr>
              <w:t>Scinfinder</w:t>
            </w:r>
            <w:proofErr w:type="spellEnd"/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r w:rsidRPr="00071698">
              <w:rPr>
                <w:strike/>
                <w:lang w:val="en-US"/>
              </w:rPr>
              <w:t>Ref.10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proofErr w:type="spellStart"/>
            <w:r w:rsidRPr="00071698">
              <w:rPr>
                <w:strike/>
                <w:lang w:val="en-US"/>
              </w:rPr>
              <w:t>Chemindustry</w:t>
            </w:r>
            <w:proofErr w:type="spellEnd"/>
          </w:p>
        </w:tc>
      </w:tr>
      <w:tr w:rsidR="00575E06" w:rsidRPr="00071698" w:rsidTr="00575E06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  <w:lang w:val="en-US"/>
              </w:rPr>
            </w:pPr>
            <w:proofErr w:type="spellStart"/>
            <w:r w:rsidRPr="00071698">
              <w:rPr>
                <w:strike/>
                <w:lang w:val="en-US"/>
              </w:rPr>
              <w:t>Ref.FB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5E06" w:rsidRPr="00071698" w:rsidRDefault="00575E06">
            <w:pPr>
              <w:rPr>
                <w:strike/>
              </w:rPr>
            </w:pPr>
            <w:proofErr w:type="spellStart"/>
            <w:r w:rsidRPr="00071698">
              <w:rPr>
                <w:strike/>
              </w:rPr>
              <w:t>Farmacopéia</w:t>
            </w:r>
            <w:proofErr w:type="spellEnd"/>
            <w:r w:rsidRPr="00071698">
              <w:rPr>
                <w:strike/>
              </w:rPr>
              <w:t xml:space="preserve"> Brasileira</w:t>
            </w:r>
          </w:p>
        </w:tc>
      </w:tr>
    </w:tbl>
    <w:p w:rsidR="00575E06" w:rsidRPr="00071698" w:rsidRDefault="00575E06" w:rsidP="001C574B">
      <w:pPr>
        <w:jc w:val="both"/>
        <w:rPr>
          <w:strike/>
        </w:rPr>
      </w:pPr>
      <w:r w:rsidRPr="00071698">
        <w:rPr>
          <w:strike/>
        </w:rPr>
        <w:t xml:space="preserve">Cambridge Soft Corporation. </w:t>
      </w:r>
      <w:proofErr w:type="spellStart"/>
      <w:r w:rsidRPr="00071698">
        <w:rPr>
          <w:strike/>
        </w:rPr>
        <w:t>Chemfinder</w:t>
      </w:r>
      <w:proofErr w:type="spellEnd"/>
      <w:r w:rsidRPr="00071698">
        <w:rPr>
          <w:strike/>
        </w:rPr>
        <w:t xml:space="preserve"> 2005. Banco de dados disponível no Endereço eletrônico: http://chemfinder.cambridgesoft.com (acessado em 02/05/2007).</w:t>
      </w:r>
    </w:p>
    <w:p w:rsidR="00575E06" w:rsidRPr="00071698" w:rsidRDefault="00575E06" w:rsidP="001C574B">
      <w:pPr>
        <w:jc w:val="both"/>
        <w:rPr>
          <w:strike/>
        </w:rPr>
      </w:pPr>
      <w:r w:rsidRPr="00071698">
        <w:rPr>
          <w:strike/>
        </w:rPr>
        <w:t>Chemindustry.com. Banco de dados disponível no endereço eletrônico: http://chemindustry.com/ (acessado em 02/05/2007).</w:t>
      </w:r>
    </w:p>
    <w:p w:rsidR="00575E06" w:rsidRPr="00071698" w:rsidRDefault="00575E06" w:rsidP="001C574B">
      <w:pPr>
        <w:jc w:val="both"/>
        <w:rPr>
          <w:strike/>
          <w:lang w:val="en-US"/>
        </w:rPr>
      </w:pPr>
      <w:proofErr w:type="spellStart"/>
      <w:proofErr w:type="gramStart"/>
      <w:r w:rsidRPr="00071698">
        <w:rPr>
          <w:strike/>
          <w:lang w:val="en-US"/>
        </w:rPr>
        <w:t>Kibbe</w:t>
      </w:r>
      <w:proofErr w:type="spellEnd"/>
      <w:r w:rsidRPr="00071698">
        <w:rPr>
          <w:strike/>
          <w:lang w:val="en-US"/>
        </w:rPr>
        <w:t xml:space="preserve"> AH.</w:t>
      </w:r>
      <w:proofErr w:type="gramEnd"/>
      <w:r w:rsidRPr="00071698">
        <w:rPr>
          <w:strike/>
          <w:lang w:val="en-US"/>
        </w:rPr>
        <w:t xml:space="preserve"> </w:t>
      </w:r>
      <w:proofErr w:type="gramStart"/>
      <w:r w:rsidRPr="00071698">
        <w:rPr>
          <w:strike/>
          <w:lang w:val="en-US"/>
        </w:rPr>
        <w:t>Handbook of Pharmaceutical Excipients.</w:t>
      </w:r>
      <w:proofErr w:type="gramEnd"/>
      <w:r w:rsidRPr="00071698">
        <w:rPr>
          <w:strike/>
          <w:lang w:val="en-US"/>
        </w:rPr>
        <w:t xml:space="preserve"> 3</w:t>
      </w:r>
      <w:r w:rsidRPr="00071698">
        <w:rPr>
          <w:strike/>
          <w:vertAlign w:val="superscript"/>
          <w:lang w:val="en-US"/>
        </w:rPr>
        <w:t>th</w:t>
      </w:r>
      <w:r w:rsidRPr="00071698">
        <w:rPr>
          <w:strike/>
          <w:lang w:val="en-US"/>
        </w:rPr>
        <w:t>edition. Washington, DC: American Pharmaceutical Association; London, UK: Pharmaceutical Press.</w:t>
      </w:r>
    </w:p>
    <w:p w:rsidR="00575E06" w:rsidRPr="00071698" w:rsidRDefault="00575E06" w:rsidP="001C574B">
      <w:pPr>
        <w:jc w:val="both"/>
        <w:rPr>
          <w:strike/>
          <w:lang w:val="en-US"/>
        </w:rPr>
      </w:pPr>
      <w:proofErr w:type="spellStart"/>
      <w:r w:rsidRPr="00071698">
        <w:rPr>
          <w:strike/>
          <w:lang w:val="en-US"/>
        </w:rPr>
        <w:t>Klasco</w:t>
      </w:r>
      <w:proofErr w:type="spellEnd"/>
      <w:r w:rsidRPr="00071698">
        <w:rPr>
          <w:strike/>
          <w:lang w:val="en-US"/>
        </w:rPr>
        <w:t xml:space="preserve"> RK (Ed): DRUGDEX</w:t>
      </w:r>
      <w:r w:rsidRPr="00071698">
        <w:rPr>
          <w:strike/>
          <w:lang w:val="en-US"/>
        </w:rPr>
        <w:sym w:font="Symbol" w:char="F0D2"/>
      </w:r>
      <w:r w:rsidRPr="00071698">
        <w:rPr>
          <w:strike/>
          <w:lang w:val="en-US"/>
        </w:rPr>
        <w:t xml:space="preserve"> System (electronic version). </w:t>
      </w:r>
      <w:proofErr w:type="gramStart"/>
      <w:r w:rsidRPr="00071698">
        <w:rPr>
          <w:strike/>
          <w:lang w:val="en-US"/>
        </w:rPr>
        <w:t>Thomson Micromedex, Greenwood Village, Colorado, USA.</w:t>
      </w:r>
      <w:proofErr w:type="gramEnd"/>
      <w:r w:rsidRPr="00071698">
        <w:rPr>
          <w:strike/>
          <w:lang w:val="en-US"/>
        </w:rPr>
        <w:t xml:space="preserve"> Available at: http://www.thomsonhc.com.</w:t>
      </w:r>
    </w:p>
    <w:p w:rsidR="00575E06" w:rsidRPr="00071698" w:rsidRDefault="00575E06" w:rsidP="001C574B">
      <w:pPr>
        <w:jc w:val="both"/>
        <w:rPr>
          <w:strike/>
          <w:lang w:val="en-US"/>
        </w:rPr>
      </w:pPr>
      <w:r w:rsidRPr="00071698">
        <w:rPr>
          <w:strike/>
          <w:lang w:val="en-US"/>
        </w:rPr>
        <w:t xml:space="preserve">O'Neil MJ (Ed). </w:t>
      </w:r>
      <w:proofErr w:type="gramStart"/>
      <w:r w:rsidRPr="00071698">
        <w:rPr>
          <w:strike/>
          <w:lang w:val="en-US"/>
        </w:rPr>
        <w:t>The Merck Index.</w:t>
      </w:r>
      <w:proofErr w:type="gramEnd"/>
      <w:r w:rsidRPr="00071698">
        <w:rPr>
          <w:strike/>
          <w:lang w:val="en-US"/>
        </w:rPr>
        <w:t xml:space="preserve"> 13</w:t>
      </w:r>
      <w:r w:rsidRPr="00071698">
        <w:rPr>
          <w:strike/>
          <w:vertAlign w:val="superscript"/>
          <w:lang w:val="en-US"/>
        </w:rPr>
        <w:t>th</w:t>
      </w:r>
      <w:r w:rsidRPr="00071698">
        <w:rPr>
          <w:strike/>
          <w:lang w:val="en-US"/>
        </w:rPr>
        <w:t xml:space="preserve"> ed. Whitehouse </w:t>
      </w:r>
      <w:proofErr w:type="gramStart"/>
      <w:r w:rsidRPr="00071698">
        <w:rPr>
          <w:strike/>
          <w:lang w:val="en-US"/>
        </w:rPr>
        <w:t>Station(</w:t>
      </w:r>
      <w:proofErr w:type="gramEnd"/>
      <w:r w:rsidRPr="00071698">
        <w:rPr>
          <w:strike/>
          <w:lang w:val="en-US"/>
        </w:rPr>
        <w:t xml:space="preserve">NJ): Merck </w:t>
      </w:r>
      <w:r w:rsidRPr="00071698">
        <w:rPr>
          <w:strike/>
          <w:lang w:val="en-US"/>
        </w:rPr>
        <w:sym w:font="Symbol" w:char="F026"/>
      </w:r>
      <w:r w:rsidRPr="00071698">
        <w:rPr>
          <w:strike/>
          <w:lang w:val="en-US"/>
        </w:rPr>
        <w:t xml:space="preserve"> Co., </w:t>
      </w:r>
      <w:proofErr w:type="spellStart"/>
      <w:r w:rsidRPr="00071698">
        <w:rPr>
          <w:strike/>
          <w:lang w:val="en-US"/>
        </w:rPr>
        <w:t>Inc</w:t>
      </w:r>
      <w:proofErr w:type="spellEnd"/>
      <w:r w:rsidRPr="00071698">
        <w:rPr>
          <w:strike/>
          <w:lang w:val="en-US"/>
        </w:rPr>
        <w:t>, 2001;</w:t>
      </w:r>
    </w:p>
    <w:p w:rsidR="00575E06" w:rsidRPr="00071698" w:rsidRDefault="00575E06" w:rsidP="001C574B">
      <w:pPr>
        <w:jc w:val="both"/>
        <w:rPr>
          <w:strike/>
          <w:lang w:val="en-US"/>
        </w:rPr>
      </w:pPr>
      <w:proofErr w:type="spellStart"/>
      <w:r w:rsidRPr="00071698">
        <w:rPr>
          <w:strike/>
          <w:lang w:val="en-US"/>
        </w:rPr>
        <w:t>Sweetman</w:t>
      </w:r>
      <w:proofErr w:type="spellEnd"/>
      <w:r w:rsidRPr="00071698">
        <w:rPr>
          <w:strike/>
          <w:lang w:val="en-US"/>
        </w:rPr>
        <w:t xml:space="preserve"> S (Ed), Martindale: The Complete Drug Reference. London: Pharmaceutical Press. </w:t>
      </w:r>
      <w:proofErr w:type="gramStart"/>
      <w:r w:rsidRPr="00071698">
        <w:rPr>
          <w:strike/>
          <w:lang w:val="en-US"/>
        </w:rPr>
        <w:t>Electronic version, Thomson Micromedex, Greenwood Village, Colorado, USA.</w:t>
      </w:r>
      <w:proofErr w:type="gramEnd"/>
      <w:r w:rsidRPr="00071698">
        <w:rPr>
          <w:strike/>
          <w:lang w:val="en-US"/>
        </w:rPr>
        <w:t xml:space="preserve"> Available at: http://www.thomsonhc.com.</w:t>
      </w:r>
    </w:p>
    <w:p w:rsidR="00575E06" w:rsidRPr="00071698" w:rsidRDefault="00575E06" w:rsidP="001C574B">
      <w:pPr>
        <w:jc w:val="both"/>
        <w:rPr>
          <w:strike/>
          <w:lang w:val="en-US"/>
        </w:rPr>
      </w:pPr>
      <w:proofErr w:type="gramStart"/>
      <w:r w:rsidRPr="00071698">
        <w:rPr>
          <w:strike/>
          <w:lang w:val="en-US"/>
        </w:rPr>
        <w:lastRenderedPageBreak/>
        <w:t>Swiss Pharmaceutical Society.</w:t>
      </w:r>
      <w:proofErr w:type="gramEnd"/>
      <w:r w:rsidRPr="00071698">
        <w:rPr>
          <w:strike/>
          <w:lang w:val="en-US"/>
        </w:rPr>
        <w:t xml:space="preserve"> </w:t>
      </w:r>
      <w:proofErr w:type="gramStart"/>
      <w:r w:rsidRPr="00071698">
        <w:rPr>
          <w:strike/>
          <w:lang w:val="en-US"/>
        </w:rPr>
        <w:t xml:space="preserve">Index </w:t>
      </w:r>
      <w:proofErr w:type="spellStart"/>
      <w:r w:rsidRPr="00071698">
        <w:rPr>
          <w:strike/>
          <w:lang w:val="en-US"/>
        </w:rPr>
        <w:t>Nominum</w:t>
      </w:r>
      <w:proofErr w:type="spellEnd"/>
      <w:r w:rsidRPr="00071698">
        <w:rPr>
          <w:strike/>
          <w:lang w:val="en-US"/>
        </w:rPr>
        <w:t xml:space="preserve"> - International Drug Directory.</w:t>
      </w:r>
      <w:proofErr w:type="gramEnd"/>
      <w:r w:rsidRPr="00071698">
        <w:rPr>
          <w:strike/>
          <w:lang w:val="en-US"/>
        </w:rPr>
        <w:t xml:space="preserve"> </w:t>
      </w:r>
      <w:proofErr w:type="gramStart"/>
      <w:r w:rsidRPr="00071698">
        <w:rPr>
          <w:strike/>
          <w:lang w:val="en-US"/>
        </w:rPr>
        <w:t>Electronic version.</w:t>
      </w:r>
      <w:proofErr w:type="gramEnd"/>
      <w:r w:rsidRPr="00071698">
        <w:rPr>
          <w:strike/>
          <w:lang w:val="en-US"/>
        </w:rPr>
        <w:t xml:space="preserve"> </w:t>
      </w:r>
      <w:proofErr w:type="spellStart"/>
      <w:proofErr w:type="gramStart"/>
      <w:r w:rsidRPr="00071698">
        <w:rPr>
          <w:strike/>
          <w:lang w:val="en-US"/>
        </w:rPr>
        <w:t>Medpharm</w:t>
      </w:r>
      <w:proofErr w:type="spellEnd"/>
      <w:r w:rsidRPr="00071698">
        <w:rPr>
          <w:strike/>
          <w:lang w:val="en-US"/>
        </w:rPr>
        <w:t xml:space="preserve"> Scientific Publishers, Stuttgart, Germany.</w:t>
      </w:r>
      <w:proofErr w:type="gramEnd"/>
      <w:r w:rsidRPr="00071698">
        <w:rPr>
          <w:strike/>
          <w:lang w:val="en-US"/>
        </w:rPr>
        <w:t xml:space="preserve"> Greenwood Village, Colorado: Micromedex; 2007.</w:t>
      </w:r>
    </w:p>
    <w:p w:rsidR="00575E06" w:rsidRPr="00071698" w:rsidRDefault="00575E06" w:rsidP="001C574B">
      <w:pPr>
        <w:jc w:val="both"/>
        <w:rPr>
          <w:strike/>
        </w:rPr>
      </w:pPr>
      <w:proofErr w:type="gramStart"/>
      <w:r w:rsidRPr="00071698">
        <w:rPr>
          <w:strike/>
          <w:lang w:val="en-US"/>
        </w:rPr>
        <w:t>USP Dictionary of USAN and International Drug Names.</w:t>
      </w:r>
      <w:proofErr w:type="gramEnd"/>
      <w:r w:rsidRPr="00071698">
        <w:rPr>
          <w:strike/>
          <w:lang w:val="en-US"/>
        </w:rPr>
        <w:t xml:space="preserve"> </w:t>
      </w:r>
      <w:r w:rsidRPr="00071698">
        <w:rPr>
          <w:strike/>
        </w:rPr>
        <w:t xml:space="preserve">2006. </w:t>
      </w:r>
      <w:proofErr w:type="spellStart"/>
      <w:r w:rsidRPr="00071698">
        <w:rPr>
          <w:strike/>
        </w:rPr>
        <w:t>Rockville</w:t>
      </w:r>
      <w:proofErr w:type="spellEnd"/>
      <w:r w:rsidRPr="00071698">
        <w:rPr>
          <w:strike/>
        </w:rPr>
        <w:t xml:space="preserve"> (MD): United </w:t>
      </w:r>
      <w:proofErr w:type="spellStart"/>
      <w:r w:rsidRPr="00071698">
        <w:rPr>
          <w:strike/>
        </w:rPr>
        <w:t>States</w:t>
      </w:r>
      <w:proofErr w:type="spellEnd"/>
      <w:r w:rsidRPr="00071698">
        <w:rPr>
          <w:strike/>
        </w:rPr>
        <w:t xml:space="preserve"> </w:t>
      </w:r>
      <w:proofErr w:type="spellStart"/>
      <w:r w:rsidRPr="00071698">
        <w:rPr>
          <w:strike/>
        </w:rPr>
        <w:t>Pharmacopeial</w:t>
      </w:r>
      <w:proofErr w:type="spellEnd"/>
      <w:r w:rsidRPr="00071698">
        <w:rPr>
          <w:strike/>
        </w:rPr>
        <w:t xml:space="preserve"> </w:t>
      </w:r>
      <w:proofErr w:type="spellStart"/>
      <w:r w:rsidRPr="00071698">
        <w:rPr>
          <w:strike/>
        </w:rPr>
        <w:t>Conventio</w:t>
      </w:r>
      <w:proofErr w:type="spellEnd"/>
      <w:r w:rsidRPr="00071698">
        <w:rPr>
          <w:strike/>
        </w:rPr>
        <w:t>, 2006 e suas atualizações.</w:t>
      </w:r>
    </w:p>
    <w:p w:rsidR="00575E06" w:rsidRPr="00071698" w:rsidRDefault="00575E06" w:rsidP="001C574B">
      <w:pPr>
        <w:jc w:val="both"/>
        <w:rPr>
          <w:strike/>
        </w:rPr>
      </w:pPr>
      <w:proofErr w:type="gramStart"/>
      <w:r w:rsidRPr="00071698">
        <w:rPr>
          <w:strike/>
          <w:lang w:val="en-US"/>
        </w:rPr>
        <w:t>WHO.</w:t>
      </w:r>
      <w:proofErr w:type="gramEnd"/>
      <w:r w:rsidRPr="00071698">
        <w:rPr>
          <w:strike/>
          <w:lang w:val="en-US"/>
        </w:rPr>
        <w:t xml:space="preserve"> </w:t>
      </w:r>
      <w:proofErr w:type="gramStart"/>
      <w:r w:rsidRPr="00071698">
        <w:rPr>
          <w:strike/>
          <w:lang w:val="en-US"/>
        </w:rPr>
        <w:t>International Nonproprietary Names (INN) for Pharmaceutical Substances CDROM.</w:t>
      </w:r>
      <w:proofErr w:type="gramEnd"/>
      <w:r w:rsidRPr="00071698">
        <w:rPr>
          <w:strike/>
          <w:lang w:val="en-US"/>
        </w:rPr>
        <w:t xml:space="preserve"> Lists 1-90 of Proposed INN and Lists 1-51 of Recommended INN. </w:t>
      </w:r>
      <w:proofErr w:type="gramStart"/>
      <w:r w:rsidRPr="00071698">
        <w:rPr>
          <w:strike/>
          <w:lang w:val="en-US"/>
        </w:rPr>
        <w:t>Cumulative List Nº.</w:t>
      </w:r>
      <w:proofErr w:type="gramEnd"/>
      <w:r w:rsidRPr="00071698">
        <w:rPr>
          <w:strike/>
          <w:lang w:val="en-US"/>
        </w:rPr>
        <w:t xml:space="preserve"> 11. </w:t>
      </w:r>
      <w:proofErr w:type="spellStart"/>
      <w:r w:rsidRPr="00071698">
        <w:rPr>
          <w:strike/>
        </w:rPr>
        <w:t>Geneva</w:t>
      </w:r>
      <w:proofErr w:type="spellEnd"/>
      <w:r w:rsidRPr="00071698">
        <w:rPr>
          <w:strike/>
        </w:rPr>
        <w:t xml:space="preserve">: World Health </w:t>
      </w:r>
      <w:proofErr w:type="spellStart"/>
      <w:r w:rsidRPr="00071698">
        <w:rPr>
          <w:strike/>
        </w:rPr>
        <w:t>Organization</w:t>
      </w:r>
      <w:proofErr w:type="spellEnd"/>
      <w:r w:rsidRPr="00071698">
        <w:rPr>
          <w:strike/>
        </w:rPr>
        <w:t>, 2004. Atualizações.</w:t>
      </w:r>
    </w:p>
    <w:p w:rsidR="00575E06" w:rsidRPr="00071698" w:rsidRDefault="00575E06" w:rsidP="00575E06">
      <w:pPr>
        <w:rPr>
          <w:strike/>
        </w:rPr>
      </w:pPr>
    </w:p>
    <w:p w:rsidR="00575E06" w:rsidRPr="00071698" w:rsidRDefault="00575E06" w:rsidP="00575E06">
      <w:pPr>
        <w:spacing w:before="0" w:beforeAutospacing="0" w:after="0" w:afterAutospacing="0"/>
        <w:rPr>
          <w:strike/>
        </w:rPr>
        <w:sectPr w:rsidR="00575E06" w:rsidRPr="00071698" w:rsidSect="0062660F">
          <w:headerReference w:type="default" r:id="rId7"/>
          <w:footerReference w:type="default" r:id="rId8"/>
          <w:pgSz w:w="11906" w:h="16838"/>
          <w:pgMar w:top="1417" w:right="1701" w:bottom="1417" w:left="1701" w:header="709" w:footer="709" w:gutter="0"/>
          <w:cols w:space="720"/>
          <w:docGrid w:linePitch="326"/>
        </w:sectPr>
      </w:pPr>
    </w:p>
    <w:p w:rsidR="00575E06" w:rsidRPr="0062660F" w:rsidRDefault="00575E06" w:rsidP="00575E06">
      <w:pPr>
        <w:jc w:val="center"/>
        <w:rPr>
          <w:b/>
          <w:strike/>
        </w:rPr>
      </w:pPr>
      <w:r w:rsidRPr="0062660F">
        <w:rPr>
          <w:b/>
          <w:strike/>
        </w:rPr>
        <w:lastRenderedPageBreak/>
        <w:t xml:space="preserve">ANEXO </w:t>
      </w:r>
      <w:proofErr w:type="gramStart"/>
      <w:r w:rsidRPr="0062660F">
        <w:rPr>
          <w:b/>
          <w:strike/>
        </w:rPr>
        <w:t>1</w:t>
      </w:r>
      <w:proofErr w:type="gramEnd"/>
    </w:p>
    <w:p w:rsidR="00575E06" w:rsidRPr="0062660F" w:rsidRDefault="00575E06" w:rsidP="00575E06">
      <w:pPr>
        <w:jc w:val="center"/>
        <w:rPr>
          <w:strike/>
        </w:rPr>
      </w:pPr>
      <w:r w:rsidRPr="0062660F">
        <w:rPr>
          <w:strike/>
        </w:rPr>
        <w:t>Inclusões na lista DCB publicada pela RDC nº. 211, de 17 de novembro de 2006.</w:t>
      </w:r>
    </w:p>
    <w:tbl>
      <w:tblPr>
        <w:tblStyle w:val="Tabelacomgrade"/>
        <w:tblW w:w="11057" w:type="dxa"/>
        <w:jc w:val="center"/>
        <w:tblInd w:w="1481" w:type="dxa"/>
        <w:tblLayout w:type="fixed"/>
        <w:tblLook w:val="04A0" w:firstRow="1" w:lastRow="0" w:firstColumn="1" w:lastColumn="0" w:noHBand="0" w:noVBand="1"/>
      </w:tblPr>
      <w:tblGrid>
        <w:gridCol w:w="1768"/>
        <w:gridCol w:w="1068"/>
        <w:gridCol w:w="1641"/>
        <w:gridCol w:w="1203"/>
        <w:gridCol w:w="625"/>
        <w:gridCol w:w="1488"/>
        <w:gridCol w:w="3264"/>
      </w:tblGrid>
      <w:tr w:rsidR="00AF51D0" w:rsidRPr="0062660F" w:rsidTr="0062660F">
        <w:trPr>
          <w:jc w:val="center"/>
        </w:trPr>
        <w:tc>
          <w:tcPr>
            <w:tcW w:w="1768" w:type="dxa"/>
            <w:shd w:val="clear" w:color="auto" w:fill="BFBFBF" w:themeFill="background1" w:themeFillShade="BF"/>
            <w:vAlign w:val="center"/>
          </w:tcPr>
          <w:p w:rsidR="001C574B" w:rsidRPr="0062660F" w:rsidRDefault="003F5448" w:rsidP="00575E06">
            <w:pPr>
              <w:jc w:val="center"/>
              <w:rPr>
                <w:b/>
                <w:strike/>
              </w:rPr>
            </w:pPr>
            <w:r w:rsidRPr="0062660F">
              <w:rPr>
                <w:b/>
                <w:strike/>
              </w:rPr>
              <w:t>Substância</w:t>
            </w:r>
          </w:p>
        </w:tc>
        <w:tc>
          <w:tcPr>
            <w:tcW w:w="1068" w:type="dxa"/>
            <w:shd w:val="clear" w:color="auto" w:fill="BFBFBF" w:themeFill="background1" w:themeFillShade="BF"/>
            <w:vAlign w:val="center"/>
          </w:tcPr>
          <w:p w:rsidR="001C574B" w:rsidRPr="0062660F" w:rsidRDefault="003F5448" w:rsidP="00575E06">
            <w:pPr>
              <w:jc w:val="center"/>
              <w:rPr>
                <w:b/>
                <w:strike/>
              </w:rPr>
            </w:pPr>
            <w:r w:rsidRPr="0062660F">
              <w:rPr>
                <w:b/>
                <w:strike/>
              </w:rPr>
              <w:t>Nº CAS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1C574B" w:rsidRPr="0062660F" w:rsidRDefault="003F5448" w:rsidP="00575E06">
            <w:pPr>
              <w:jc w:val="center"/>
              <w:rPr>
                <w:b/>
                <w:strike/>
              </w:rPr>
            </w:pPr>
            <w:r w:rsidRPr="0062660F">
              <w:rPr>
                <w:b/>
                <w:strike/>
              </w:rPr>
              <w:t xml:space="preserve">Referência </w:t>
            </w:r>
          </w:p>
        </w:tc>
        <w:tc>
          <w:tcPr>
            <w:tcW w:w="1203" w:type="dxa"/>
            <w:shd w:val="clear" w:color="auto" w:fill="BFBFBF" w:themeFill="background1" w:themeFillShade="BF"/>
            <w:vAlign w:val="center"/>
          </w:tcPr>
          <w:p w:rsidR="001C574B" w:rsidRPr="0062660F" w:rsidRDefault="003F5448" w:rsidP="00575E06">
            <w:pPr>
              <w:jc w:val="center"/>
              <w:rPr>
                <w:b/>
                <w:strike/>
              </w:rPr>
            </w:pPr>
            <w:r w:rsidRPr="0062660F">
              <w:rPr>
                <w:b/>
                <w:strike/>
              </w:rPr>
              <w:t>Função na formulação</w:t>
            </w:r>
          </w:p>
        </w:tc>
        <w:tc>
          <w:tcPr>
            <w:tcW w:w="625" w:type="dxa"/>
            <w:shd w:val="clear" w:color="auto" w:fill="BFBFBF" w:themeFill="background1" w:themeFillShade="BF"/>
            <w:vAlign w:val="center"/>
          </w:tcPr>
          <w:p w:rsidR="001C574B" w:rsidRPr="0062660F" w:rsidRDefault="003F5448" w:rsidP="00575E06">
            <w:pPr>
              <w:jc w:val="center"/>
              <w:rPr>
                <w:b/>
                <w:strike/>
              </w:rPr>
            </w:pPr>
            <w:r w:rsidRPr="0062660F">
              <w:rPr>
                <w:b/>
                <w:strike/>
              </w:rPr>
              <w:t>Nº DCB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1C574B" w:rsidRPr="0062660F" w:rsidRDefault="003F5448" w:rsidP="00524563">
            <w:pPr>
              <w:jc w:val="center"/>
              <w:rPr>
                <w:b/>
                <w:strike/>
              </w:rPr>
            </w:pPr>
            <w:r w:rsidRPr="0062660F">
              <w:rPr>
                <w:b/>
                <w:strike/>
              </w:rPr>
              <w:t>Comentários</w:t>
            </w:r>
          </w:p>
        </w:tc>
        <w:tc>
          <w:tcPr>
            <w:tcW w:w="3264" w:type="dxa"/>
            <w:shd w:val="clear" w:color="auto" w:fill="BFBFBF" w:themeFill="background1" w:themeFillShade="BF"/>
            <w:vAlign w:val="center"/>
          </w:tcPr>
          <w:p w:rsidR="001C574B" w:rsidRPr="0062660F" w:rsidRDefault="003F5448" w:rsidP="00524563">
            <w:pPr>
              <w:jc w:val="center"/>
              <w:rPr>
                <w:b/>
                <w:strike/>
              </w:rPr>
            </w:pPr>
            <w:r w:rsidRPr="0062660F">
              <w:rPr>
                <w:b/>
                <w:strike/>
              </w:rPr>
              <w:t>Decisão da Subcomissão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acetilsalicilato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lisina.glicina</w:t>
            </w:r>
            <w:proofErr w:type="spellEnd"/>
            <w:r w:rsidRPr="0062660F">
              <w:rPr>
                <w:strike/>
              </w:rPr>
              <w:t xml:space="preserve">; </w:t>
            </w:r>
            <w:proofErr w:type="spellStart"/>
            <w:r w:rsidRPr="0062660F">
              <w:rPr>
                <w:strike/>
              </w:rPr>
              <w:t>acetilsalicilato</w:t>
            </w:r>
            <w:proofErr w:type="spellEnd"/>
            <w:r w:rsidRPr="0062660F">
              <w:rPr>
                <w:strike/>
              </w:rPr>
              <w:t xml:space="preserve"> de D,L - </w:t>
            </w:r>
            <w:proofErr w:type="spellStart"/>
            <w:r w:rsidRPr="0062660F">
              <w:rPr>
                <w:strike/>
              </w:rPr>
              <w:t>lisina.glicina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3F5448" w:rsidP="00575E06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1641" w:type="dxa"/>
            <w:vAlign w:val="center"/>
          </w:tcPr>
          <w:p w:rsidR="001C574B" w:rsidRPr="0062660F" w:rsidRDefault="003F5448" w:rsidP="00575E06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1203" w:type="dxa"/>
            <w:vAlign w:val="center"/>
          </w:tcPr>
          <w:p w:rsidR="001C574B" w:rsidRPr="0062660F" w:rsidRDefault="003F5448" w:rsidP="00575E06">
            <w:pPr>
              <w:jc w:val="center"/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3F5448" w:rsidP="00575E06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09600</w:t>
            </w:r>
          </w:p>
        </w:tc>
        <w:tc>
          <w:tcPr>
            <w:tcW w:w="1488" w:type="dxa"/>
            <w:vAlign w:val="center"/>
          </w:tcPr>
          <w:p w:rsidR="001C574B" w:rsidRPr="0062660F" w:rsidRDefault="003F5448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A empresa protocolou informações bibliográficas conforme solicitação da Subcomissão e esta referência bibliográfica </w:t>
            </w:r>
            <w:proofErr w:type="gramStart"/>
            <w:r w:rsidRPr="0062660F">
              <w:rPr>
                <w:strike/>
              </w:rPr>
              <w:t>foi aceita</w:t>
            </w:r>
            <w:proofErr w:type="gramEnd"/>
            <w:r w:rsidRPr="0062660F">
              <w:rPr>
                <w:strike/>
              </w:rPr>
              <w:t>.</w:t>
            </w:r>
          </w:p>
        </w:tc>
        <w:tc>
          <w:tcPr>
            <w:tcW w:w="3264" w:type="dxa"/>
            <w:vAlign w:val="center"/>
          </w:tcPr>
          <w:p w:rsidR="001C574B" w:rsidRPr="0062660F" w:rsidRDefault="003F5448" w:rsidP="00524563">
            <w:pPr>
              <w:rPr>
                <w:strike/>
              </w:rPr>
            </w:pPr>
            <w:r w:rsidRPr="0062660F">
              <w:rPr>
                <w:strike/>
              </w:rPr>
              <w:t>Nome permanece incluído na DCB.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alfa</w:t>
            </w:r>
            <w:proofErr w:type="gramEnd"/>
            <w:r w:rsidRPr="0062660F">
              <w:rPr>
                <w:strike/>
              </w:rPr>
              <w:t>-1-antitripsina; inibidor da alfa-1-proteinase*</w:t>
            </w:r>
          </w:p>
        </w:tc>
        <w:tc>
          <w:tcPr>
            <w:tcW w:w="10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>9041-92-3</w:t>
            </w:r>
          </w:p>
        </w:tc>
        <w:tc>
          <w:tcPr>
            <w:tcW w:w="1641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 xml:space="preserve">MI </w:t>
            </w:r>
            <w:proofErr w:type="gramStart"/>
            <w:r w:rsidRPr="0062660F">
              <w:rPr>
                <w:strike/>
              </w:rPr>
              <w:t>- ?</w:t>
            </w:r>
            <w:proofErr w:type="gramEnd"/>
            <w:r w:rsidRPr="0062660F">
              <w:rPr>
                <w:strike/>
              </w:rPr>
              <w:t xml:space="preserve">1 - </w:t>
            </w:r>
            <w:proofErr w:type="spellStart"/>
            <w:r w:rsidRPr="0062660F">
              <w:rPr>
                <w:strike/>
              </w:rPr>
              <w:t>antitrypsin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biológico ativo</w:t>
            </w:r>
          </w:p>
        </w:tc>
        <w:tc>
          <w:tcPr>
            <w:tcW w:w="625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>9591</w:t>
            </w:r>
          </w:p>
        </w:tc>
        <w:tc>
          <w:tcPr>
            <w:tcW w:w="1488" w:type="dxa"/>
            <w:vAlign w:val="center"/>
          </w:tcPr>
          <w:p w:rsidR="001C574B" w:rsidRPr="0062660F" w:rsidRDefault="003F5448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>Incluir como alfa1antitripsina.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amarelo</w:t>
            </w:r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quinolina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>8004-92-0</w:t>
            </w:r>
          </w:p>
        </w:tc>
        <w:tc>
          <w:tcPr>
            <w:tcW w:w="1641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 xml:space="preserve">MI - </w:t>
            </w:r>
            <w:proofErr w:type="spellStart"/>
            <w:r w:rsidRPr="0062660F">
              <w:rPr>
                <w:strike/>
              </w:rPr>
              <w:t>quinoline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yellow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adjuvante</w:t>
            </w:r>
            <w:proofErr w:type="gramEnd"/>
            <w:r w:rsidRPr="0062660F">
              <w:rPr>
                <w:strike/>
              </w:rPr>
              <w:t xml:space="preserve"> farmacoté</w:t>
            </w:r>
            <w:r w:rsidRPr="0062660F">
              <w:rPr>
                <w:strike/>
              </w:rPr>
              <w:lastRenderedPageBreak/>
              <w:t>cnico</w:t>
            </w:r>
          </w:p>
        </w:tc>
        <w:tc>
          <w:tcPr>
            <w:tcW w:w="625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9592</w:t>
            </w:r>
          </w:p>
        </w:tc>
        <w:tc>
          <w:tcPr>
            <w:tcW w:w="1488" w:type="dxa"/>
            <w:vAlign w:val="center"/>
          </w:tcPr>
          <w:p w:rsidR="001C574B" w:rsidRPr="0062660F" w:rsidRDefault="003F5448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Este nome permanece </w:t>
            </w:r>
            <w:r w:rsidRPr="0062660F">
              <w:rPr>
                <w:strike/>
              </w:rPr>
              <w:lastRenderedPageBreak/>
              <w:t xml:space="preserve">com </w:t>
            </w:r>
            <w:proofErr w:type="gramStart"/>
            <w:r w:rsidRPr="0062660F">
              <w:rPr>
                <w:strike/>
              </w:rPr>
              <w:t>a nomenclatura sugerida devido</w:t>
            </w:r>
            <w:proofErr w:type="gramEnd"/>
            <w:r w:rsidRPr="0062660F">
              <w:rPr>
                <w:strike/>
              </w:rPr>
              <w:t xml:space="preserve"> o uso tradicional da mesma.</w:t>
            </w:r>
          </w:p>
        </w:tc>
        <w:tc>
          <w:tcPr>
            <w:tcW w:w="3264" w:type="dxa"/>
            <w:vAlign w:val="center"/>
          </w:tcPr>
          <w:p w:rsidR="001C574B" w:rsidRPr="0062660F" w:rsidRDefault="003F5448" w:rsidP="00524563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 xml:space="preserve">Incluir como amarelo de </w:t>
            </w:r>
            <w:proofErr w:type="spellStart"/>
            <w:r w:rsidRPr="0062660F">
              <w:rPr>
                <w:strike/>
              </w:rPr>
              <w:t>quinolina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lastRenderedPageBreak/>
              <w:t>amido</w:t>
            </w:r>
            <w:proofErr w:type="gram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hidroxietilico</w:t>
            </w:r>
            <w:proofErr w:type="spellEnd"/>
          </w:p>
        </w:tc>
        <w:tc>
          <w:tcPr>
            <w:tcW w:w="10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>9005-27-0</w:t>
            </w:r>
          </w:p>
        </w:tc>
        <w:tc>
          <w:tcPr>
            <w:tcW w:w="1641" w:type="dxa"/>
            <w:vAlign w:val="center"/>
          </w:tcPr>
          <w:p w:rsidR="001C574B" w:rsidRPr="0062660F" w:rsidRDefault="003F5448" w:rsidP="00FD7E8F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1203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>04623</w:t>
            </w:r>
          </w:p>
        </w:tc>
        <w:tc>
          <w:tcPr>
            <w:tcW w:w="1488" w:type="dxa"/>
            <w:vAlign w:val="center"/>
          </w:tcPr>
          <w:p w:rsidR="001C574B" w:rsidRPr="0062660F" w:rsidRDefault="003F5448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Os nomes amido </w:t>
            </w:r>
            <w:proofErr w:type="spellStart"/>
            <w:r w:rsidRPr="0062660F">
              <w:rPr>
                <w:strike/>
              </w:rPr>
              <w:t>hidroxuetílico</w:t>
            </w:r>
            <w:proofErr w:type="spellEnd"/>
            <w:r w:rsidRPr="0062660F">
              <w:rPr>
                <w:strike/>
              </w:rPr>
              <w:t xml:space="preserve"> e </w:t>
            </w:r>
            <w:proofErr w:type="spellStart"/>
            <w:r w:rsidRPr="0062660F">
              <w:rPr>
                <w:strike/>
              </w:rPr>
              <w:t>hetamido</w:t>
            </w:r>
            <w:proofErr w:type="spellEnd"/>
            <w:r w:rsidRPr="0062660F">
              <w:rPr>
                <w:strike/>
              </w:rPr>
              <w:t xml:space="preserve"> são considerados sinônimos.</w:t>
            </w:r>
          </w:p>
        </w:tc>
        <w:tc>
          <w:tcPr>
            <w:tcW w:w="3264" w:type="dxa"/>
            <w:vAlign w:val="center"/>
          </w:tcPr>
          <w:p w:rsidR="001C574B" w:rsidRPr="0062660F" w:rsidRDefault="003F5448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Nome já presente na DCB como </w:t>
            </w:r>
            <w:proofErr w:type="spellStart"/>
            <w:r w:rsidRPr="0062660F">
              <w:rPr>
                <w:strike/>
              </w:rPr>
              <w:t>hetamido</w:t>
            </w:r>
            <w:proofErr w:type="spellEnd"/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carbonato</w:t>
            </w:r>
            <w:proofErr w:type="gramEnd"/>
            <w:r w:rsidRPr="0062660F">
              <w:rPr>
                <w:strike/>
              </w:rPr>
              <w:t xml:space="preserve"> de lantânio*</w:t>
            </w:r>
          </w:p>
        </w:tc>
        <w:tc>
          <w:tcPr>
            <w:tcW w:w="1068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>587-26-8</w:t>
            </w:r>
          </w:p>
        </w:tc>
        <w:tc>
          <w:tcPr>
            <w:tcW w:w="1641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 xml:space="preserve">MI - </w:t>
            </w:r>
            <w:proofErr w:type="spellStart"/>
            <w:r w:rsidRPr="0062660F">
              <w:rPr>
                <w:strike/>
              </w:rPr>
              <w:t>lanthanum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carbonate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octahydrate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 </w:t>
            </w:r>
          </w:p>
        </w:tc>
        <w:tc>
          <w:tcPr>
            <w:tcW w:w="625" w:type="dxa"/>
            <w:vAlign w:val="center"/>
          </w:tcPr>
          <w:p w:rsidR="001C574B" w:rsidRPr="0062660F" w:rsidRDefault="003F5448" w:rsidP="003F5448">
            <w:pPr>
              <w:rPr>
                <w:strike/>
              </w:rPr>
            </w:pPr>
            <w:r w:rsidRPr="0062660F">
              <w:rPr>
                <w:strike/>
              </w:rPr>
              <w:t>9593</w:t>
            </w:r>
          </w:p>
        </w:tc>
        <w:tc>
          <w:tcPr>
            <w:tcW w:w="1488" w:type="dxa"/>
            <w:vAlign w:val="center"/>
          </w:tcPr>
          <w:p w:rsidR="001C574B" w:rsidRPr="0062660F" w:rsidRDefault="003F5448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3F5448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carbonato de lantânio </w:t>
            </w:r>
            <w:proofErr w:type="spellStart"/>
            <w:r w:rsidRPr="0062660F">
              <w:rPr>
                <w:strike/>
              </w:rPr>
              <w:t>octaidratado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3F5448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carbonato</w:t>
            </w:r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lodenafila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3F5448" w:rsidP="00FD7E8F">
            <w:pPr>
              <w:rPr>
                <w:strike/>
              </w:rPr>
            </w:pPr>
            <w:r w:rsidRPr="0062660F">
              <w:rPr>
                <w:strike/>
              </w:rPr>
              <w:t>608137-32-2</w:t>
            </w:r>
          </w:p>
        </w:tc>
        <w:tc>
          <w:tcPr>
            <w:tcW w:w="1641" w:type="dxa"/>
            <w:vAlign w:val="center"/>
          </w:tcPr>
          <w:p w:rsidR="001C574B" w:rsidRPr="0062660F" w:rsidRDefault="003F5448" w:rsidP="00FD7E8F">
            <w:pPr>
              <w:rPr>
                <w:strike/>
              </w:rPr>
            </w:pPr>
            <w:r w:rsidRPr="0062660F">
              <w:rPr>
                <w:strike/>
              </w:rPr>
              <w:t xml:space="preserve">INN- </w:t>
            </w:r>
            <w:proofErr w:type="spellStart"/>
            <w:r w:rsidRPr="0062660F">
              <w:rPr>
                <w:strike/>
              </w:rPr>
              <w:t>lodenafil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carbonate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3F5448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3F5448" w:rsidP="00FD7E8F">
            <w:pPr>
              <w:rPr>
                <w:strike/>
              </w:rPr>
            </w:pPr>
            <w:r w:rsidRPr="0062660F">
              <w:rPr>
                <w:strike/>
              </w:rPr>
              <w:t>9594</w:t>
            </w:r>
          </w:p>
        </w:tc>
        <w:tc>
          <w:tcPr>
            <w:tcW w:w="1488" w:type="dxa"/>
            <w:vAlign w:val="center"/>
          </w:tcPr>
          <w:p w:rsidR="001C574B" w:rsidRPr="0062660F" w:rsidRDefault="003F5448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carbonato de </w:t>
            </w:r>
            <w:proofErr w:type="spellStart"/>
            <w:r w:rsidRPr="0062660F">
              <w:rPr>
                <w:strike/>
              </w:rPr>
              <w:t>lodenafila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cefpodoxima</w:t>
            </w:r>
            <w:proofErr w:type="spellEnd"/>
            <w:proofErr w:type="gram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proxetila</w:t>
            </w:r>
            <w:proofErr w:type="spellEnd"/>
          </w:p>
        </w:tc>
        <w:tc>
          <w:tcPr>
            <w:tcW w:w="10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87239-81-4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Scifinder</w:t>
            </w:r>
            <w:proofErr w:type="spellEnd"/>
            <w:r w:rsidRPr="0062660F">
              <w:rPr>
                <w:strike/>
              </w:rPr>
              <w:t xml:space="preserve">/USAN - </w:t>
            </w:r>
            <w:proofErr w:type="spellStart"/>
            <w:r w:rsidRPr="0062660F">
              <w:rPr>
                <w:strike/>
              </w:rPr>
              <w:t>cefpodoxime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proxetil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9595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cefpodoxima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proxetila</w:t>
            </w:r>
            <w:proofErr w:type="spellEnd"/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cloridrato</w:t>
            </w:r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butenafina</w:t>
            </w:r>
            <w:proofErr w:type="spellEnd"/>
          </w:p>
        </w:tc>
        <w:tc>
          <w:tcPr>
            <w:tcW w:w="10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101827-46-7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butenafine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hydrochloride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9596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cloridrato de </w:t>
            </w:r>
            <w:proofErr w:type="spellStart"/>
            <w:r w:rsidRPr="0062660F">
              <w:rPr>
                <w:strike/>
              </w:rPr>
              <w:t>butenafina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ditosilato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lastRenderedPageBreak/>
              <w:t>lapatinibe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388082-</w:t>
            </w:r>
            <w:r w:rsidRPr="0062660F">
              <w:rPr>
                <w:strike/>
              </w:rPr>
              <w:lastRenderedPageBreak/>
              <w:t>78-8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 xml:space="preserve">USAN - </w:t>
            </w:r>
            <w:proofErr w:type="spellStart"/>
            <w:r w:rsidRPr="0062660F">
              <w:rPr>
                <w:strike/>
              </w:rPr>
              <w:lastRenderedPageBreak/>
              <w:t>lapatinib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ditosylate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lastRenderedPageBreak/>
              <w:t>princípio</w:t>
            </w:r>
            <w:proofErr w:type="gramEnd"/>
            <w:r w:rsidRPr="0062660F">
              <w:rPr>
                <w:strike/>
              </w:rPr>
              <w:t xml:space="preserve"> </w:t>
            </w:r>
            <w:r w:rsidRPr="0062660F">
              <w:rPr>
                <w:strike/>
              </w:rPr>
              <w:lastRenderedPageBreak/>
              <w:t>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959</w:t>
            </w:r>
            <w:r w:rsidRPr="0062660F">
              <w:rPr>
                <w:strike/>
              </w:rPr>
              <w:lastRenderedPageBreak/>
              <w:t>7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lastRenderedPageBreak/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ditosilato</w:t>
            </w:r>
            <w:proofErr w:type="spell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lastRenderedPageBreak/>
              <w:t>lapatinibe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lastRenderedPageBreak/>
              <w:t>escina</w:t>
            </w:r>
            <w:proofErr w:type="spellEnd"/>
            <w:proofErr w:type="gramEnd"/>
            <w:r w:rsidRPr="0062660F">
              <w:rPr>
                <w:strike/>
              </w:rPr>
              <w:t xml:space="preserve"> sódica</w:t>
            </w:r>
          </w:p>
        </w:tc>
        <w:tc>
          <w:tcPr>
            <w:tcW w:w="10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20977-05-3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sodium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escin</w:t>
            </w:r>
            <w:proofErr w:type="spellEnd"/>
            <w:r w:rsidRPr="0062660F">
              <w:rPr>
                <w:strike/>
              </w:rPr>
              <w:t xml:space="preserve">; </w:t>
            </w:r>
            <w:proofErr w:type="spellStart"/>
            <w:r w:rsidRPr="0062660F">
              <w:rPr>
                <w:strike/>
              </w:rPr>
              <w:t>sodium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proofErr w:type="gramStart"/>
            <w:r w:rsidRPr="0062660F">
              <w:rPr>
                <w:strike/>
              </w:rPr>
              <w:t>escinate</w:t>
            </w:r>
            <w:proofErr w:type="spellEnd"/>
            <w:proofErr w:type="gramEnd"/>
          </w:p>
        </w:tc>
        <w:tc>
          <w:tcPr>
            <w:tcW w:w="1203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9598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escina</w:t>
            </w:r>
            <w:proofErr w:type="spellEnd"/>
            <w:r w:rsidRPr="0062660F">
              <w:rPr>
                <w:strike/>
              </w:rPr>
              <w:t xml:space="preserve"> sódica.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fendizoato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levocloperastina</w:t>
            </w:r>
            <w:proofErr w:type="spellEnd"/>
            <w:r w:rsidRPr="0062660F">
              <w:rPr>
                <w:strike/>
              </w:rPr>
              <w:t xml:space="preserve">; </w:t>
            </w:r>
            <w:proofErr w:type="spellStart"/>
            <w:r w:rsidRPr="0062660F">
              <w:rPr>
                <w:strike/>
              </w:rPr>
              <w:t>fendizoato</w:t>
            </w:r>
            <w:proofErr w:type="spellEnd"/>
            <w:r w:rsidRPr="0062660F">
              <w:rPr>
                <w:strike/>
              </w:rPr>
              <w:t xml:space="preserve"> de l-</w:t>
            </w:r>
            <w:proofErr w:type="spellStart"/>
            <w:r w:rsidRPr="0062660F">
              <w:rPr>
                <w:strike/>
              </w:rPr>
              <w:t>cloperastina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1498-68-0</w:t>
            </w:r>
          </w:p>
        </w:tc>
        <w:tc>
          <w:tcPr>
            <w:tcW w:w="1641" w:type="dxa"/>
            <w:vAlign w:val="center"/>
          </w:tcPr>
          <w:p w:rsidR="00FD7E8F" w:rsidRPr="0062660F" w:rsidRDefault="00FD7E8F" w:rsidP="00FD7E8F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Chemindustry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cloperastine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fendizoate</w:t>
            </w:r>
            <w:proofErr w:type="spellEnd"/>
          </w:p>
          <w:p w:rsidR="001C574B" w:rsidRPr="0062660F" w:rsidRDefault="001C574B" w:rsidP="00FD7E8F">
            <w:pPr>
              <w:rPr>
                <w:strike/>
              </w:rPr>
            </w:pPr>
          </w:p>
        </w:tc>
        <w:tc>
          <w:tcPr>
            <w:tcW w:w="1203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FD7E8F">
            <w:pPr>
              <w:rPr>
                <w:strike/>
              </w:rPr>
            </w:pPr>
            <w:r w:rsidRPr="0062660F">
              <w:rPr>
                <w:strike/>
              </w:rPr>
              <w:t>02315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A empresa informou o CAS errado (1498-68- 0), ele corresponde ao cloridrato. O CAS do </w:t>
            </w:r>
            <w:proofErr w:type="spellStart"/>
            <w:r w:rsidRPr="0062660F">
              <w:rPr>
                <w:strike/>
              </w:rPr>
              <w:t>fendiozato</w:t>
            </w:r>
            <w:proofErr w:type="spellEnd"/>
            <w:r w:rsidRPr="0062660F">
              <w:rPr>
                <w:strike/>
              </w:rPr>
              <w:t xml:space="preserve"> é 85187-37-7. Não foi encontrada referência da forma levo.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Nome já presente na DCB como </w:t>
            </w:r>
            <w:proofErr w:type="spellStart"/>
            <w:r w:rsidRPr="0062660F">
              <w:rPr>
                <w:strike/>
              </w:rPr>
              <w:t>fendizoato</w:t>
            </w:r>
            <w:proofErr w:type="spell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cloperastina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glicil</w:t>
            </w:r>
            <w:proofErr w:type="spellEnd"/>
            <w:proofErr w:type="gramEnd"/>
            <w:r w:rsidRPr="0062660F">
              <w:rPr>
                <w:strike/>
              </w:rPr>
              <w:t xml:space="preserve"> tirosina*</w:t>
            </w:r>
          </w:p>
        </w:tc>
        <w:tc>
          <w:tcPr>
            <w:tcW w:w="10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658-79-7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Chemindustry</w:t>
            </w:r>
            <w:proofErr w:type="spellEnd"/>
            <w:r w:rsidRPr="0062660F">
              <w:rPr>
                <w:strike/>
              </w:rPr>
              <w:t>/</w:t>
            </w:r>
            <w:proofErr w:type="spellStart"/>
            <w:r w:rsidRPr="0062660F">
              <w:rPr>
                <w:strike/>
              </w:rPr>
              <w:t>Chemfinder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glycyltyrosine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9599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gliciltirosina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hidrosmina</w:t>
            </w:r>
            <w:proofErr w:type="spellEnd"/>
            <w:proofErr w:type="gram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218433-35-3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Chemfinder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hidrosmin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9600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hidrosmina</w:t>
            </w:r>
            <w:proofErr w:type="spellEnd"/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mesilato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lastRenderedPageBreak/>
              <w:t>rasagilina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161735-</w:t>
            </w:r>
            <w:r w:rsidRPr="0062660F">
              <w:rPr>
                <w:strike/>
              </w:rPr>
              <w:lastRenderedPageBreak/>
              <w:t>7-91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 xml:space="preserve">MI - </w:t>
            </w:r>
            <w:proofErr w:type="spellStart"/>
            <w:r w:rsidRPr="0062660F">
              <w:rPr>
                <w:strike/>
              </w:rPr>
              <w:lastRenderedPageBreak/>
              <w:t>rasagiline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methanesulfonate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lastRenderedPageBreak/>
              <w:t>princípio</w:t>
            </w:r>
            <w:proofErr w:type="gramEnd"/>
            <w:r w:rsidRPr="0062660F">
              <w:rPr>
                <w:strike/>
              </w:rPr>
              <w:t xml:space="preserve"> </w:t>
            </w:r>
            <w:r w:rsidRPr="0062660F">
              <w:rPr>
                <w:strike/>
              </w:rPr>
              <w:lastRenderedPageBreak/>
              <w:t>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960</w:t>
            </w:r>
            <w:r w:rsidRPr="0062660F">
              <w:rPr>
                <w:strike/>
              </w:rPr>
              <w:lastRenderedPageBreak/>
              <w:t>1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lastRenderedPageBreak/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mesilato</w:t>
            </w:r>
            <w:proofErr w:type="spell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lastRenderedPageBreak/>
              <w:t>rasagilina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lastRenderedPageBreak/>
              <w:t>metimazol</w:t>
            </w:r>
            <w:proofErr w:type="spellEnd"/>
            <w:proofErr w:type="gramEnd"/>
          </w:p>
        </w:tc>
        <w:tc>
          <w:tcPr>
            <w:tcW w:w="10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60-56-0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1203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08504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Os nomes </w:t>
            </w:r>
            <w:proofErr w:type="spellStart"/>
            <w:r w:rsidRPr="0062660F">
              <w:rPr>
                <w:strike/>
              </w:rPr>
              <w:t>tiamazol</w:t>
            </w:r>
            <w:proofErr w:type="spellEnd"/>
            <w:r w:rsidRPr="0062660F">
              <w:rPr>
                <w:strike/>
              </w:rPr>
              <w:t xml:space="preserve"> e </w:t>
            </w:r>
            <w:proofErr w:type="spellStart"/>
            <w:r w:rsidRPr="0062660F">
              <w:rPr>
                <w:strike/>
              </w:rPr>
              <w:t>metimazol</w:t>
            </w:r>
            <w:proofErr w:type="spellEnd"/>
            <w:r w:rsidRPr="0062660F">
              <w:rPr>
                <w:strike/>
              </w:rPr>
              <w:t xml:space="preserve"> são considerados sinônimos.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Nome já presente na DCB como </w:t>
            </w:r>
            <w:proofErr w:type="spellStart"/>
            <w:r w:rsidRPr="0062660F">
              <w:rPr>
                <w:strike/>
              </w:rPr>
              <w:t>tiamazol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metoxi</w:t>
            </w:r>
            <w:proofErr w:type="spellEnd"/>
            <w:proofErr w:type="gramEnd"/>
            <w:r w:rsidRPr="0062660F">
              <w:rPr>
                <w:strike/>
              </w:rPr>
              <w:t xml:space="preserve"> polietileno glicol-</w:t>
            </w:r>
            <w:proofErr w:type="spellStart"/>
            <w:r w:rsidRPr="0062660F">
              <w:rPr>
                <w:strike/>
              </w:rPr>
              <w:t>betaepoetina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677324-53-7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AF51D0">
            <w:pPr>
              <w:rPr>
                <w:strike/>
                <w:lang w:val="en-US"/>
              </w:rPr>
            </w:pPr>
            <w:proofErr w:type="spellStart"/>
            <w:r w:rsidRPr="0062660F">
              <w:rPr>
                <w:strike/>
                <w:lang w:val="en-US"/>
              </w:rPr>
              <w:t>Chemfinder</w:t>
            </w:r>
            <w:proofErr w:type="spellEnd"/>
            <w:r w:rsidRPr="0062660F">
              <w:rPr>
                <w:strike/>
                <w:lang w:val="en-US"/>
              </w:rPr>
              <w:t xml:space="preserve"> - 1-165- erythropoietin (human), </w:t>
            </w:r>
            <w:proofErr w:type="spellStart"/>
            <w:r w:rsidRPr="0062660F">
              <w:rPr>
                <w:strike/>
                <w:lang w:val="en-US"/>
              </w:rPr>
              <w:t>monamide</w:t>
            </w:r>
            <w:proofErr w:type="spellEnd"/>
            <w:r w:rsidRPr="0062660F">
              <w:rPr>
                <w:strike/>
                <w:lang w:val="en-US"/>
              </w:rPr>
              <w:t xml:space="preserve"> with ?-(3-carboxypropyl)-?-</w:t>
            </w:r>
            <w:proofErr w:type="spellStart"/>
            <w:r w:rsidRPr="0062660F">
              <w:rPr>
                <w:strike/>
                <w:lang w:val="en-US"/>
              </w:rPr>
              <w:t>methoxypoly</w:t>
            </w:r>
            <w:proofErr w:type="spellEnd"/>
            <w:r w:rsidRPr="0062660F">
              <w:rPr>
                <w:strike/>
                <w:lang w:val="en-US"/>
              </w:rPr>
              <w:t>(oxy-1,2-ethanedily) (9cl)</w:t>
            </w:r>
          </w:p>
        </w:tc>
        <w:tc>
          <w:tcPr>
            <w:tcW w:w="1203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biológico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9602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betaepoetina</w:t>
            </w:r>
            <w:proofErr w:type="spellEnd"/>
            <w:r w:rsidRPr="0062660F">
              <w:rPr>
                <w:strike/>
              </w:rPr>
              <w:t xml:space="preserve">- </w:t>
            </w:r>
            <w:proofErr w:type="spellStart"/>
            <w:r w:rsidRPr="0062660F">
              <w:rPr>
                <w:strike/>
              </w:rPr>
              <w:t>metoxipolietilenoglicol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miocamicina</w:t>
            </w:r>
            <w:proofErr w:type="spellEnd"/>
            <w:proofErr w:type="gramEnd"/>
          </w:p>
        </w:tc>
        <w:tc>
          <w:tcPr>
            <w:tcW w:w="10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55881-07-7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1203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05941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Os nomes amido acetato de </w:t>
            </w:r>
            <w:proofErr w:type="spellStart"/>
            <w:r w:rsidRPr="0062660F">
              <w:rPr>
                <w:strike/>
              </w:rPr>
              <w:t>midecamicina</w:t>
            </w:r>
            <w:proofErr w:type="spellEnd"/>
            <w:r w:rsidRPr="0062660F">
              <w:rPr>
                <w:strike/>
              </w:rPr>
              <w:t xml:space="preserve"> e </w:t>
            </w:r>
            <w:proofErr w:type="spellStart"/>
            <w:r w:rsidRPr="0062660F">
              <w:rPr>
                <w:strike/>
              </w:rPr>
              <w:t>miocamicina</w:t>
            </w:r>
            <w:proofErr w:type="spellEnd"/>
            <w:r w:rsidRPr="0062660F">
              <w:rPr>
                <w:strike/>
              </w:rPr>
              <w:t xml:space="preserve"> </w:t>
            </w:r>
            <w:r w:rsidRPr="0062660F">
              <w:rPr>
                <w:strike/>
              </w:rPr>
              <w:lastRenderedPageBreak/>
              <w:t>são considerados sinônimos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 xml:space="preserve">Nome já presente na DCB como acetato de </w:t>
            </w:r>
            <w:proofErr w:type="spellStart"/>
            <w:r w:rsidRPr="0062660F">
              <w:rPr>
                <w:strike/>
              </w:rPr>
              <w:t>midecamicina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lastRenderedPageBreak/>
              <w:t>molibdato</w:t>
            </w:r>
            <w:proofErr w:type="spellEnd"/>
            <w:proofErr w:type="gramEnd"/>
            <w:r w:rsidRPr="0062660F">
              <w:rPr>
                <w:strike/>
              </w:rPr>
              <w:t xml:space="preserve"> de sódio </w:t>
            </w:r>
            <w:proofErr w:type="spellStart"/>
            <w:r w:rsidRPr="0062660F">
              <w:rPr>
                <w:strike/>
              </w:rPr>
              <w:t>diidratado</w:t>
            </w:r>
            <w:proofErr w:type="spellEnd"/>
          </w:p>
        </w:tc>
        <w:tc>
          <w:tcPr>
            <w:tcW w:w="1068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10102-40-6</w:t>
            </w:r>
          </w:p>
        </w:tc>
        <w:tc>
          <w:tcPr>
            <w:tcW w:w="1641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sodium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molybdate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dihydrate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FD7E8F" w:rsidP="00AF51D0">
            <w:pPr>
              <w:rPr>
                <w:strike/>
              </w:rPr>
            </w:pPr>
            <w:r w:rsidRPr="0062660F">
              <w:rPr>
                <w:strike/>
              </w:rPr>
              <w:t>9603</w:t>
            </w:r>
          </w:p>
        </w:tc>
        <w:tc>
          <w:tcPr>
            <w:tcW w:w="1488" w:type="dxa"/>
            <w:vAlign w:val="center"/>
          </w:tcPr>
          <w:p w:rsidR="001C574B" w:rsidRPr="0062660F" w:rsidRDefault="00FD7E8F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FD7E8F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molibdato</w:t>
            </w:r>
            <w:proofErr w:type="spellEnd"/>
            <w:r w:rsidRPr="0062660F">
              <w:rPr>
                <w:strike/>
              </w:rPr>
              <w:t xml:space="preserve"> de sódio </w:t>
            </w:r>
            <w:proofErr w:type="spellStart"/>
            <w:r w:rsidRPr="0062660F">
              <w:rPr>
                <w:strike/>
              </w:rPr>
              <w:t>diidratado</w:t>
            </w:r>
            <w:proofErr w:type="spellEnd"/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nilotinibe</w:t>
            </w:r>
            <w:proofErr w:type="spellEnd"/>
            <w:proofErr w:type="gram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641571-10-0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Scifinder</w:t>
            </w:r>
            <w:proofErr w:type="spellEnd"/>
            <w:r w:rsidRPr="0062660F">
              <w:rPr>
                <w:strike/>
              </w:rPr>
              <w:t xml:space="preserve">/USAN - </w:t>
            </w:r>
            <w:proofErr w:type="spellStart"/>
            <w:r w:rsidRPr="0062660F">
              <w:rPr>
                <w:strike/>
              </w:rPr>
              <w:t>nilotinib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9604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nilotinibe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nimatuzumabe</w:t>
            </w:r>
            <w:proofErr w:type="spellEnd"/>
            <w:proofErr w:type="gram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828933-51-3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AF51D0">
            <w:pPr>
              <w:rPr>
                <w:strike/>
                <w:lang w:val="en-US"/>
              </w:rPr>
            </w:pPr>
            <w:r w:rsidRPr="0062660F">
              <w:rPr>
                <w:strike/>
                <w:lang w:val="en-US"/>
              </w:rPr>
              <w:t xml:space="preserve">recommended INN list 56 / Martindale- </w:t>
            </w:r>
            <w:proofErr w:type="spellStart"/>
            <w:r w:rsidRPr="0062660F">
              <w:rPr>
                <w:strike/>
                <w:lang w:val="en-US"/>
              </w:rPr>
              <w:t>nimo</w:t>
            </w:r>
            <w:proofErr w:type="spellEnd"/>
            <w:r w:rsidRPr="0062660F">
              <w:rPr>
                <w:strike/>
                <w:lang w:val="en-US"/>
              </w:rPr>
              <w:t xml:space="preserve">- </w:t>
            </w:r>
            <w:proofErr w:type="spellStart"/>
            <w:r w:rsidRPr="0062660F">
              <w:rPr>
                <w:strike/>
                <w:lang w:val="en-US"/>
              </w:rPr>
              <w:t>tuzumab</w:t>
            </w:r>
            <w:proofErr w:type="spellEnd"/>
          </w:p>
        </w:tc>
        <w:tc>
          <w:tcPr>
            <w:tcW w:w="1203" w:type="dxa"/>
            <w:vAlign w:val="center"/>
          </w:tcPr>
          <w:p w:rsidR="00AF51D0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biológico ativo</w:t>
            </w:r>
          </w:p>
          <w:p w:rsidR="001C574B" w:rsidRPr="0062660F" w:rsidRDefault="001C574B" w:rsidP="00AF51D0">
            <w:pPr>
              <w:rPr>
                <w:strike/>
              </w:rPr>
            </w:pPr>
          </w:p>
        </w:tc>
        <w:tc>
          <w:tcPr>
            <w:tcW w:w="625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9605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nimotuzumabe</w:t>
            </w:r>
            <w:proofErr w:type="spellEnd"/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pidotimode</w:t>
            </w:r>
            <w:proofErr w:type="spellEnd"/>
            <w:proofErr w:type="gram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121808-62-6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 xml:space="preserve">INN/USAN - </w:t>
            </w:r>
            <w:proofErr w:type="spellStart"/>
            <w:r w:rsidRPr="0062660F">
              <w:rPr>
                <w:strike/>
              </w:rPr>
              <w:t>pidotimod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07043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Nome já presente na DCB como </w:t>
            </w:r>
            <w:proofErr w:type="spellStart"/>
            <w:r w:rsidRPr="0062660F">
              <w:rPr>
                <w:strike/>
              </w:rPr>
              <w:t>pidotimode</w:t>
            </w:r>
            <w:proofErr w:type="spellEnd"/>
            <w:r w:rsidRPr="0062660F">
              <w:rPr>
                <w:strike/>
              </w:rPr>
              <w:t>, número DCB 07043 e CAS 121808-62-6.</w:t>
            </w:r>
          </w:p>
        </w:tc>
        <w:tc>
          <w:tcPr>
            <w:tcW w:w="3264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Nome já presente na DCB como </w:t>
            </w:r>
            <w:proofErr w:type="spellStart"/>
            <w:r w:rsidRPr="0062660F">
              <w:rPr>
                <w:strike/>
              </w:rPr>
              <w:t>pidotimode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poli</w:t>
            </w:r>
            <w:proofErr w:type="gramEnd"/>
            <w:r w:rsidRPr="0062660F">
              <w:rPr>
                <w:strike/>
              </w:rPr>
              <w:t>(</w:t>
            </w:r>
            <w:proofErr w:type="spellStart"/>
            <w:r w:rsidRPr="0062660F">
              <w:rPr>
                <w:strike/>
              </w:rPr>
              <w:t>butil</w:t>
            </w:r>
            <w:proofErr w:type="spellEnd"/>
            <w:r w:rsidRPr="0062660F">
              <w:rPr>
                <w:strike/>
              </w:rPr>
              <w:t xml:space="preserve"> metacrilato[2-dimetil- </w:t>
            </w:r>
            <w:proofErr w:type="spellStart"/>
            <w:r w:rsidRPr="0062660F">
              <w:rPr>
                <w:strike/>
              </w:rPr>
              <w:t>aminoetil</w:t>
            </w:r>
            <w:proofErr w:type="spellEnd"/>
            <w:r w:rsidRPr="0062660F">
              <w:rPr>
                <w:strike/>
              </w:rPr>
              <w:t>]meta</w:t>
            </w:r>
            <w:r w:rsidRPr="0062660F">
              <w:rPr>
                <w:strike/>
              </w:rPr>
              <w:lastRenderedPageBreak/>
              <w:t>crilato, metil metacrilato*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24938-16-7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Chemindustry</w:t>
            </w:r>
            <w:proofErr w:type="spellEnd"/>
            <w:r w:rsidRPr="0062660F">
              <w:rPr>
                <w:strike/>
              </w:rPr>
              <w:t xml:space="preserve"> -</w:t>
            </w:r>
          </w:p>
        </w:tc>
        <w:tc>
          <w:tcPr>
            <w:tcW w:w="1203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adjuvante</w:t>
            </w:r>
            <w:proofErr w:type="gramEnd"/>
            <w:r w:rsidRPr="0062660F">
              <w:rPr>
                <w:strike/>
              </w:rPr>
              <w:t xml:space="preserve"> farmacotécnico</w:t>
            </w:r>
          </w:p>
        </w:tc>
        <w:tc>
          <w:tcPr>
            <w:tcW w:w="625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9606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O nome proposto pela SDCB é uma </w:t>
            </w:r>
            <w:r w:rsidRPr="0062660F">
              <w:rPr>
                <w:strike/>
              </w:rPr>
              <w:lastRenderedPageBreak/>
              <w:t xml:space="preserve">sugestão de nomenclatura tendo em vista o pedido feito pela empresa, </w:t>
            </w:r>
            <w:proofErr w:type="gramStart"/>
            <w:r w:rsidRPr="0062660F">
              <w:rPr>
                <w:strike/>
              </w:rPr>
              <w:t>a</w:t>
            </w:r>
            <w:proofErr w:type="gramEnd"/>
            <w:r w:rsidRPr="0062660F">
              <w:rPr>
                <w:strike/>
              </w:rPr>
              <w:t xml:space="preserve"> falta de regras de nomenclatura para adjuvantes e sua não obrigatoriedade. </w:t>
            </w:r>
            <w:proofErr w:type="gramStart"/>
            <w:r w:rsidRPr="0062660F">
              <w:rPr>
                <w:strike/>
              </w:rPr>
              <w:t>Aplicou-se</w:t>
            </w:r>
            <w:proofErr w:type="gramEnd"/>
            <w:r w:rsidRPr="0062660F">
              <w:rPr>
                <w:strike/>
              </w:rPr>
              <w:t xml:space="preserve"> as regras para nomenclatura de polímeros</w:t>
            </w:r>
          </w:p>
        </w:tc>
        <w:tc>
          <w:tcPr>
            <w:tcW w:w="3264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Incluir como ácido poli 2-(</w:t>
            </w:r>
            <w:proofErr w:type="spellStart"/>
            <w:r w:rsidRPr="0062660F">
              <w:rPr>
                <w:strike/>
              </w:rPr>
              <w:t>dimetilamino</w:t>
            </w:r>
            <w:proofErr w:type="spellEnd"/>
            <w:proofErr w:type="gramStart"/>
            <w:r w:rsidRPr="0062660F">
              <w:rPr>
                <w:strike/>
              </w:rPr>
              <w:t>)</w:t>
            </w:r>
            <w:proofErr w:type="spellStart"/>
            <w:r w:rsidRPr="0062660F">
              <w:rPr>
                <w:strike/>
              </w:rPr>
              <w:t>etilmetacrilatocobutilmetacrilato</w:t>
            </w:r>
            <w:proofErr w:type="spellEnd"/>
            <w:proofErr w:type="gram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cometilmetacrílico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lastRenderedPageBreak/>
              <w:t>polímero</w:t>
            </w:r>
            <w:proofErr w:type="gramEnd"/>
            <w:r w:rsidRPr="0062660F">
              <w:rPr>
                <w:strike/>
              </w:rPr>
              <w:t xml:space="preserve"> do ácido </w:t>
            </w:r>
            <w:proofErr w:type="spellStart"/>
            <w:r w:rsidRPr="0062660F">
              <w:rPr>
                <w:strike/>
              </w:rPr>
              <w:t>metacrí</w:t>
            </w:r>
            <w:proofErr w:type="spellEnd"/>
            <w:r w:rsidRPr="0062660F">
              <w:rPr>
                <w:strike/>
              </w:rPr>
              <w:t xml:space="preserve">- </w:t>
            </w:r>
            <w:proofErr w:type="spellStart"/>
            <w:r w:rsidRPr="0062660F">
              <w:rPr>
                <w:strike/>
              </w:rPr>
              <w:t>lico;co-polímero</w:t>
            </w:r>
            <w:proofErr w:type="spellEnd"/>
            <w:r w:rsidRPr="0062660F">
              <w:rPr>
                <w:strike/>
              </w:rPr>
              <w:t xml:space="preserve"> do ácido metacrílico; </w:t>
            </w:r>
            <w:proofErr w:type="spellStart"/>
            <w:r w:rsidRPr="0062660F">
              <w:rPr>
                <w:strike/>
              </w:rPr>
              <w:lastRenderedPageBreak/>
              <w:t>Kollicoat</w:t>
            </w:r>
            <w:proofErr w:type="spellEnd"/>
            <w:r w:rsidRPr="0062660F">
              <w:rPr>
                <w:strike/>
              </w:rPr>
              <w:t xml:space="preserve"> MAE 30DP*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>25212-88-8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AF51D0">
            <w:pPr>
              <w:rPr>
                <w:strike/>
                <w:lang w:val="en-US"/>
              </w:rPr>
            </w:pPr>
            <w:proofErr w:type="spellStart"/>
            <w:r w:rsidRPr="0062660F">
              <w:rPr>
                <w:strike/>
                <w:lang w:val="en-US"/>
              </w:rPr>
              <w:t>Scifinder</w:t>
            </w:r>
            <w:proofErr w:type="spellEnd"/>
            <w:r w:rsidRPr="0062660F">
              <w:rPr>
                <w:strike/>
                <w:lang w:val="en-US"/>
              </w:rPr>
              <w:t xml:space="preserve">- </w:t>
            </w:r>
            <w:proofErr w:type="spellStart"/>
            <w:r w:rsidRPr="0062660F">
              <w:rPr>
                <w:strike/>
                <w:lang w:val="en-US"/>
              </w:rPr>
              <w:t>methacrylic</w:t>
            </w:r>
            <w:proofErr w:type="spellEnd"/>
            <w:r w:rsidRPr="0062660F">
              <w:rPr>
                <w:strike/>
                <w:lang w:val="en-US"/>
              </w:rPr>
              <w:t xml:space="preserve"> acid, polymer with ethyl acrylate (8Cl)</w:t>
            </w:r>
          </w:p>
        </w:tc>
        <w:tc>
          <w:tcPr>
            <w:tcW w:w="1203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adjuvante</w:t>
            </w:r>
            <w:proofErr w:type="gramEnd"/>
            <w:r w:rsidRPr="0062660F">
              <w:rPr>
                <w:strike/>
              </w:rPr>
              <w:t xml:space="preserve"> farmacotécnico</w:t>
            </w:r>
          </w:p>
        </w:tc>
        <w:tc>
          <w:tcPr>
            <w:tcW w:w="625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09476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Adjuvante farmacotécnico sem ação farmacológica, agente emulsivo e </w:t>
            </w:r>
            <w:r w:rsidRPr="0062660F">
              <w:rPr>
                <w:strike/>
              </w:rPr>
              <w:lastRenderedPageBreak/>
              <w:t xml:space="preserve">estabilizador da emulsão, </w:t>
            </w:r>
            <w:proofErr w:type="spellStart"/>
            <w:r w:rsidRPr="0062660F">
              <w:rPr>
                <w:strike/>
              </w:rPr>
              <w:t>viscosificante</w:t>
            </w:r>
            <w:proofErr w:type="spellEnd"/>
            <w:r w:rsidRPr="0062660F">
              <w:rPr>
                <w:strike/>
              </w:rPr>
              <w:t>.</w:t>
            </w:r>
          </w:p>
        </w:tc>
        <w:tc>
          <w:tcPr>
            <w:tcW w:w="3264" w:type="dxa"/>
            <w:vAlign w:val="center"/>
          </w:tcPr>
          <w:p w:rsidR="00AF51D0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 xml:space="preserve">Nome já presente na DCB como </w:t>
            </w:r>
            <w:proofErr w:type="spellStart"/>
            <w:r w:rsidRPr="0062660F">
              <w:rPr>
                <w:strike/>
              </w:rPr>
              <w:t>polimetacrí</w:t>
            </w:r>
            <w:proofErr w:type="spellEnd"/>
            <w:r w:rsidRPr="0062660F">
              <w:rPr>
                <w:strike/>
              </w:rPr>
              <w:t xml:space="preserve">- </w:t>
            </w:r>
            <w:proofErr w:type="spellStart"/>
            <w:r w:rsidRPr="0062660F">
              <w:rPr>
                <w:strike/>
              </w:rPr>
              <w:t>licocopoliacrilato</w:t>
            </w:r>
            <w:proofErr w:type="spell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etila</w:t>
            </w:r>
            <w:proofErr w:type="spellEnd"/>
            <w:r w:rsidRPr="0062660F">
              <w:rPr>
                <w:strike/>
              </w:rPr>
              <w:t>.</w:t>
            </w:r>
          </w:p>
          <w:p w:rsidR="00AF51D0" w:rsidRPr="0062660F" w:rsidRDefault="00AF51D0" w:rsidP="00524563">
            <w:pPr>
              <w:rPr>
                <w:strike/>
              </w:rPr>
            </w:pPr>
          </w:p>
          <w:p w:rsidR="00AF51D0" w:rsidRPr="0062660F" w:rsidRDefault="00AF51D0" w:rsidP="00524563">
            <w:pPr>
              <w:rPr>
                <w:strike/>
              </w:rPr>
            </w:pPr>
          </w:p>
          <w:p w:rsidR="00AF51D0" w:rsidRPr="0062660F" w:rsidRDefault="00AF51D0" w:rsidP="00524563">
            <w:pPr>
              <w:rPr>
                <w:strike/>
              </w:rPr>
            </w:pPr>
          </w:p>
          <w:p w:rsidR="001C574B" w:rsidRPr="0062660F" w:rsidRDefault="001C574B" w:rsidP="00524563">
            <w:pPr>
              <w:rPr>
                <w:strike/>
              </w:rPr>
            </w:pP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lastRenderedPageBreak/>
              <w:t>prosurf</w:t>
            </w:r>
            <w:proofErr w:type="spellEnd"/>
            <w:proofErr w:type="gramEnd"/>
            <w:r w:rsidRPr="0062660F">
              <w:rPr>
                <w:strike/>
              </w:rPr>
              <w:t>; surfactante pulmonar exógeno; extrato de lavado brônquico alveolar bovino*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906655-38-7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AF51D0">
            <w:pPr>
              <w:rPr>
                <w:strike/>
                <w:lang w:val="en-US"/>
              </w:rPr>
            </w:pPr>
            <w:proofErr w:type="spellStart"/>
            <w:r w:rsidRPr="0062660F">
              <w:rPr>
                <w:strike/>
                <w:lang w:val="en-US"/>
              </w:rPr>
              <w:t>Scifinder</w:t>
            </w:r>
            <w:proofErr w:type="spellEnd"/>
            <w:r w:rsidRPr="0062660F">
              <w:rPr>
                <w:strike/>
                <w:lang w:val="en-US"/>
              </w:rPr>
              <w:t>- extractives and their physically modified derivatives such as proteins, carbohydrates, lipids, nucleic acids, inorganic ions, etc. obtained from mammalian lugs</w:t>
            </w:r>
          </w:p>
        </w:tc>
        <w:tc>
          <w:tcPr>
            <w:tcW w:w="1203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biológico ativo</w:t>
            </w:r>
          </w:p>
        </w:tc>
        <w:tc>
          <w:tcPr>
            <w:tcW w:w="625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9607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>Incluir como extrato de lavado brônquico alveolar bovino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succinato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desvenlafaxina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386750-22-7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desvenlafaxine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succinate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monohydrate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AF51D0" w:rsidP="00AF51D0">
            <w:pPr>
              <w:rPr>
                <w:strike/>
              </w:rPr>
            </w:pPr>
            <w:r w:rsidRPr="0062660F">
              <w:rPr>
                <w:strike/>
              </w:rPr>
              <w:t>9608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O CAS e fórmula </w:t>
            </w:r>
            <w:proofErr w:type="gramStart"/>
            <w:r w:rsidRPr="0062660F">
              <w:rPr>
                <w:strike/>
              </w:rPr>
              <w:t>molecular informados</w:t>
            </w:r>
            <w:proofErr w:type="gramEnd"/>
            <w:r w:rsidRPr="0062660F">
              <w:rPr>
                <w:strike/>
              </w:rPr>
              <w:t xml:space="preserve"> pela empresa corresponde</w:t>
            </w:r>
            <w:r w:rsidRPr="0062660F">
              <w:rPr>
                <w:strike/>
              </w:rPr>
              <w:lastRenderedPageBreak/>
              <w:t xml:space="preserve">m ao </w:t>
            </w:r>
            <w:proofErr w:type="spellStart"/>
            <w:r w:rsidRPr="0062660F">
              <w:rPr>
                <w:strike/>
              </w:rPr>
              <w:t>succinato</w:t>
            </w:r>
            <w:proofErr w:type="spell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desvenlafaxina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monoidratada</w:t>
            </w:r>
            <w:proofErr w:type="spellEnd"/>
            <w:r w:rsidRPr="0062660F">
              <w:rPr>
                <w:strike/>
              </w:rPr>
              <w:t>.</w:t>
            </w:r>
          </w:p>
        </w:tc>
        <w:tc>
          <w:tcPr>
            <w:tcW w:w="3264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lastRenderedPageBreak/>
              <w:t xml:space="preserve">Incluir como </w:t>
            </w:r>
            <w:proofErr w:type="spellStart"/>
            <w:r w:rsidRPr="0062660F">
              <w:rPr>
                <w:strike/>
              </w:rPr>
              <w:t>succinato</w:t>
            </w:r>
            <w:proofErr w:type="spell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desvenlafaxina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monoidratado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lastRenderedPageBreak/>
              <w:t>triiodotironina</w:t>
            </w:r>
            <w:proofErr w:type="spellEnd"/>
            <w:proofErr w:type="gramEnd"/>
          </w:p>
        </w:tc>
        <w:tc>
          <w:tcPr>
            <w:tcW w:w="1068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>6893-02-3</w:t>
            </w:r>
          </w:p>
        </w:tc>
        <w:tc>
          <w:tcPr>
            <w:tcW w:w="1641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1203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>05334</w:t>
            </w:r>
          </w:p>
        </w:tc>
        <w:tc>
          <w:tcPr>
            <w:tcW w:w="1488" w:type="dxa"/>
            <w:vAlign w:val="center"/>
          </w:tcPr>
          <w:p w:rsidR="001C574B" w:rsidRPr="0062660F" w:rsidRDefault="00AF51D0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 xml:space="preserve">Nome sinônimo de </w:t>
            </w:r>
            <w:proofErr w:type="spellStart"/>
            <w:r w:rsidRPr="0062660F">
              <w:rPr>
                <w:strike/>
              </w:rPr>
              <w:t>liotironina</w:t>
            </w:r>
            <w:proofErr w:type="spellEnd"/>
            <w:r w:rsidRPr="0062660F">
              <w:rPr>
                <w:strike/>
              </w:rPr>
              <w:t>.</w:t>
            </w:r>
          </w:p>
        </w:tc>
        <w:tc>
          <w:tcPr>
            <w:tcW w:w="3264" w:type="dxa"/>
            <w:vAlign w:val="center"/>
          </w:tcPr>
          <w:p w:rsidR="00AF51D0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Nome já presente na DCB como </w:t>
            </w:r>
            <w:proofErr w:type="spellStart"/>
            <w:r w:rsidRPr="0062660F">
              <w:rPr>
                <w:strike/>
              </w:rPr>
              <w:t>liotironina</w:t>
            </w:r>
            <w:proofErr w:type="spellEnd"/>
          </w:p>
          <w:p w:rsidR="001C574B" w:rsidRPr="0062660F" w:rsidRDefault="001C574B" w:rsidP="00524563">
            <w:pPr>
              <w:rPr>
                <w:strike/>
              </w:rPr>
            </w:pP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trióxido</w:t>
            </w:r>
            <w:proofErr w:type="spellEnd"/>
            <w:proofErr w:type="gramEnd"/>
            <w:r w:rsidRPr="0062660F">
              <w:rPr>
                <w:strike/>
              </w:rPr>
              <w:t xml:space="preserve"> de arsênio; </w:t>
            </w:r>
            <w:proofErr w:type="spellStart"/>
            <w:r w:rsidRPr="0062660F">
              <w:rPr>
                <w:strike/>
              </w:rPr>
              <w:t>trióxido</w:t>
            </w:r>
            <w:proofErr w:type="spellEnd"/>
            <w:r w:rsidRPr="0062660F">
              <w:rPr>
                <w:strike/>
              </w:rPr>
              <w:t xml:space="preserve"> arsênico; ácido </w:t>
            </w:r>
            <w:proofErr w:type="spellStart"/>
            <w:r w:rsidRPr="0062660F">
              <w:rPr>
                <w:strike/>
              </w:rPr>
              <w:t>arsenioso</w:t>
            </w:r>
            <w:proofErr w:type="spellEnd"/>
            <w:r w:rsidRPr="0062660F">
              <w:rPr>
                <w:strike/>
              </w:rPr>
              <w:t>*</w:t>
            </w:r>
          </w:p>
        </w:tc>
        <w:tc>
          <w:tcPr>
            <w:tcW w:w="1068" w:type="dxa"/>
            <w:vAlign w:val="center"/>
          </w:tcPr>
          <w:p w:rsidR="001C574B" w:rsidRPr="0062660F" w:rsidRDefault="00AF51D0" w:rsidP="00524563">
            <w:pPr>
              <w:rPr>
                <w:strike/>
              </w:rPr>
            </w:pPr>
            <w:r w:rsidRPr="0062660F">
              <w:rPr>
                <w:strike/>
              </w:rPr>
              <w:t>1327-53-3</w:t>
            </w:r>
          </w:p>
        </w:tc>
        <w:tc>
          <w:tcPr>
            <w:tcW w:w="1641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MI - </w:t>
            </w:r>
            <w:proofErr w:type="spellStart"/>
            <w:r w:rsidRPr="0062660F">
              <w:rPr>
                <w:strike/>
              </w:rPr>
              <w:t>arsenic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trioxide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>9609</w:t>
            </w:r>
          </w:p>
        </w:tc>
        <w:tc>
          <w:tcPr>
            <w:tcW w:w="1488" w:type="dxa"/>
            <w:vAlign w:val="center"/>
          </w:tcPr>
          <w:p w:rsidR="001C574B" w:rsidRPr="0062660F" w:rsidRDefault="00524563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trióxido</w:t>
            </w:r>
            <w:proofErr w:type="spellEnd"/>
            <w:r w:rsidRPr="0062660F">
              <w:rPr>
                <w:strike/>
              </w:rPr>
              <w:t xml:space="preserve"> de arsênio</w:t>
            </w:r>
          </w:p>
        </w:tc>
      </w:tr>
      <w:tr w:rsidR="00AF51D0" w:rsidRPr="0062660F" w:rsidTr="0062660F">
        <w:trPr>
          <w:jc w:val="center"/>
        </w:trPr>
        <w:tc>
          <w:tcPr>
            <w:tcW w:w="1768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trometamol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lodoxamida</w:t>
            </w:r>
            <w:proofErr w:type="spellEnd"/>
          </w:p>
        </w:tc>
        <w:tc>
          <w:tcPr>
            <w:tcW w:w="1068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>63610-09-3</w:t>
            </w:r>
          </w:p>
        </w:tc>
        <w:tc>
          <w:tcPr>
            <w:tcW w:w="1641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USAN - </w:t>
            </w:r>
            <w:proofErr w:type="spellStart"/>
            <w:r w:rsidRPr="0062660F">
              <w:rPr>
                <w:strike/>
              </w:rPr>
              <w:t>lodoxamide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tromethamide</w:t>
            </w:r>
            <w:proofErr w:type="spellEnd"/>
          </w:p>
        </w:tc>
        <w:tc>
          <w:tcPr>
            <w:tcW w:w="1203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proofErr w:type="gramStart"/>
            <w:r w:rsidRPr="0062660F">
              <w:rPr>
                <w:strike/>
              </w:rPr>
              <w:t>princípio</w:t>
            </w:r>
            <w:proofErr w:type="gramEnd"/>
            <w:r w:rsidRPr="0062660F">
              <w:rPr>
                <w:strike/>
              </w:rPr>
              <w:t xml:space="preserve"> ativo</w:t>
            </w:r>
          </w:p>
        </w:tc>
        <w:tc>
          <w:tcPr>
            <w:tcW w:w="625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>9610</w:t>
            </w:r>
          </w:p>
        </w:tc>
        <w:tc>
          <w:tcPr>
            <w:tcW w:w="1488" w:type="dxa"/>
            <w:vAlign w:val="center"/>
          </w:tcPr>
          <w:p w:rsidR="001C574B" w:rsidRPr="0062660F" w:rsidRDefault="00524563" w:rsidP="00524563">
            <w:pPr>
              <w:jc w:val="center"/>
              <w:rPr>
                <w:strike/>
              </w:rPr>
            </w:pPr>
            <w:r w:rsidRPr="0062660F">
              <w:rPr>
                <w:strike/>
              </w:rPr>
              <w:t>-</w:t>
            </w:r>
          </w:p>
        </w:tc>
        <w:tc>
          <w:tcPr>
            <w:tcW w:w="3264" w:type="dxa"/>
            <w:vAlign w:val="center"/>
          </w:tcPr>
          <w:p w:rsidR="001C574B" w:rsidRPr="0062660F" w:rsidRDefault="00524563" w:rsidP="00524563">
            <w:pPr>
              <w:rPr>
                <w:strike/>
              </w:rPr>
            </w:pPr>
            <w:r w:rsidRPr="0062660F">
              <w:rPr>
                <w:strike/>
              </w:rPr>
              <w:t xml:space="preserve">Incluir como </w:t>
            </w:r>
            <w:proofErr w:type="spellStart"/>
            <w:r w:rsidRPr="0062660F">
              <w:rPr>
                <w:strike/>
              </w:rPr>
              <w:t>lodoxamida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trometamol</w:t>
            </w:r>
            <w:proofErr w:type="spellEnd"/>
            <w:r w:rsidRPr="0062660F">
              <w:rPr>
                <w:strike/>
              </w:rPr>
              <w:t>.</w:t>
            </w:r>
          </w:p>
        </w:tc>
      </w:tr>
    </w:tbl>
    <w:p w:rsidR="001C574B" w:rsidRPr="0062660F" w:rsidRDefault="001C574B" w:rsidP="00575E06">
      <w:pPr>
        <w:jc w:val="center"/>
        <w:rPr>
          <w:strike/>
        </w:rPr>
      </w:pPr>
    </w:p>
    <w:p w:rsidR="00575E06" w:rsidRPr="0062660F" w:rsidRDefault="00575E06" w:rsidP="00575E06">
      <w:pPr>
        <w:jc w:val="center"/>
        <w:rPr>
          <w:b/>
          <w:strike/>
        </w:rPr>
      </w:pPr>
      <w:r w:rsidRPr="0062660F">
        <w:rPr>
          <w:b/>
          <w:strike/>
        </w:rPr>
        <w:t xml:space="preserve">ANEXO </w:t>
      </w:r>
      <w:proofErr w:type="gramStart"/>
      <w:r w:rsidRPr="0062660F">
        <w:rPr>
          <w:b/>
          <w:strike/>
        </w:rPr>
        <w:t>2</w:t>
      </w:r>
      <w:proofErr w:type="gramEnd"/>
    </w:p>
    <w:p w:rsidR="00575E06" w:rsidRPr="0062660F" w:rsidRDefault="00575E06" w:rsidP="00575E06">
      <w:pPr>
        <w:jc w:val="center"/>
        <w:rPr>
          <w:strike/>
        </w:rPr>
      </w:pPr>
      <w:r w:rsidRPr="0062660F">
        <w:rPr>
          <w:strike/>
        </w:rPr>
        <w:t>Alterações na lista DCB publicada pela RDC nº. 211, de 17 de novembro de 2006.</w:t>
      </w:r>
    </w:p>
    <w:tbl>
      <w:tblPr>
        <w:tblW w:w="102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2126"/>
        <w:gridCol w:w="1925"/>
        <w:gridCol w:w="2677"/>
        <w:gridCol w:w="2343"/>
      </w:tblGrid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Número DCB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DCB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Sugestão de alteração de DCB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Justificativa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Decisão da Subcomissão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lastRenderedPageBreak/>
              <w:t>00445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água</w:t>
            </w:r>
            <w:proofErr w:type="gramEnd"/>
            <w:r w:rsidRPr="0062660F">
              <w:rPr>
                <w:strike/>
              </w:rPr>
              <w:sym w:font="Symbol" w:char="F02A"/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água</w:t>
            </w:r>
            <w:proofErr w:type="gramEnd"/>
            <w:r w:rsidRPr="0062660F">
              <w:rPr>
                <w:strike/>
              </w:rPr>
              <w:t xml:space="preserve"> purificada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Para o uso em medicamentos sólidos, </w:t>
            </w:r>
            <w:proofErr w:type="spellStart"/>
            <w:proofErr w:type="gramStart"/>
            <w:r w:rsidRPr="0062660F">
              <w:rPr>
                <w:strike/>
              </w:rPr>
              <w:t>semi-sólidos</w:t>
            </w:r>
            <w:proofErr w:type="spellEnd"/>
            <w:proofErr w:type="gramEnd"/>
            <w:r w:rsidRPr="0062660F">
              <w:rPr>
                <w:strike/>
              </w:rPr>
              <w:t xml:space="preserve"> e líquidos a água utilizada é a </w:t>
            </w:r>
            <w:proofErr w:type="spellStart"/>
            <w:r w:rsidRPr="0062660F">
              <w:rPr>
                <w:strike/>
              </w:rPr>
              <w:t>a</w:t>
            </w:r>
            <w:proofErr w:type="spellEnd"/>
            <w:r w:rsidRPr="0062660F">
              <w:rPr>
                <w:strike/>
              </w:rPr>
              <w:t xml:space="preserve"> água purificada. Utilizar como Referência </w:t>
            </w:r>
            <w:proofErr w:type="spellStart"/>
            <w:r w:rsidRPr="0062660F">
              <w:rPr>
                <w:strike/>
              </w:rPr>
              <w:t>Farmacopéia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Braileira</w:t>
            </w:r>
            <w:proofErr w:type="spellEnd"/>
            <w:r w:rsidRPr="0062660F">
              <w:rPr>
                <w:strike/>
              </w:rPr>
              <w:t>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Alterar nome para água purificada.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00559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alisquireno</w:t>
            </w:r>
            <w:proofErr w:type="spellEnd"/>
            <w:proofErr w:type="gramEnd"/>
            <w:r w:rsidRPr="0062660F">
              <w:rPr>
                <w:strike/>
              </w:rPr>
              <w:sym w:font="Symbol" w:char="F02A"/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alisquirem</w:t>
            </w:r>
            <w:proofErr w:type="spellEnd"/>
            <w:proofErr w:type="gram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Pelas regras de tradução da Resolução 276/02 o nome correto é </w:t>
            </w:r>
            <w:proofErr w:type="spellStart"/>
            <w:r w:rsidRPr="0062660F">
              <w:rPr>
                <w:strike/>
              </w:rPr>
              <w:t>alisquireno</w:t>
            </w:r>
            <w:proofErr w:type="spellEnd"/>
            <w:r w:rsidRPr="0062660F">
              <w:rPr>
                <w:strike/>
              </w:rPr>
              <w:t xml:space="preserve"> (inglês: </w:t>
            </w:r>
            <w:proofErr w:type="gramStart"/>
            <w:r w:rsidRPr="0062660F">
              <w:rPr>
                <w:strike/>
              </w:rPr>
              <w:t>-</w:t>
            </w:r>
            <w:proofErr w:type="spellStart"/>
            <w:r w:rsidRPr="0062660F">
              <w:rPr>
                <w:strike/>
              </w:rPr>
              <w:t>en</w:t>
            </w:r>
            <w:proofErr w:type="spellEnd"/>
            <w:proofErr w:type="gramEnd"/>
            <w:r w:rsidRPr="0062660F">
              <w:rPr>
                <w:strike/>
              </w:rPr>
              <w:t>, português: -</w:t>
            </w:r>
            <w:proofErr w:type="spellStart"/>
            <w:r w:rsidRPr="0062660F">
              <w:rPr>
                <w:strike/>
              </w:rPr>
              <w:t>eno</w:t>
            </w:r>
            <w:proofErr w:type="spellEnd"/>
            <w:r w:rsidRPr="0062660F">
              <w:rPr>
                <w:strike/>
              </w:rPr>
              <w:t>).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Não alterar nome.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01964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cetorolaco</w:t>
            </w:r>
            <w:proofErr w:type="spellEnd"/>
            <w:proofErr w:type="gram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trometamol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trometamol</w:t>
            </w:r>
            <w:proofErr w:type="spellEnd"/>
            <w:proofErr w:type="gram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cetorolaco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O nome adotado segundo a SDCB é </w:t>
            </w:r>
            <w:proofErr w:type="spellStart"/>
            <w:r w:rsidRPr="0062660F">
              <w:rPr>
                <w:strike/>
              </w:rPr>
              <w:t>cetorolaco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trometamol</w:t>
            </w:r>
            <w:proofErr w:type="spellEnd"/>
            <w:r w:rsidRPr="0062660F">
              <w:rPr>
                <w:strike/>
              </w:rPr>
              <w:t xml:space="preserve"> e deverá permanecer assim, diante da padronização da SDCB de que o ativo de maior atividade deve ser o primeiro no nome.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Não alterar nome.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02861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cloridrato</w:t>
            </w:r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dextrorrazoxano</w:t>
            </w:r>
            <w:proofErr w:type="spellEnd"/>
            <w:r w:rsidRPr="0062660F">
              <w:rPr>
                <w:strike/>
              </w:rPr>
              <w:sym w:font="Symbol" w:char="F02A"/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cloridrato</w:t>
            </w:r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dexrazoxano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Alterar nomenclatura do cloridrato de </w:t>
            </w:r>
            <w:proofErr w:type="spellStart"/>
            <w:r w:rsidRPr="0062660F">
              <w:rPr>
                <w:strike/>
              </w:rPr>
              <w:t>dexrazoxano</w:t>
            </w:r>
            <w:proofErr w:type="spellEnd"/>
            <w:r w:rsidRPr="0062660F">
              <w:rPr>
                <w:strike/>
              </w:rPr>
              <w:t xml:space="preserve"> por ser mais utilizada nas práticas médicas/farmacêuticas. 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Alterar nome para cloridrato de </w:t>
            </w:r>
            <w:proofErr w:type="spellStart"/>
            <w:r w:rsidRPr="0062660F">
              <w:rPr>
                <w:strike/>
              </w:rPr>
              <w:t>dexrazoxano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00161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desoxicolato</w:t>
            </w:r>
            <w:proofErr w:type="spellEnd"/>
            <w:proofErr w:type="gramEnd"/>
            <w:r w:rsidRPr="0062660F">
              <w:rPr>
                <w:strike/>
              </w:rPr>
              <w:t xml:space="preserve"> de magnésio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didesoxicolato</w:t>
            </w:r>
            <w:proofErr w:type="spellEnd"/>
            <w:proofErr w:type="gramEnd"/>
            <w:r w:rsidRPr="0062660F">
              <w:rPr>
                <w:strike/>
              </w:rPr>
              <w:t xml:space="preserve"> de magnésio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  <w:lang w:val="en-US"/>
              </w:rPr>
            </w:pPr>
            <w:r w:rsidRPr="0062660F">
              <w:rPr>
                <w:strike/>
                <w:lang w:val="en-US"/>
              </w:rPr>
              <w:t xml:space="preserve">CAS: 81-23-2. </w:t>
            </w:r>
            <w:proofErr w:type="spellStart"/>
            <w:r w:rsidRPr="0062660F">
              <w:rPr>
                <w:strike/>
                <w:lang w:val="en-US"/>
              </w:rPr>
              <w:t>Chemindustry</w:t>
            </w:r>
            <w:proofErr w:type="spellEnd"/>
            <w:r w:rsidRPr="0062660F">
              <w:rPr>
                <w:strike/>
                <w:lang w:val="en-US"/>
              </w:rPr>
              <w:t xml:space="preserve"> - </w:t>
            </w:r>
            <w:r w:rsidRPr="0062660F">
              <w:rPr>
                <w:strike/>
                <w:lang w:val="en-US"/>
              </w:rPr>
              <w:lastRenderedPageBreak/>
              <w:t xml:space="preserve">magnesium </w:t>
            </w:r>
            <w:proofErr w:type="spellStart"/>
            <w:proofErr w:type="gramStart"/>
            <w:r w:rsidRPr="0062660F">
              <w:rPr>
                <w:strike/>
                <w:lang w:val="en-US"/>
              </w:rPr>
              <w:t>bis</w:t>
            </w:r>
            <w:proofErr w:type="spellEnd"/>
            <w:r w:rsidRPr="0062660F">
              <w:rPr>
                <w:strike/>
                <w:lang w:val="en-US"/>
              </w:rPr>
              <w:t>(</w:t>
            </w:r>
            <w:proofErr w:type="gramEnd"/>
            <w:r w:rsidRPr="0062660F">
              <w:rPr>
                <w:strike/>
                <w:lang w:val="en-US"/>
              </w:rPr>
              <w:t>3,7,12-trioxo-5beta-cholan-24-oate).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lastRenderedPageBreak/>
              <w:t xml:space="preserve">Alterar nome para </w:t>
            </w:r>
            <w:proofErr w:type="spellStart"/>
            <w:r w:rsidRPr="0062660F">
              <w:rPr>
                <w:strike/>
              </w:rPr>
              <w:t>didesoxicolato</w:t>
            </w:r>
            <w:proofErr w:type="spellEnd"/>
            <w:r w:rsidRPr="0062660F">
              <w:rPr>
                <w:strike/>
              </w:rPr>
              <w:t xml:space="preserve"> de </w:t>
            </w:r>
            <w:r w:rsidRPr="0062660F">
              <w:rPr>
                <w:strike/>
              </w:rPr>
              <w:lastRenderedPageBreak/>
              <w:t>magnésio.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lastRenderedPageBreak/>
              <w:t>02860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dextrorrazoxano</w:t>
            </w:r>
            <w:proofErr w:type="spellEnd"/>
            <w:proofErr w:type="gramEnd"/>
            <w:r w:rsidRPr="0062660F">
              <w:rPr>
                <w:strike/>
              </w:rPr>
              <w:sym w:font="Symbol" w:char="F02A"/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dexrazoxano</w:t>
            </w:r>
            <w:proofErr w:type="spellEnd"/>
            <w:proofErr w:type="gram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Alterar nomenclatura do </w:t>
            </w:r>
            <w:proofErr w:type="spellStart"/>
            <w:r w:rsidRPr="0062660F">
              <w:rPr>
                <w:strike/>
              </w:rPr>
              <w:t>dexrazoxano</w:t>
            </w:r>
            <w:proofErr w:type="spellEnd"/>
            <w:r w:rsidRPr="0062660F">
              <w:rPr>
                <w:strike/>
              </w:rPr>
              <w:t xml:space="preserve"> por ser mais utilizada nas práticas médicas/farmacêuticas. 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Alterar nome para </w:t>
            </w:r>
            <w:proofErr w:type="spellStart"/>
            <w:r w:rsidRPr="0062660F">
              <w:rPr>
                <w:strike/>
              </w:rPr>
              <w:t>dexrazoxano</w:t>
            </w:r>
            <w:proofErr w:type="spellEnd"/>
            <w:r w:rsidRPr="0062660F">
              <w:rPr>
                <w:strike/>
              </w:rPr>
              <w:t>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09583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hemifumarato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alisquireno</w:t>
            </w:r>
            <w:proofErr w:type="spellEnd"/>
            <w:r w:rsidRPr="0062660F">
              <w:rPr>
                <w:strike/>
              </w:rPr>
              <w:sym w:font="Symbol" w:char="F02A"/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hemifumarato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alisquirem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Pelas regras de tradução da Resolução 276/02 o nome correto é </w:t>
            </w:r>
            <w:proofErr w:type="spellStart"/>
            <w:r w:rsidRPr="0062660F">
              <w:rPr>
                <w:strike/>
              </w:rPr>
              <w:t>alisquireno</w:t>
            </w:r>
            <w:proofErr w:type="spellEnd"/>
            <w:r w:rsidRPr="0062660F">
              <w:rPr>
                <w:strike/>
              </w:rPr>
              <w:t xml:space="preserve"> (inglês: </w:t>
            </w:r>
            <w:proofErr w:type="gramStart"/>
            <w:r w:rsidRPr="0062660F">
              <w:rPr>
                <w:strike/>
              </w:rPr>
              <w:t>-</w:t>
            </w:r>
            <w:proofErr w:type="spellStart"/>
            <w:r w:rsidRPr="0062660F">
              <w:rPr>
                <w:strike/>
              </w:rPr>
              <w:t>en</w:t>
            </w:r>
            <w:proofErr w:type="spellEnd"/>
            <w:proofErr w:type="gramEnd"/>
            <w:r w:rsidRPr="0062660F">
              <w:rPr>
                <w:strike/>
              </w:rPr>
              <w:t>, português: -</w:t>
            </w:r>
            <w:proofErr w:type="spellStart"/>
            <w:r w:rsidRPr="0062660F">
              <w:rPr>
                <w:strike/>
              </w:rPr>
              <w:t>eno</w:t>
            </w:r>
            <w:proofErr w:type="spellEnd"/>
            <w:r w:rsidRPr="0062660F">
              <w:rPr>
                <w:strike/>
              </w:rPr>
              <w:t>).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Não alterar nome.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05451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loxoprofeno</w:t>
            </w:r>
            <w:proofErr w:type="spellEnd"/>
            <w:proofErr w:type="gramEnd"/>
            <w:r w:rsidRPr="0062660F">
              <w:rPr>
                <w:strike/>
              </w:rPr>
              <w:t xml:space="preserve"> sódico </w:t>
            </w:r>
            <w:proofErr w:type="spellStart"/>
            <w:r w:rsidRPr="0062660F">
              <w:rPr>
                <w:strike/>
              </w:rPr>
              <w:t>diidratado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loxoprofeno</w:t>
            </w:r>
            <w:proofErr w:type="spellEnd"/>
            <w:proofErr w:type="gramEnd"/>
            <w:r w:rsidRPr="0062660F">
              <w:rPr>
                <w:strike/>
              </w:rPr>
              <w:t xml:space="preserve"> sódico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De acordo com o </w:t>
            </w:r>
            <w:proofErr w:type="spellStart"/>
            <w:r w:rsidRPr="0062660F">
              <w:rPr>
                <w:strike/>
              </w:rPr>
              <w:t>Scifinder</w:t>
            </w:r>
            <w:proofErr w:type="spellEnd"/>
            <w:r w:rsidRPr="0062660F">
              <w:rPr>
                <w:strike/>
              </w:rPr>
              <w:t xml:space="preserve">, o CAS (80382-23-6) presente atualmente na DCB é referente ao </w:t>
            </w:r>
            <w:proofErr w:type="spellStart"/>
            <w:r w:rsidRPr="0062660F">
              <w:rPr>
                <w:strike/>
              </w:rPr>
              <w:t>loxoprofeno</w:t>
            </w:r>
            <w:proofErr w:type="spellEnd"/>
            <w:r w:rsidRPr="0062660F">
              <w:rPr>
                <w:strike/>
              </w:rPr>
              <w:t xml:space="preserve"> sódico e não ao </w:t>
            </w:r>
            <w:proofErr w:type="spellStart"/>
            <w:r w:rsidRPr="0062660F">
              <w:rPr>
                <w:strike/>
              </w:rPr>
              <w:t>diidratado</w:t>
            </w:r>
            <w:proofErr w:type="spellEnd"/>
            <w:r w:rsidRPr="0062660F">
              <w:rPr>
                <w:strike/>
              </w:rPr>
              <w:t>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Alterar nome para </w:t>
            </w:r>
            <w:proofErr w:type="spellStart"/>
            <w:r w:rsidRPr="0062660F">
              <w:rPr>
                <w:strike/>
              </w:rPr>
              <w:t>loxoprofeno</w:t>
            </w:r>
            <w:proofErr w:type="spellEnd"/>
            <w:r w:rsidRPr="0062660F">
              <w:rPr>
                <w:strike/>
              </w:rPr>
              <w:t xml:space="preserve"> sódico.</w:t>
            </w:r>
          </w:p>
        </w:tc>
      </w:tr>
      <w:tr w:rsidR="00575E06" w:rsidRPr="0062660F" w:rsidTr="00524563">
        <w:trPr>
          <w:trHeight w:val="20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07276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polissulfato</w:t>
            </w:r>
            <w:proofErr w:type="spellEnd"/>
            <w:proofErr w:type="gramEnd"/>
            <w:r w:rsidRPr="0062660F">
              <w:rPr>
                <w:strike/>
              </w:rPr>
              <w:t xml:space="preserve"> de mucopolissacarídeo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_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Alterar classificação do princípio ativo do Anexo II para o Anexo III da RDC n° 211/06, pois é um princípio ativo biológico conforme RDC n° 315/05.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Alterar o </w:t>
            </w:r>
            <w:proofErr w:type="spellStart"/>
            <w:r w:rsidRPr="0062660F">
              <w:rPr>
                <w:strike/>
              </w:rPr>
              <w:t>polissulfato</w:t>
            </w:r>
            <w:proofErr w:type="spellEnd"/>
            <w:r w:rsidRPr="0062660F">
              <w:rPr>
                <w:strike/>
              </w:rPr>
              <w:t xml:space="preserve"> de mucopolissacarídeo para o Anexo III da RDC 211/06.</w:t>
            </w:r>
          </w:p>
        </w:tc>
      </w:tr>
    </w:tbl>
    <w:p w:rsidR="00524563" w:rsidRPr="0062660F" w:rsidRDefault="00524563" w:rsidP="00575E06">
      <w:pPr>
        <w:jc w:val="center"/>
        <w:rPr>
          <w:strike/>
        </w:rPr>
      </w:pPr>
    </w:p>
    <w:p w:rsidR="00524563" w:rsidRPr="0062660F" w:rsidRDefault="00524563" w:rsidP="00575E06">
      <w:pPr>
        <w:jc w:val="center"/>
        <w:rPr>
          <w:strike/>
        </w:rPr>
      </w:pPr>
    </w:p>
    <w:p w:rsidR="00575E06" w:rsidRPr="0062660F" w:rsidRDefault="00575E06" w:rsidP="00575E06">
      <w:pPr>
        <w:jc w:val="center"/>
        <w:rPr>
          <w:b/>
          <w:strike/>
        </w:rPr>
      </w:pPr>
      <w:r w:rsidRPr="0062660F">
        <w:rPr>
          <w:b/>
          <w:strike/>
        </w:rPr>
        <w:t xml:space="preserve">ANEXO </w:t>
      </w:r>
      <w:proofErr w:type="gramStart"/>
      <w:r w:rsidRPr="0062660F">
        <w:rPr>
          <w:b/>
          <w:strike/>
        </w:rPr>
        <w:t>3</w:t>
      </w:r>
      <w:proofErr w:type="gramEnd"/>
    </w:p>
    <w:p w:rsidR="00575E06" w:rsidRPr="0062660F" w:rsidRDefault="00575E06" w:rsidP="00575E06">
      <w:pPr>
        <w:jc w:val="center"/>
        <w:rPr>
          <w:strike/>
        </w:rPr>
      </w:pPr>
      <w:r w:rsidRPr="0062660F">
        <w:rPr>
          <w:strike/>
        </w:rPr>
        <w:t>Exclusão na lista DCB publicada pela RDC nº. 211, de 17 de novembro de 2006.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977"/>
        <w:gridCol w:w="1397"/>
        <w:gridCol w:w="2979"/>
        <w:gridCol w:w="1828"/>
      </w:tblGrid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071698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Nº</w:t>
            </w:r>
            <w:r w:rsidR="00575E06" w:rsidRPr="0062660F">
              <w:rPr>
                <w:strike/>
              </w:rPr>
              <w:t xml:space="preserve"> DCB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Substância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071698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Nº</w:t>
            </w:r>
            <w:r w:rsidR="00575E06" w:rsidRPr="0062660F">
              <w:rPr>
                <w:strike/>
              </w:rPr>
              <w:t xml:space="preserve"> CAS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Comentário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Decisão da Subcomissão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09339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acetato</w:t>
            </w:r>
            <w:proofErr w:type="gramEnd"/>
            <w:r w:rsidRPr="0062660F">
              <w:rPr>
                <w:strike/>
              </w:rPr>
              <w:t xml:space="preserve"> básico de chumbo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1335-32-6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Nome sinônimo de acetato de chumbo, que já está na DCB (09340).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Excluir acetato básico de chumbo (09339).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03598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betacipionato</w:t>
            </w:r>
            <w:proofErr w:type="spellEnd"/>
            <w:proofErr w:type="gramEnd"/>
            <w:r w:rsidRPr="0062660F">
              <w:rPr>
                <w:strike/>
              </w:rPr>
              <w:t xml:space="preserve"> de estradiol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313-06-4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Nome sinônimo de </w:t>
            </w:r>
            <w:proofErr w:type="spellStart"/>
            <w:r w:rsidRPr="0062660F">
              <w:rPr>
                <w:strike/>
              </w:rPr>
              <w:t>cipionato</w:t>
            </w:r>
            <w:proofErr w:type="spellEnd"/>
            <w:r w:rsidRPr="0062660F">
              <w:rPr>
                <w:strike/>
              </w:rPr>
              <w:t xml:space="preserve"> de estradiol, que já está na DCB (03599). 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Excluir </w:t>
            </w:r>
            <w:proofErr w:type="spellStart"/>
            <w:r w:rsidRPr="0062660F">
              <w:rPr>
                <w:strike/>
              </w:rPr>
              <w:t>betacipionato</w:t>
            </w:r>
            <w:proofErr w:type="spellEnd"/>
            <w:r w:rsidRPr="0062660F">
              <w:rPr>
                <w:strike/>
              </w:rPr>
              <w:t xml:space="preserve"> de estradiol (03598).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01220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betametildigoxina</w:t>
            </w:r>
            <w:proofErr w:type="spellEnd"/>
            <w:proofErr w:type="gram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30685-43-9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Nome sinônimo de </w:t>
            </w:r>
            <w:proofErr w:type="spellStart"/>
            <w:r w:rsidRPr="0062660F">
              <w:rPr>
                <w:strike/>
              </w:rPr>
              <w:t>metildigoxina</w:t>
            </w:r>
            <w:proofErr w:type="spellEnd"/>
            <w:r w:rsidRPr="0062660F">
              <w:rPr>
                <w:strike/>
              </w:rPr>
              <w:t xml:space="preserve">, que já está na DCB (05797). </w:t>
            </w:r>
            <w:proofErr w:type="spellStart"/>
            <w:r w:rsidRPr="0062660F">
              <w:rPr>
                <w:strike/>
              </w:rPr>
              <w:t>Metildigoxina</w:t>
            </w:r>
            <w:proofErr w:type="spellEnd"/>
            <w:r w:rsidRPr="0062660F">
              <w:rPr>
                <w:strike/>
              </w:rPr>
              <w:t xml:space="preserve"> é INN.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Excluir </w:t>
            </w:r>
            <w:proofErr w:type="spellStart"/>
            <w:r w:rsidRPr="0062660F">
              <w:rPr>
                <w:strike/>
              </w:rPr>
              <w:t>betametildigoxina</w:t>
            </w:r>
            <w:proofErr w:type="spellEnd"/>
            <w:r w:rsidRPr="0062660F">
              <w:rPr>
                <w:strike/>
              </w:rPr>
              <w:t xml:space="preserve"> (01220).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07414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caproato</w:t>
            </w:r>
            <w:proofErr w:type="spellEnd"/>
            <w:proofErr w:type="gramEnd"/>
            <w:r w:rsidRPr="0062660F">
              <w:rPr>
                <w:strike/>
              </w:rPr>
              <w:t xml:space="preserve"> de progesterona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630-56-8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Nome sinônimo de </w:t>
            </w:r>
            <w:proofErr w:type="spellStart"/>
            <w:r w:rsidRPr="0062660F">
              <w:rPr>
                <w:strike/>
              </w:rPr>
              <w:t>caproato</w:t>
            </w:r>
            <w:proofErr w:type="spell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hidroxiprogesterona</w:t>
            </w:r>
            <w:proofErr w:type="spellEnd"/>
            <w:r w:rsidRPr="0062660F">
              <w:rPr>
                <w:strike/>
              </w:rPr>
              <w:t xml:space="preserve">, que já está na DCB (04710). 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Excluir </w:t>
            </w:r>
            <w:proofErr w:type="spellStart"/>
            <w:r w:rsidRPr="0062660F">
              <w:rPr>
                <w:strike/>
              </w:rPr>
              <w:t>caproato</w:t>
            </w:r>
            <w:proofErr w:type="spellEnd"/>
            <w:r w:rsidRPr="0062660F">
              <w:rPr>
                <w:strike/>
              </w:rPr>
              <w:t xml:space="preserve"> de progesterona (07414).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00158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desidrocolato</w:t>
            </w:r>
            <w:proofErr w:type="spellEnd"/>
            <w:proofErr w:type="gramEnd"/>
            <w:r w:rsidRPr="0062660F">
              <w:rPr>
                <w:strike/>
              </w:rPr>
              <w:t xml:space="preserve"> de magnésio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7786-84-7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Nome sinônimo de </w:t>
            </w:r>
            <w:proofErr w:type="spellStart"/>
            <w:r w:rsidRPr="0062660F">
              <w:rPr>
                <w:strike/>
              </w:rPr>
              <w:t>desoxicolato</w:t>
            </w:r>
            <w:proofErr w:type="spellEnd"/>
            <w:r w:rsidRPr="0062660F">
              <w:rPr>
                <w:strike/>
              </w:rPr>
              <w:t xml:space="preserve"> de magnésio, que já está na DCB (00161). 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Excluir </w:t>
            </w:r>
            <w:proofErr w:type="spellStart"/>
            <w:r w:rsidRPr="0062660F">
              <w:rPr>
                <w:strike/>
              </w:rPr>
              <w:t>desoxicolato</w:t>
            </w:r>
            <w:proofErr w:type="spellEnd"/>
            <w:r w:rsidRPr="0062660F">
              <w:rPr>
                <w:strike/>
              </w:rPr>
              <w:t xml:space="preserve"> de magnésio (00161).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01083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metilbrometo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benactizina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3166-62-9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Nome sinônimo de brometo de </w:t>
            </w:r>
            <w:proofErr w:type="spellStart"/>
            <w:r w:rsidRPr="0062660F">
              <w:rPr>
                <w:strike/>
              </w:rPr>
              <w:t>metilbenactízio</w:t>
            </w:r>
            <w:proofErr w:type="spellEnd"/>
            <w:r w:rsidRPr="0062660F">
              <w:rPr>
                <w:strike/>
              </w:rPr>
              <w:t xml:space="preserve">, que já está </w:t>
            </w:r>
            <w:r w:rsidRPr="0062660F">
              <w:rPr>
                <w:strike/>
              </w:rPr>
              <w:lastRenderedPageBreak/>
              <w:t>na DCB (01420). Mesmo CAS e mesma molécula.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lastRenderedPageBreak/>
              <w:t xml:space="preserve">Exclui </w:t>
            </w:r>
            <w:proofErr w:type="spellStart"/>
            <w:r w:rsidRPr="0062660F">
              <w:rPr>
                <w:strike/>
              </w:rPr>
              <w:t>metilbrometo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lastRenderedPageBreak/>
              <w:t>benactizina</w:t>
            </w:r>
            <w:proofErr w:type="spellEnd"/>
            <w:r w:rsidRPr="0062660F">
              <w:rPr>
                <w:strike/>
              </w:rPr>
              <w:t xml:space="preserve"> (01083).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lastRenderedPageBreak/>
              <w:t>06569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octoxinol</w:t>
            </w:r>
            <w:proofErr w:type="spellEnd"/>
            <w:proofErr w:type="gram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9002-93-1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De acordo com a USAN </w:t>
            </w:r>
            <w:proofErr w:type="spellStart"/>
            <w:r w:rsidRPr="0062660F">
              <w:rPr>
                <w:strike/>
              </w:rPr>
              <w:t>octoxinol</w:t>
            </w:r>
            <w:proofErr w:type="spellEnd"/>
            <w:r w:rsidRPr="0062660F">
              <w:rPr>
                <w:strike/>
              </w:rPr>
              <w:t xml:space="preserve"> e </w:t>
            </w:r>
            <w:proofErr w:type="spellStart"/>
            <w:r w:rsidRPr="0062660F">
              <w:rPr>
                <w:strike/>
              </w:rPr>
              <w:t>octoxinol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gramStart"/>
            <w:r w:rsidRPr="0062660F">
              <w:rPr>
                <w:strike/>
              </w:rPr>
              <w:t>9</w:t>
            </w:r>
            <w:proofErr w:type="gramEnd"/>
            <w:r w:rsidRPr="0062660F">
              <w:rPr>
                <w:strike/>
              </w:rPr>
              <w:t xml:space="preserve"> são </w:t>
            </w:r>
            <w:proofErr w:type="spellStart"/>
            <w:r w:rsidRPr="0062660F">
              <w:rPr>
                <w:strike/>
              </w:rPr>
              <w:t>sinönonimos</w:t>
            </w:r>
            <w:proofErr w:type="spellEnd"/>
            <w:r w:rsidRPr="0062660F">
              <w:rPr>
                <w:strike/>
              </w:rPr>
              <w:t xml:space="preserve">, mesmo CAS, </w:t>
            </w:r>
            <w:proofErr w:type="spellStart"/>
            <w:r w:rsidRPr="0062660F">
              <w:rPr>
                <w:strike/>
              </w:rPr>
              <w:t>mema</w:t>
            </w:r>
            <w:proofErr w:type="spellEnd"/>
            <w:r w:rsidRPr="0062660F">
              <w:rPr>
                <w:strike/>
              </w:rPr>
              <w:t xml:space="preserve"> molécula e os dois já estão na DCB.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Excluir </w:t>
            </w:r>
            <w:proofErr w:type="spellStart"/>
            <w:r w:rsidRPr="0062660F">
              <w:rPr>
                <w:strike/>
              </w:rPr>
              <w:t>octoxinol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gramStart"/>
            <w:r w:rsidRPr="0062660F">
              <w:rPr>
                <w:strike/>
              </w:rPr>
              <w:t>9</w:t>
            </w:r>
            <w:proofErr w:type="gramEnd"/>
            <w:r w:rsidRPr="0062660F">
              <w:rPr>
                <w:strike/>
              </w:rPr>
              <w:t xml:space="preserve"> (09586).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09585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tetrafluoroborato</w:t>
            </w:r>
            <w:proofErr w:type="spellEnd"/>
            <w:proofErr w:type="gramEnd"/>
            <w:r w:rsidRPr="0062660F">
              <w:rPr>
                <w:strike/>
              </w:rPr>
              <w:t xml:space="preserve"> de cobre (I) </w:t>
            </w:r>
            <w:proofErr w:type="spellStart"/>
            <w:r w:rsidRPr="0062660F">
              <w:rPr>
                <w:strike/>
              </w:rPr>
              <w:t>tetracis</w:t>
            </w:r>
            <w:proofErr w:type="spellEnd"/>
            <w:r w:rsidRPr="0062660F">
              <w:rPr>
                <w:strike/>
              </w:rPr>
              <w:t xml:space="preserve"> (2-metoxi-isobutil-isonitrila)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524563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103694-84-4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Nome já presente na DCB. Não há referências suficientes para que sejam consideradas sinônimas as </w:t>
            </w:r>
            <w:proofErr w:type="spellStart"/>
            <w:r w:rsidRPr="0062660F">
              <w:rPr>
                <w:strike/>
              </w:rPr>
              <w:t>DCB´s</w:t>
            </w:r>
            <w:proofErr w:type="spellEnd"/>
            <w:r w:rsidRPr="0062660F">
              <w:rPr>
                <w:strike/>
              </w:rPr>
              <w:t xml:space="preserve"> (09585) e (08472).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proofErr w:type="spellStart"/>
            <w:r w:rsidRPr="0062660F">
              <w:rPr>
                <w:strike/>
              </w:rPr>
              <w:t>Näo</w:t>
            </w:r>
            <w:proofErr w:type="spellEnd"/>
            <w:r w:rsidRPr="0062660F">
              <w:rPr>
                <w:strike/>
              </w:rPr>
              <w:t xml:space="preserve"> excluir a DCB (09585). </w:t>
            </w:r>
          </w:p>
        </w:tc>
      </w:tr>
    </w:tbl>
    <w:p w:rsidR="00524563" w:rsidRPr="0062660F" w:rsidRDefault="00524563" w:rsidP="00575E06">
      <w:pPr>
        <w:jc w:val="center"/>
        <w:rPr>
          <w:strike/>
        </w:rPr>
      </w:pPr>
    </w:p>
    <w:p w:rsidR="00575E06" w:rsidRPr="0062660F" w:rsidRDefault="00575E06" w:rsidP="00575E06">
      <w:pPr>
        <w:jc w:val="center"/>
        <w:rPr>
          <w:b/>
          <w:strike/>
        </w:rPr>
      </w:pPr>
      <w:r w:rsidRPr="0062660F">
        <w:rPr>
          <w:b/>
          <w:strike/>
        </w:rPr>
        <w:t xml:space="preserve">ANEXO </w:t>
      </w:r>
      <w:proofErr w:type="gramStart"/>
      <w:r w:rsidRPr="0062660F">
        <w:rPr>
          <w:b/>
          <w:strike/>
        </w:rPr>
        <w:t>4</w:t>
      </w:r>
      <w:proofErr w:type="gramEnd"/>
    </w:p>
    <w:p w:rsidR="00575E06" w:rsidRPr="0062660F" w:rsidRDefault="00575E06" w:rsidP="00575E06">
      <w:pPr>
        <w:jc w:val="center"/>
        <w:rPr>
          <w:strike/>
        </w:rPr>
      </w:pPr>
      <w:r w:rsidRPr="0062660F">
        <w:rPr>
          <w:strike/>
        </w:rPr>
        <w:t>Correção de número CAS na lista DCB publicada pela RDC nº. 211, de 17 de novembro de 2006.</w:t>
      </w:r>
    </w:p>
    <w:tbl>
      <w:tblPr>
        <w:tblW w:w="99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500"/>
        <w:gridCol w:w="1494"/>
        <w:gridCol w:w="1494"/>
        <w:gridCol w:w="3442"/>
      </w:tblGrid>
      <w:tr w:rsidR="00575E06" w:rsidRPr="0062660F" w:rsidTr="00071698">
        <w:trPr>
          <w:trHeight w:val="20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</w:t>
            </w:r>
            <w:r w:rsidR="00071698" w:rsidRPr="0062660F">
              <w:rPr>
                <w:strike/>
              </w:rPr>
              <w:t>º</w:t>
            </w:r>
            <w:r w:rsidRPr="0062660F">
              <w:rPr>
                <w:strike/>
              </w:rPr>
              <w:t xml:space="preserve"> DCB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DCB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071698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Nº</w:t>
            </w:r>
            <w:r w:rsidR="00575E06" w:rsidRPr="0062660F">
              <w:rPr>
                <w:strike/>
              </w:rPr>
              <w:t xml:space="preserve"> CAS na DCB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071698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Nº</w:t>
            </w:r>
            <w:r w:rsidR="00575E06" w:rsidRPr="0062660F">
              <w:rPr>
                <w:strike/>
              </w:rPr>
              <w:t xml:space="preserve"> CAS na DCB</w:t>
            </w:r>
            <w:proofErr w:type="gramStart"/>
            <w:r w:rsidR="00575E06" w:rsidRPr="0062660F">
              <w:rPr>
                <w:strike/>
              </w:rPr>
              <w:t xml:space="preserve">  </w:t>
            </w:r>
            <w:proofErr w:type="gramEnd"/>
            <w:r w:rsidR="00575E06" w:rsidRPr="0062660F">
              <w:rPr>
                <w:strike/>
              </w:rPr>
              <w:t>corrigido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Decisão da Subcomissão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09497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metilsulfato</w:t>
            </w:r>
            <w:proofErr w:type="spellEnd"/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pralidoxima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6735-59-7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1200-55-1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Corrigir CAS para (1200-55-1).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07376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pristinamicina</w:t>
            </w:r>
            <w:proofErr w:type="spellEnd"/>
            <w:proofErr w:type="gram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11006-76-1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270076-60-3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Manter o número CAS (11006-76-1).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lastRenderedPageBreak/>
              <w:t>08093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sulbenicilina</w:t>
            </w:r>
            <w:proofErr w:type="spellEnd"/>
            <w:proofErr w:type="gram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41744-40-5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34779-28-7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Corrigir CAS para (34779-28-7).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08094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sulbenicilina</w:t>
            </w:r>
            <w:proofErr w:type="spellEnd"/>
            <w:proofErr w:type="gram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dissódica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41744-40-5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28002-18-8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Manter o número CAS (41744-40-5).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01347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tartarato</w:t>
            </w:r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brimonidina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7758-98-7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70359-46-5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 xml:space="preserve">Corrigir CAS para (79570-19-7). </w:t>
            </w:r>
            <w:r w:rsidRPr="0062660F">
              <w:rPr>
                <w:strike/>
              </w:rPr>
              <w:sym w:font="Symbol" w:char="F05B"/>
            </w:r>
            <w:r w:rsidRPr="0062660F">
              <w:rPr>
                <w:strike/>
              </w:rPr>
              <w:t>Ref. 4</w:t>
            </w:r>
            <w:r w:rsidRPr="0062660F">
              <w:rPr>
                <w:strike/>
              </w:rPr>
              <w:sym w:font="Symbol" w:char="F05D"/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08321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tazobactam</w:t>
            </w:r>
            <w:proofErr w:type="spellEnd"/>
            <w:proofErr w:type="gramEnd"/>
            <w:r w:rsidRPr="0062660F">
              <w:rPr>
                <w:strike/>
              </w:rPr>
              <w:t xml:space="preserve"> sódico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10034-99-8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89785-84-2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Corrigir CAS para (89785-84-2).</w:t>
            </w:r>
          </w:p>
        </w:tc>
      </w:tr>
    </w:tbl>
    <w:p w:rsidR="00071698" w:rsidRPr="0062660F" w:rsidRDefault="00071698" w:rsidP="00575E06">
      <w:pPr>
        <w:jc w:val="center"/>
        <w:rPr>
          <w:strike/>
        </w:rPr>
      </w:pPr>
    </w:p>
    <w:p w:rsidR="00071698" w:rsidRPr="0062660F" w:rsidRDefault="00071698" w:rsidP="00575E06">
      <w:pPr>
        <w:jc w:val="center"/>
        <w:rPr>
          <w:strike/>
        </w:rPr>
      </w:pPr>
    </w:p>
    <w:p w:rsidR="00575E06" w:rsidRPr="0062660F" w:rsidRDefault="00575E06" w:rsidP="00575E06">
      <w:pPr>
        <w:jc w:val="center"/>
        <w:rPr>
          <w:b/>
          <w:strike/>
        </w:rPr>
      </w:pPr>
      <w:r w:rsidRPr="0062660F">
        <w:rPr>
          <w:b/>
          <w:strike/>
        </w:rPr>
        <w:t xml:space="preserve">ANEXO </w:t>
      </w:r>
      <w:proofErr w:type="gramStart"/>
      <w:r w:rsidRPr="0062660F">
        <w:rPr>
          <w:b/>
          <w:strike/>
        </w:rPr>
        <w:t>5</w:t>
      </w:r>
      <w:proofErr w:type="gramEnd"/>
    </w:p>
    <w:p w:rsidR="00575E06" w:rsidRPr="0062660F" w:rsidRDefault="00575E06" w:rsidP="00575E06">
      <w:pPr>
        <w:jc w:val="center"/>
        <w:rPr>
          <w:strike/>
        </w:rPr>
      </w:pPr>
      <w:r w:rsidRPr="0062660F">
        <w:rPr>
          <w:strike/>
        </w:rPr>
        <w:t>Inclusão de CAS e referência bibliográfica na lista DCB publicada pela RDC nº. 211, de 17 de novembro de 2006.</w:t>
      </w:r>
    </w:p>
    <w:tbl>
      <w:tblPr>
        <w:tblW w:w="9711" w:type="dxa"/>
        <w:jc w:val="center"/>
        <w:tblInd w:w="-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3134"/>
        <w:gridCol w:w="2577"/>
        <w:gridCol w:w="1134"/>
        <w:gridCol w:w="1451"/>
      </w:tblGrid>
      <w:tr w:rsidR="00575E06" w:rsidRPr="0062660F" w:rsidTr="00071698">
        <w:trPr>
          <w:trHeight w:val="20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N° DCB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Substância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Referência bibliográfica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CAS/REF. a ser incluído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Decisão da SDCB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02861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cloridrato</w:t>
            </w:r>
            <w:proofErr w:type="gramEnd"/>
            <w:r w:rsidRPr="0062660F">
              <w:rPr>
                <w:strike/>
              </w:rPr>
              <w:t xml:space="preserve"> de </w:t>
            </w:r>
            <w:proofErr w:type="spellStart"/>
            <w:r w:rsidRPr="0062660F">
              <w:rPr>
                <w:strike/>
              </w:rPr>
              <w:t>dextrorrazoxano</w:t>
            </w:r>
            <w:proofErr w:type="spellEnd"/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Scinfinder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dexrazoxane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hydrochloride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Ref</w:t>
            </w:r>
            <w:proofErr w:type="spellEnd"/>
            <w:r w:rsidRPr="0062660F">
              <w:rPr>
                <w:strike/>
              </w:rPr>
              <w:t xml:space="preserve"> </w:t>
            </w:r>
            <w:r w:rsidRPr="0062660F">
              <w:rPr>
                <w:strike/>
              </w:rPr>
              <w:sym w:font="Symbol" w:char="F05B"/>
            </w:r>
            <w:r w:rsidRPr="0062660F">
              <w:rPr>
                <w:strike/>
              </w:rPr>
              <w:t>9</w:t>
            </w:r>
            <w:r w:rsidRPr="0062660F">
              <w:rPr>
                <w:strike/>
              </w:rPr>
              <w:sym w:font="Symbol" w:char="F05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149003-01-0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Incluir CAS.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08472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spellStart"/>
            <w:proofErr w:type="gramStart"/>
            <w:r w:rsidRPr="0062660F">
              <w:rPr>
                <w:strike/>
              </w:rPr>
              <w:t>tetrafluorborato</w:t>
            </w:r>
            <w:proofErr w:type="spellEnd"/>
            <w:proofErr w:type="gram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tetramibi</w:t>
            </w:r>
            <w:proofErr w:type="spellEnd"/>
            <w:r w:rsidRPr="0062660F">
              <w:rPr>
                <w:strike/>
              </w:rPr>
              <w:t xml:space="preserve"> de cobre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>
            <w:pPr>
              <w:rPr>
                <w:strike/>
              </w:rPr>
            </w:pPr>
            <w:proofErr w:type="spellStart"/>
            <w:r w:rsidRPr="0062660F">
              <w:rPr>
                <w:strike/>
              </w:rPr>
              <w:t>Scinfinder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copper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tetramibi</w:t>
            </w:r>
            <w:proofErr w:type="spellEnd"/>
            <w:r w:rsidRPr="0062660F">
              <w:rPr>
                <w:strike/>
              </w:rPr>
              <w:t xml:space="preserve"> </w:t>
            </w:r>
            <w:proofErr w:type="spellStart"/>
            <w:r w:rsidRPr="0062660F">
              <w:rPr>
                <w:strike/>
              </w:rPr>
              <w:t>tetrafluoroborato</w:t>
            </w:r>
            <w:proofErr w:type="spellEnd"/>
            <w:r w:rsidRPr="0062660F">
              <w:rPr>
                <w:strike/>
              </w:rPr>
              <w:t xml:space="preserve"> - </w:t>
            </w:r>
            <w:proofErr w:type="spellStart"/>
            <w:r w:rsidRPr="0062660F">
              <w:rPr>
                <w:strike/>
              </w:rPr>
              <w:t>Ref</w:t>
            </w:r>
            <w:proofErr w:type="spellEnd"/>
            <w:r w:rsidRPr="0062660F">
              <w:rPr>
                <w:strike/>
              </w:rPr>
              <w:t xml:space="preserve"> </w:t>
            </w:r>
            <w:r w:rsidRPr="0062660F">
              <w:rPr>
                <w:strike/>
              </w:rPr>
              <w:sym w:font="Symbol" w:char="F05B"/>
            </w:r>
            <w:r w:rsidRPr="0062660F">
              <w:rPr>
                <w:strike/>
              </w:rPr>
              <w:t>9</w:t>
            </w:r>
            <w:r w:rsidRPr="0062660F">
              <w:rPr>
                <w:strike/>
              </w:rPr>
              <w:sym w:font="Symbol" w:char="F05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103694-84-4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Não incluir CAS.</w:t>
            </w:r>
          </w:p>
        </w:tc>
      </w:tr>
      <w:tr w:rsidR="00575E06" w:rsidRPr="0062660F" w:rsidTr="00071698">
        <w:trPr>
          <w:trHeight w:val="2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09567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proofErr w:type="gramStart"/>
            <w:r w:rsidRPr="0062660F">
              <w:rPr>
                <w:strike/>
              </w:rPr>
              <w:t>toxina</w:t>
            </w:r>
            <w:proofErr w:type="gramEnd"/>
            <w:r w:rsidRPr="0062660F">
              <w:rPr>
                <w:strike/>
              </w:rPr>
              <w:t xml:space="preserve"> botulínica tipo A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>
            <w:pPr>
              <w:rPr>
                <w:rFonts w:eastAsia="Arial Unicode MS"/>
                <w:strike/>
                <w:lang w:val="en-US"/>
              </w:rPr>
            </w:pPr>
            <w:proofErr w:type="spellStart"/>
            <w:r w:rsidRPr="0062660F">
              <w:rPr>
                <w:strike/>
                <w:lang w:val="en-US"/>
              </w:rPr>
              <w:t>Scinfinder</w:t>
            </w:r>
            <w:proofErr w:type="spellEnd"/>
            <w:r w:rsidRPr="0062660F">
              <w:rPr>
                <w:strike/>
                <w:lang w:val="en-US"/>
              </w:rPr>
              <w:t xml:space="preserve"> - </w:t>
            </w:r>
            <w:proofErr w:type="spellStart"/>
            <w:r w:rsidRPr="0062660F">
              <w:rPr>
                <w:strike/>
                <w:lang w:val="en-US"/>
              </w:rPr>
              <w:t>botulinium</w:t>
            </w:r>
            <w:proofErr w:type="spellEnd"/>
            <w:r w:rsidRPr="0062660F">
              <w:rPr>
                <w:strike/>
                <w:lang w:val="en-US"/>
              </w:rPr>
              <w:t xml:space="preserve"> toxin type A - Ref </w:t>
            </w:r>
            <w:r w:rsidRPr="0062660F">
              <w:rPr>
                <w:strike/>
              </w:rPr>
              <w:sym w:font="Symbol" w:char="F05B"/>
            </w:r>
            <w:r w:rsidRPr="0062660F">
              <w:rPr>
                <w:strike/>
                <w:lang w:val="en-US"/>
              </w:rPr>
              <w:t>9</w:t>
            </w:r>
            <w:r w:rsidRPr="0062660F">
              <w:rPr>
                <w:strike/>
              </w:rPr>
              <w:sym w:font="Symbol" w:char="F05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 w:rsidP="00071698">
            <w:pPr>
              <w:jc w:val="center"/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93384-43-1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75E06" w:rsidRPr="0062660F" w:rsidRDefault="00575E06">
            <w:pPr>
              <w:rPr>
                <w:rFonts w:eastAsia="Arial Unicode MS"/>
                <w:strike/>
              </w:rPr>
            </w:pPr>
            <w:r w:rsidRPr="0062660F">
              <w:rPr>
                <w:strike/>
              </w:rPr>
              <w:t>Incluir CAS.</w:t>
            </w:r>
          </w:p>
        </w:tc>
      </w:tr>
    </w:tbl>
    <w:p w:rsidR="00575E06" w:rsidRPr="0062660F" w:rsidRDefault="00575E06">
      <w:pPr>
        <w:rPr>
          <w:strike/>
        </w:rPr>
      </w:pPr>
    </w:p>
    <w:sectPr w:rsidR="00575E06" w:rsidRPr="0062660F" w:rsidSect="0062660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60F" w:rsidRDefault="0062660F" w:rsidP="0062660F">
      <w:pPr>
        <w:spacing w:before="0" w:after="0"/>
      </w:pPr>
      <w:r>
        <w:separator/>
      </w:r>
    </w:p>
  </w:endnote>
  <w:endnote w:type="continuationSeparator" w:id="0">
    <w:p w:rsidR="0062660F" w:rsidRDefault="0062660F" w:rsidP="006266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60F" w:rsidRPr="0062660F" w:rsidRDefault="0062660F" w:rsidP="0062660F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60F" w:rsidRDefault="0062660F" w:rsidP="0062660F">
      <w:pPr>
        <w:spacing w:before="0" w:after="0"/>
      </w:pPr>
      <w:r>
        <w:separator/>
      </w:r>
    </w:p>
  </w:footnote>
  <w:footnote w:type="continuationSeparator" w:id="0">
    <w:p w:rsidR="0062660F" w:rsidRDefault="0062660F" w:rsidP="006266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60F" w:rsidRPr="0062660F" w:rsidRDefault="0062660F" w:rsidP="006266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62660F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4816D0C4" wp14:editId="2E53D5C8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660F" w:rsidRPr="0062660F" w:rsidRDefault="0062660F" w:rsidP="006266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62660F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62660F" w:rsidRDefault="0062660F" w:rsidP="006266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62660F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62660F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62660F" w:rsidRPr="0062660F" w:rsidRDefault="0062660F" w:rsidP="006266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E06"/>
    <w:rsid w:val="00071698"/>
    <w:rsid w:val="001C574B"/>
    <w:rsid w:val="003F5448"/>
    <w:rsid w:val="00524563"/>
    <w:rsid w:val="00575E06"/>
    <w:rsid w:val="0062660F"/>
    <w:rsid w:val="00907946"/>
    <w:rsid w:val="00921AE4"/>
    <w:rsid w:val="00AF51D0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575E06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575E06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E06"/>
    <w:rPr>
      <w:rFonts w:ascii="Arial" w:eastAsiaTheme="minorEastAsia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E06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character" w:customStyle="1" w:styleId="legendab1">
    <w:name w:val="legendab1"/>
    <w:basedOn w:val="Fontepargpadro"/>
    <w:rsid w:val="00575E06"/>
    <w:rPr>
      <w:rFonts w:ascii="Verdana" w:hAnsi="Verdana" w:cs="Times New Roman" w:hint="default"/>
      <w:color w:val="003366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575E0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5E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5E06"/>
    <w:rPr>
      <w:rFonts w:ascii="Tahoma" w:eastAsiaTheme="minorEastAsi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1C5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2660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2660F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2660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2660F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575E06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575E06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E06"/>
    <w:rPr>
      <w:rFonts w:ascii="Arial" w:eastAsiaTheme="minorEastAsia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E06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character" w:customStyle="1" w:styleId="legendab1">
    <w:name w:val="legendab1"/>
    <w:basedOn w:val="Fontepargpadro"/>
    <w:rsid w:val="00575E06"/>
    <w:rPr>
      <w:rFonts w:ascii="Verdana" w:hAnsi="Verdana" w:cs="Times New Roman" w:hint="default"/>
      <w:color w:val="003366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575E0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5E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5E06"/>
    <w:rPr>
      <w:rFonts w:ascii="Tahoma" w:eastAsiaTheme="minorEastAsi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1C5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2660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2660F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2660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2660F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1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4283CF-8A45-4E58-B380-A8F361B580B3}"/>
</file>

<file path=customXml/itemProps2.xml><?xml version="1.0" encoding="utf-8"?>
<ds:datastoreItem xmlns:ds="http://schemas.openxmlformats.org/officeDocument/2006/customXml" ds:itemID="{59EF7DFA-7417-4017-AE5F-D048BA655FEF}"/>
</file>

<file path=customXml/itemProps3.xml><?xml version="1.0" encoding="utf-8"?>
<ds:datastoreItem xmlns:ds="http://schemas.openxmlformats.org/officeDocument/2006/customXml" ds:itemID="{0D6A8917-6644-4E89-B928-D825A2C2D2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2274</Words>
  <Characters>12282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Rezende Takara</dc:creator>
  <cp:lastModifiedBy>Raianne Liberal Coutinho</cp:lastModifiedBy>
  <cp:revision>5</cp:revision>
  <cp:lastPrinted>2016-10-21T20:43:00Z</cp:lastPrinted>
  <dcterms:created xsi:type="dcterms:W3CDTF">2016-10-03T19:12:00Z</dcterms:created>
  <dcterms:modified xsi:type="dcterms:W3CDTF">2016-10-21T20:43:00Z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