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AB3E3B" w:rsidRDefault="00742A61" w:rsidP="00742A61">
      <w:pPr>
        <w:jc w:val="center"/>
        <w:rPr>
          <w:rFonts w:ascii="Times New Roman" w:hAnsi="Times New Roman" w:cs="Times New Roman"/>
          <w:b/>
          <w:szCs w:val="24"/>
        </w:rPr>
      </w:pPr>
      <w:r w:rsidRPr="00AB3E3B">
        <w:rPr>
          <w:rFonts w:ascii="Times New Roman" w:hAnsi="Times New Roman" w:cs="Times New Roman"/>
          <w:b/>
          <w:szCs w:val="24"/>
        </w:rPr>
        <w:t>RESO</w:t>
      </w:r>
      <w:bookmarkStart w:id="0" w:name="_GoBack"/>
      <w:bookmarkEnd w:id="0"/>
      <w:r w:rsidRPr="00AB3E3B">
        <w:rPr>
          <w:rFonts w:ascii="Times New Roman" w:hAnsi="Times New Roman" w:cs="Times New Roman"/>
          <w:b/>
          <w:szCs w:val="24"/>
        </w:rPr>
        <w:t xml:space="preserve">LUÇÃO </w:t>
      </w:r>
      <w:r w:rsidR="00BA78A3" w:rsidRPr="00AB3E3B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AB3E3B">
        <w:rPr>
          <w:rFonts w:ascii="Times New Roman" w:hAnsi="Times New Roman" w:cs="Times New Roman"/>
          <w:b/>
          <w:szCs w:val="24"/>
        </w:rPr>
        <w:t xml:space="preserve">– RDC Nº 33, DE 05 DE JUNHO DE </w:t>
      </w:r>
      <w:proofErr w:type="gramStart"/>
      <w:r w:rsidRPr="00AB3E3B">
        <w:rPr>
          <w:rFonts w:ascii="Times New Roman" w:hAnsi="Times New Roman" w:cs="Times New Roman"/>
          <w:b/>
          <w:szCs w:val="24"/>
        </w:rPr>
        <w:t>2014</w:t>
      </w:r>
      <w:proofErr w:type="gramEnd"/>
    </w:p>
    <w:p w:rsidR="00742A61" w:rsidRPr="00AB3E3B" w:rsidRDefault="00742A61" w:rsidP="00742A6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3E3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107, 06 de junho de 2014</w:t>
      </w:r>
      <w:proofErr w:type="gramStart"/>
      <w:r w:rsidRPr="00AB3E3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A78A3" w:rsidRPr="00AB3E3B" w:rsidRDefault="00BA78A3" w:rsidP="00742A6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3E3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43, de 01 de setembro de 2015</w:t>
      </w:r>
      <w:proofErr w:type="gramStart"/>
      <w:r w:rsidRPr="00AB3E3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86067E" w:rsidRPr="00AB3E3B" w:rsidTr="0005309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86067E" w:rsidRPr="00AB3E3B" w:rsidRDefault="0086067E" w:rsidP="0005309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B3E3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86067E" w:rsidRPr="00AB3E3B" w:rsidRDefault="0086067E" w:rsidP="000530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B3E3B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as responsabilidades para a prestação de serviços de alimentação em eventos de massa.</w:t>
            </w:r>
          </w:p>
        </w:tc>
      </w:tr>
    </w:tbl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B3E3B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05 de junho de 2014, adota a seguinte Resolução da Diretoria Colegiada e eu, Diretor-Presidente, determino a sua publicação: 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CAPÍTULO 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DAS DISPOSIÇÕES INICIAIS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Seção 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Objetivo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1º Esta Resolução tem como objetivo definir responsabilidades para a prestação de serviços de alimentação em eventos de massa. 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Seção II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Da Abrangência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2º Esta Resolução se aplica nos eventos, públicos ou privados, que envolvam diariamente um contingente superior a 1.000 (um mil) pessoas e onde for realizada alguma das seguintes atividades da manipulação de alimentos: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 – recebimento;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II - preparo;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III – acondicionamento;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– armazenamento;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 – transporte;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 – distribuição;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VII – exposição ao consumo; </w:t>
      </w:r>
      <w:proofErr w:type="gramStart"/>
      <w:r w:rsidRPr="00AB3E3B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VIII – comercialização.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Parágrafo único. Esta Resolução pode ser aplicada a eventos com quantitativo inferior a 1.000 (um mil) pessoas, conforme ato normativo posterior editado pela autoridade sanitária local, no âmbito de sua competência e considerando as características do evento e as peculiaridades de sua localidade.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3º Esta Resolução se aplica aos administradores de estabelecimentos, aos organizadores de eventos, às empresas ou aos empresários contratados pelos organizadores de eventos e aos prestadores de serviços contratados que estejam envolvidos na manipulação de alimentos.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4º A presente Resolução não afasta a aplicação de outros atos normativos expedidos pelos órgãos estaduais, distritais e municipais de vigilância sanitária visando a abranger requisitos à prestação de serviços de alimentação em eventos de massa inerentes às condições locais.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Seção III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Das Definições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>Art. 5º Para efeito desta Resolução</w:t>
      </w:r>
      <w:proofErr w:type="gramStart"/>
      <w:r w:rsidRPr="00AB3E3B">
        <w:rPr>
          <w:rFonts w:ascii="Times New Roman" w:hAnsi="Times New Roman" w:cs="Times New Roman"/>
          <w:strike/>
          <w:sz w:val="24"/>
          <w:szCs w:val="24"/>
        </w:rPr>
        <w:t>, são</w:t>
      </w:r>
      <w:proofErr w:type="gramEnd"/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 adotadas as seguintes definições: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 – administrador do estabelecimento: pessoa física ou jurídica, de natureza pública ou privada, responsável pela administração do estabelecimento;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II – autoridade sanitária local: órgão ou agente público competente da área da saúde da localidade do evento, com poderes legais para regulamentar, licenciar, autorizar, fiscalizar e realizar demais ações no âmbito da vigilância sanitária;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III - empresa ou empresário contratado pelo organizador do evento: incluem as empresas ou empresários individuais, de personalidade jurídica ou física, contratados pelo organizador do evento com o propósito de selecionar, subcontratar e ou gerenciar os prestadores de serviços envolvidos na manipulação de alimentos em eventos de massa;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– evento de massa: atividade coletiva de natureza cultural, esportiva, comercial, religiosa, social ou política, realizada por tempo pré-determinado, com concentração, ou fluxo, excepcional de pessoas, de origem nacional ou internacional, e que, segundo a avaliação das ameaças, das vulnerabilidades e dos riscos à saúde pública, exija a atuação coordenada de órgãos de saúde pública da gestão municipal, estadual e federal e requeira o fornecimento de serviços especiais de saúde, públicos ou privados (sinonímia: grandes eventos, eventos especiais, eventos de grande porte);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 – manipulação de alimentos: operações efetuadas sobre a matéria-prima para obtenção e entrega ao consumo do alimento preparado, envolvendo as etapas de preparação, embalagem, armazenamento, transporte, distribuição, exposição e ou venda; </w:t>
      </w:r>
    </w:p>
    <w:p w:rsidR="00972F2D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 – organizador do evento: pessoa física ou jurídica, de direito público ou privado, civil ou militar, responsável pelo planejamento e realização do evento de massa;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VII – prestadores de serviços envolvidos na manipulação de alimentos: pessoa física ou jurídica envolvida na fase de preparo, acondicionamento, armazenamento, transporte, distribuição e venda de alimentos, incluindo os manipuladores; e </w:t>
      </w:r>
    </w:p>
    <w:p w:rsidR="00BA78A3" w:rsidRPr="00AB3E3B" w:rsidRDefault="004B6612" w:rsidP="00AB3E3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VIII – profissional habilitado: profissional com formação superior inscrito no respectivo Conselho de Classe, cuja competência legal é compatível com as atividades desenvolvidas.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CAPÍTULO II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DAS RESPONSABILIDADES PARA A PRESTAÇÃO DE SERVIÇOS DE ALIMENTAÇÃO EM EVENTOS DE MASSA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6º Os organizadores de eventos, as empresas ou os empresários por eles contratados e o administrador dos estabelecimentos devem assegurar o cumprimento dos requisitos sanitários necessários à garantia de alimentos adequados ao consumo, desde a etapa de planejamento até o término do evento, observando os requisitos estabelecidos na legislação sanitária.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7º Os organizadores de eventos e as empresas, ou os empresários por eles contratados, devem acompanhar as condições higiênico-sanitárias da manipulação de alimentos durante o evento, adotando medidas para evitar que o público seja exposto a riscos associados ao consumo de alimentos.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8º Os organizadores de eventos e as empresas, ou os empresários por eles contratados, devem comunicar imediatamente à autoridade sanitária local sobre eventuais agravos à saúde relacionados ao consumo de alimentos, além de adotar as medidas previstas em legislação específica.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9º A depender da natureza e complexidade do evento, a autoridade sanitária local pode exigir que o organizador do evento ou a empresa, ou o empresário contratado, disponha de um profissional habilitado para a supervisão das atividades relativas à prestação de serviços de alimentação.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10. Os organizadores de eventos e as empresas, ou os empresários por eles contratados, devem garantir à autoridade sanitária local acesso livre e facilitado a todos os locais onde serão realizadas atividades de manipulação de alimentos, antes e durante o evento. </w:t>
      </w:r>
    </w:p>
    <w:p w:rsidR="00BA78A3" w:rsidRPr="00AB3E3B" w:rsidRDefault="004B6612" w:rsidP="00BA78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11. Os organizadores de eventos e as empresas, ou os empresários por eles contratados, respondem solidariamente aos prestadores de serviços envolvidos na manipulação de alimentos por eventuais danos à saúde do público decorrentes do consumo de alimentos impróprios.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CAPÍTULO III</w:t>
      </w:r>
    </w:p>
    <w:p w:rsidR="004B6612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3E3B">
        <w:rPr>
          <w:rFonts w:ascii="Times New Roman" w:hAnsi="Times New Roman" w:cs="Times New Roman"/>
          <w:b/>
          <w:strike/>
          <w:sz w:val="24"/>
          <w:szCs w:val="24"/>
        </w:rPr>
        <w:t>DAS DISPOSIÇÕES FINAIS E TRANSITÓRIAS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12. O descumprimento das disposições contidas nesta Resolução constitui infração sanitária, sujeita às penalidades previstas nos termos da Lei nº. 6.437, de 20 de agosto de 1977 e legislações sanitárias estaduais e municipais pertinentes, sem prejuízo das responsabilidades civil, administrativa e penal cabíveis. </w:t>
      </w:r>
    </w:p>
    <w:p w:rsidR="004B6612" w:rsidRPr="00AB3E3B" w:rsidRDefault="004B6612" w:rsidP="004B66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 xml:space="preserve">Art. 13. Esta Resolução entra em vigor na data de sua publicação. </w:t>
      </w:r>
    </w:p>
    <w:p w:rsidR="0086067E" w:rsidRPr="00AB3E3B" w:rsidRDefault="004B6612" w:rsidP="004B66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AB3E3B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sectPr w:rsidR="0086067E" w:rsidRPr="00AB3E3B" w:rsidSect="00D61F9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DB0" w:rsidRDefault="00762DB0" w:rsidP="00762DB0">
      <w:pPr>
        <w:spacing w:after="0" w:line="240" w:lineRule="auto"/>
      </w:pPr>
      <w:r>
        <w:separator/>
      </w:r>
    </w:p>
  </w:endnote>
  <w:endnote w:type="continuationSeparator" w:id="0">
    <w:p w:rsidR="00762DB0" w:rsidRDefault="00762DB0" w:rsidP="007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DB0" w:rsidRPr="008A0471" w:rsidRDefault="00762DB0" w:rsidP="00762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62DB0" w:rsidRDefault="00762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DB0" w:rsidRDefault="00762DB0" w:rsidP="00762DB0">
      <w:pPr>
        <w:spacing w:after="0" w:line="240" w:lineRule="auto"/>
      </w:pPr>
      <w:r>
        <w:separator/>
      </w:r>
    </w:p>
  </w:footnote>
  <w:footnote w:type="continuationSeparator" w:id="0">
    <w:p w:rsidR="00762DB0" w:rsidRDefault="00762DB0" w:rsidP="007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DB0" w:rsidRPr="00B517AC" w:rsidRDefault="00762DB0" w:rsidP="00762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15A7CF1" wp14:editId="0777D63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2DB0" w:rsidRPr="00B517AC" w:rsidRDefault="00762DB0" w:rsidP="00762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62DB0" w:rsidRPr="00B517AC" w:rsidRDefault="00762DB0" w:rsidP="00762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62DB0" w:rsidRDefault="00762D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A61"/>
    <w:rsid w:val="00151275"/>
    <w:rsid w:val="001E708B"/>
    <w:rsid w:val="004B6612"/>
    <w:rsid w:val="00742A61"/>
    <w:rsid w:val="007441BF"/>
    <w:rsid w:val="00762DB0"/>
    <w:rsid w:val="00786686"/>
    <w:rsid w:val="007D0E20"/>
    <w:rsid w:val="0086067E"/>
    <w:rsid w:val="00972F2D"/>
    <w:rsid w:val="00AB3E3B"/>
    <w:rsid w:val="00B30817"/>
    <w:rsid w:val="00BA4372"/>
    <w:rsid w:val="00BA78A3"/>
    <w:rsid w:val="00D61F98"/>
    <w:rsid w:val="00D621E1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DB0"/>
  </w:style>
  <w:style w:type="paragraph" w:styleId="Rodap">
    <w:name w:val="footer"/>
    <w:basedOn w:val="Normal"/>
    <w:link w:val="RodapChar"/>
    <w:uiPriority w:val="99"/>
    <w:unhideWhenUsed/>
    <w:rsid w:val="00762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DB0"/>
  </w:style>
  <w:style w:type="paragraph" w:styleId="Textodebalo">
    <w:name w:val="Balloon Text"/>
    <w:basedOn w:val="Normal"/>
    <w:link w:val="TextodebaloChar"/>
    <w:uiPriority w:val="99"/>
    <w:semiHidden/>
    <w:unhideWhenUsed/>
    <w:rsid w:val="0076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5E510-6E55-4AF8-82F3-C8A0B103CB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C7250-CCBE-4A7A-B10A-1DECA8E1B5BF}"/>
</file>

<file path=customXml/itemProps3.xml><?xml version="1.0" encoding="utf-8"?>
<ds:datastoreItem xmlns:ds="http://schemas.openxmlformats.org/officeDocument/2006/customXml" ds:itemID="{AC72B288-5D75-4CCC-9DD1-4CFC81F5E7B5}"/>
</file>

<file path=customXml/itemProps4.xml><?xml version="1.0" encoding="utf-8"?>
<ds:datastoreItem xmlns:ds="http://schemas.openxmlformats.org/officeDocument/2006/customXml" ds:itemID="{0FAFF074-8D17-485C-881C-FA1F56C0B6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dcterms:created xsi:type="dcterms:W3CDTF">2016-02-29T13:02:00Z</dcterms:created>
  <dcterms:modified xsi:type="dcterms:W3CDTF">2016-08-22T12:25:00Z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