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35" w:rsidRPr="003C142E" w:rsidRDefault="003C142E" w:rsidP="003C142E">
      <w:pPr>
        <w:pStyle w:val="NormalWeb"/>
        <w:spacing w:before="0" w:beforeAutospacing="0" w:after="0" w:afterAutospacing="0"/>
        <w:ind w:left="-567" w:right="-284" w:firstLine="567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3C142E">
        <w:rPr>
          <w:rFonts w:ascii="Times New Roman" w:hAnsi="Times New Roman" w:cs="Times New Roman"/>
          <w:b/>
          <w:bCs/>
        </w:rPr>
        <w:t>RESOLUÇÃO DA DIRETORIA COLEGIADA - RDC Nº 341, DE 13 DE DEZEMBRO DE 2002</w:t>
      </w:r>
    </w:p>
    <w:p w:rsidR="003C142E" w:rsidRPr="003C142E" w:rsidRDefault="003C142E">
      <w:pPr>
        <w:pStyle w:val="NormalWeb"/>
        <w:spacing w:before="0" w:beforeAutospacing="0" w:after="0" w:afterAutospacing="0"/>
        <w:ind w:firstLine="567"/>
        <w:rPr>
          <w:rFonts w:ascii="Times New Roman" w:hAnsi="Times New Roman" w:cs="Times New Roman"/>
          <w:b/>
          <w:bCs/>
        </w:rPr>
      </w:pPr>
    </w:p>
    <w:p w:rsidR="003C142E" w:rsidRPr="003C142E" w:rsidRDefault="003C142E" w:rsidP="003C142E">
      <w:pPr>
        <w:autoSpaceDE w:val="0"/>
        <w:autoSpaceDN w:val="0"/>
        <w:adjustRightInd w:val="0"/>
        <w:jc w:val="center"/>
        <w:rPr>
          <w:b/>
          <w:color w:val="0000FF"/>
          <w:sz w:val="24"/>
          <w:szCs w:val="24"/>
        </w:rPr>
      </w:pPr>
      <w:r w:rsidRPr="003C142E">
        <w:rPr>
          <w:b/>
          <w:color w:val="0000FF"/>
          <w:sz w:val="24"/>
          <w:szCs w:val="24"/>
        </w:rPr>
        <w:t>(Publicada no DOU nº 244, de 18 de dezembro de 2002)</w:t>
      </w:r>
    </w:p>
    <w:p w:rsidR="003C142E" w:rsidRPr="003C142E" w:rsidRDefault="003C142E" w:rsidP="003C142E">
      <w:pPr>
        <w:autoSpaceDE w:val="0"/>
        <w:autoSpaceDN w:val="0"/>
        <w:adjustRightInd w:val="0"/>
        <w:jc w:val="center"/>
        <w:rPr>
          <w:b/>
          <w:color w:val="0000FF"/>
          <w:sz w:val="24"/>
          <w:szCs w:val="24"/>
        </w:rPr>
      </w:pPr>
    </w:p>
    <w:p w:rsidR="003C142E" w:rsidRPr="003C142E" w:rsidRDefault="003C142E" w:rsidP="003C142E">
      <w:pPr>
        <w:jc w:val="center"/>
        <w:rPr>
          <w:b/>
          <w:color w:val="0000FF"/>
          <w:sz w:val="24"/>
          <w:szCs w:val="24"/>
        </w:rPr>
      </w:pPr>
      <w:r w:rsidRPr="003C142E">
        <w:rPr>
          <w:b/>
          <w:color w:val="0000FF"/>
          <w:sz w:val="24"/>
          <w:szCs w:val="24"/>
        </w:rPr>
        <w:t>(Revogada tacitamente pela Resolução - RDC nº 72, de 29 de dezembro de 2009, conforme Despacho nº 56, de 27 de março de 2018)</w:t>
      </w:r>
    </w:p>
    <w:p w:rsidR="003C142E" w:rsidRPr="003C142E" w:rsidRDefault="003C142E" w:rsidP="003C142E">
      <w:pPr>
        <w:jc w:val="center"/>
        <w:rPr>
          <w:b/>
          <w:strike/>
          <w:color w:val="0000FF"/>
          <w:sz w:val="24"/>
          <w:szCs w:val="24"/>
        </w:rPr>
      </w:pPr>
    </w:p>
    <w:p w:rsidR="00831235" w:rsidRPr="003C142E" w:rsidRDefault="00831235">
      <w:pPr>
        <w:pStyle w:val="NormalWeb"/>
        <w:spacing w:before="0" w:beforeAutospacing="0" w:after="0" w:afterAutospacing="0"/>
        <w:ind w:firstLine="567"/>
        <w:rPr>
          <w:rFonts w:ascii="Times New Roman" w:hAnsi="Times New Roman" w:cs="Times New Roman"/>
          <w:strike/>
        </w:rPr>
      </w:pPr>
    </w:p>
    <w:p w:rsidR="00831235" w:rsidRPr="003C142E" w:rsidRDefault="00831235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3C142E">
        <w:rPr>
          <w:rFonts w:ascii="Times New Roman" w:hAnsi="Times New Roman" w:cs="Times New Roman"/>
          <w:b/>
          <w:bCs/>
          <w:strike/>
        </w:rPr>
        <w:t xml:space="preserve">O Diretor-Presidente da Agência Nacional de Vigilância Sanitária </w:t>
      </w:r>
      <w:r w:rsidRPr="003C142E">
        <w:rPr>
          <w:rFonts w:ascii="Times New Roman" w:hAnsi="Times New Roman" w:cs="Times New Roman"/>
          <w:strike/>
        </w:rPr>
        <w:t>no uso da atribuição que lhe confere o inciso IV do art. 13 do Regulamento da ANVISA aprovado pelo Decreto nº 3.029, de 16 de abril de 1999,</w:t>
      </w:r>
    </w:p>
    <w:p w:rsidR="00831235" w:rsidRPr="003C142E" w:rsidRDefault="00831235">
      <w:pPr>
        <w:ind w:firstLine="567"/>
        <w:jc w:val="both"/>
        <w:rPr>
          <w:strike/>
          <w:sz w:val="24"/>
          <w:szCs w:val="24"/>
        </w:rPr>
      </w:pPr>
    </w:p>
    <w:p w:rsidR="00831235" w:rsidRPr="003C142E" w:rsidRDefault="00831235">
      <w:pPr>
        <w:pStyle w:val="Corpodetexto"/>
        <w:ind w:firstLine="567"/>
        <w:rPr>
          <w:rFonts w:ascii="Times New Roman" w:hAnsi="Times New Roman" w:cs="Times New Roman"/>
          <w:strike/>
        </w:rPr>
      </w:pPr>
      <w:r w:rsidRPr="003C142E">
        <w:rPr>
          <w:rFonts w:ascii="Times New Roman" w:hAnsi="Times New Roman" w:cs="Times New Roman"/>
          <w:strike/>
        </w:rPr>
        <w:t xml:space="preserve">considerando o disposto no Decreto n.º 2.508, de 4 de março de 1998, </w:t>
      </w:r>
    </w:p>
    <w:p w:rsidR="00831235" w:rsidRPr="003C142E" w:rsidRDefault="00831235">
      <w:pPr>
        <w:pStyle w:val="Corpodetexto"/>
        <w:ind w:firstLine="567"/>
        <w:rPr>
          <w:rFonts w:ascii="Times New Roman" w:hAnsi="Times New Roman" w:cs="Times New Roman"/>
          <w:strike/>
        </w:rPr>
      </w:pPr>
    </w:p>
    <w:p w:rsidR="00831235" w:rsidRPr="003C142E" w:rsidRDefault="00831235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3C142E">
        <w:rPr>
          <w:rFonts w:ascii="Times New Roman" w:hAnsi="Times New Roman" w:cs="Times New Roman"/>
          <w:strike/>
        </w:rPr>
        <w:t>considerando a urgência do assunto,</w:t>
      </w:r>
    </w:p>
    <w:p w:rsidR="00831235" w:rsidRPr="003C142E" w:rsidRDefault="00831235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</w:rPr>
      </w:pPr>
    </w:p>
    <w:p w:rsidR="00831235" w:rsidRPr="003C142E" w:rsidRDefault="00831235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3C142E">
        <w:rPr>
          <w:rFonts w:ascii="Times New Roman" w:hAnsi="Times New Roman" w:cs="Times New Roman"/>
          <w:strike/>
        </w:rPr>
        <w:t xml:space="preserve">adoto, </w:t>
      </w:r>
      <w:r w:rsidRPr="003C142E">
        <w:rPr>
          <w:rFonts w:ascii="Times New Roman" w:hAnsi="Times New Roman" w:cs="Times New Roman"/>
          <w:i/>
          <w:iCs/>
          <w:strike/>
        </w:rPr>
        <w:t xml:space="preserve">ad referendum, </w:t>
      </w:r>
      <w:r w:rsidRPr="003C142E">
        <w:rPr>
          <w:rFonts w:ascii="Times New Roman" w:hAnsi="Times New Roman" w:cs="Times New Roman"/>
          <w:strike/>
        </w:rPr>
        <w:t>a seguinte Resolução de Diretoria Colegiada e determino a sua publicação</w:t>
      </w:r>
      <w:r w:rsidRPr="003C142E">
        <w:rPr>
          <w:rFonts w:ascii="Times New Roman" w:hAnsi="Times New Roman" w:cs="Times New Roman"/>
          <w:i/>
          <w:iCs/>
          <w:strike/>
        </w:rPr>
        <w:t>:</w:t>
      </w:r>
    </w:p>
    <w:p w:rsidR="00831235" w:rsidRPr="003C142E" w:rsidRDefault="00831235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</w:rPr>
      </w:pPr>
    </w:p>
    <w:p w:rsidR="00831235" w:rsidRPr="003C142E" w:rsidRDefault="00831235">
      <w:pPr>
        <w:pStyle w:val="Corpodetexto"/>
        <w:ind w:firstLine="567"/>
        <w:jc w:val="left"/>
        <w:rPr>
          <w:rFonts w:ascii="Times New Roman" w:hAnsi="Times New Roman" w:cs="Times New Roman"/>
          <w:strike/>
        </w:rPr>
      </w:pPr>
    </w:p>
    <w:p w:rsidR="00831235" w:rsidRPr="003C142E" w:rsidRDefault="00831235">
      <w:pPr>
        <w:pStyle w:val="Corpodetexto"/>
        <w:ind w:firstLine="567"/>
        <w:rPr>
          <w:rFonts w:ascii="Times New Roman" w:hAnsi="Times New Roman" w:cs="Times New Roman"/>
          <w:strike/>
        </w:rPr>
      </w:pPr>
      <w:r w:rsidRPr="003C142E">
        <w:rPr>
          <w:rFonts w:ascii="Times New Roman" w:hAnsi="Times New Roman" w:cs="Times New Roman"/>
          <w:strike/>
        </w:rPr>
        <w:t>Art. 1° O art. 36 da Resolução -RDC n.º 217, de 21 de novembro de 2001, passa a vigorar com a seguinte redação:</w:t>
      </w:r>
    </w:p>
    <w:p w:rsidR="00831235" w:rsidRPr="003C142E" w:rsidRDefault="00831235">
      <w:pPr>
        <w:pStyle w:val="Corpodetexto"/>
        <w:ind w:firstLine="567"/>
        <w:rPr>
          <w:rFonts w:ascii="Times New Roman" w:hAnsi="Times New Roman" w:cs="Times New Roman"/>
          <w:strike/>
        </w:rPr>
      </w:pPr>
    </w:p>
    <w:p w:rsidR="00831235" w:rsidRPr="003C142E" w:rsidRDefault="00831235">
      <w:pPr>
        <w:pStyle w:val="Corpodetexto"/>
        <w:ind w:firstLine="567"/>
        <w:rPr>
          <w:rFonts w:ascii="Times New Roman" w:hAnsi="Times New Roman" w:cs="Times New Roman"/>
          <w:strike/>
        </w:rPr>
      </w:pPr>
      <w:r w:rsidRPr="003C142E">
        <w:rPr>
          <w:rFonts w:ascii="Times New Roman" w:hAnsi="Times New Roman" w:cs="Times New Roman"/>
          <w:strike/>
        </w:rPr>
        <w:t>.................................................................................................................</w:t>
      </w:r>
      <w:r w:rsidR="003C142E" w:rsidRPr="003C142E">
        <w:rPr>
          <w:rFonts w:ascii="Times New Roman" w:hAnsi="Times New Roman" w:cs="Times New Roman"/>
          <w:strike/>
        </w:rPr>
        <w:t>......................................</w:t>
      </w:r>
    </w:p>
    <w:p w:rsidR="00831235" w:rsidRPr="003C142E" w:rsidRDefault="00831235">
      <w:pPr>
        <w:pStyle w:val="Corpodetexto"/>
        <w:rPr>
          <w:rFonts w:ascii="Times New Roman" w:hAnsi="Times New Roman" w:cs="Times New Roman"/>
          <w:strike/>
        </w:rPr>
      </w:pPr>
    </w:p>
    <w:p w:rsidR="00831235" w:rsidRPr="003C142E" w:rsidRDefault="00831235">
      <w:pPr>
        <w:pStyle w:val="Corpodetexto"/>
        <w:ind w:firstLine="567"/>
        <w:rPr>
          <w:rFonts w:ascii="Times New Roman" w:hAnsi="Times New Roman" w:cs="Times New Roman"/>
          <w:iCs/>
          <w:strike/>
        </w:rPr>
      </w:pPr>
      <w:r w:rsidRPr="003C142E">
        <w:rPr>
          <w:rFonts w:ascii="Times New Roman" w:hAnsi="Times New Roman" w:cs="Times New Roman"/>
          <w:iCs/>
          <w:strike/>
        </w:rPr>
        <w:t>“Art. 36 Fica estabelecido o prazo até 30 de junho de 2003, para que os Portos de Controle Sanitário apresentem o Plano de Gerenciamento de Resíduos Sólidos.”</w:t>
      </w:r>
    </w:p>
    <w:p w:rsidR="003C142E" w:rsidRPr="003C142E" w:rsidRDefault="003C142E">
      <w:pPr>
        <w:pStyle w:val="Corpodetexto"/>
        <w:ind w:firstLine="567"/>
        <w:rPr>
          <w:rFonts w:ascii="Times New Roman" w:hAnsi="Times New Roman" w:cs="Times New Roman"/>
          <w:iCs/>
          <w:strike/>
        </w:rPr>
      </w:pPr>
    </w:p>
    <w:p w:rsidR="00831235" w:rsidRPr="003C142E" w:rsidRDefault="00831235">
      <w:pPr>
        <w:pStyle w:val="Corpodetexto"/>
        <w:ind w:firstLine="567"/>
        <w:jc w:val="left"/>
        <w:rPr>
          <w:rFonts w:ascii="Times New Roman" w:hAnsi="Times New Roman" w:cs="Times New Roman"/>
          <w:strike/>
        </w:rPr>
      </w:pPr>
    </w:p>
    <w:p w:rsidR="00831235" w:rsidRPr="003C142E" w:rsidRDefault="00831235">
      <w:pPr>
        <w:pStyle w:val="Corpodetexto"/>
        <w:ind w:firstLine="567"/>
        <w:jc w:val="left"/>
        <w:rPr>
          <w:rFonts w:ascii="Times New Roman" w:hAnsi="Times New Roman" w:cs="Times New Roman"/>
          <w:strike/>
        </w:rPr>
      </w:pPr>
      <w:r w:rsidRPr="003C142E">
        <w:rPr>
          <w:rFonts w:ascii="Times New Roman" w:hAnsi="Times New Roman" w:cs="Times New Roman"/>
          <w:strike/>
        </w:rPr>
        <w:t>Art. 2º Esta Resolução entra em vigor na data de sua publicação.</w:t>
      </w:r>
    </w:p>
    <w:p w:rsidR="003C142E" w:rsidRPr="003C142E" w:rsidRDefault="003C142E">
      <w:pPr>
        <w:pStyle w:val="Corpodetexto"/>
        <w:ind w:firstLine="567"/>
        <w:jc w:val="left"/>
        <w:rPr>
          <w:rFonts w:ascii="Times New Roman" w:hAnsi="Times New Roman" w:cs="Times New Roman"/>
          <w:strike/>
        </w:rPr>
      </w:pPr>
    </w:p>
    <w:p w:rsidR="00831235" w:rsidRPr="003C142E" w:rsidRDefault="00831235">
      <w:pPr>
        <w:ind w:firstLine="567"/>
        <w:rPr>
          <w:strike/>
          <w:sz w:val="24"/>
          <w:szCs w:val="24"/>
        </w:rPr>
      </w:pPr>
    </w:p>
    <w:p w:rsidR="00831235" w:rsidRPr="003C142E" w:rsidRDefault="00831235">
      <w:pPr>
        <w:ind w:firstLine="567"/>
        <w:rPr>
          <w:strike/>
          <w:sz w:val="24"/>
          <w:szCs w:val="24"/>
        </w:rPr>
      </w:pPr>
    </w:p>
    <w:p w:rsidR="00831235" w:rsidRPr="003C142E" w:rsidRDefault="00831235">
      <w:pPr>
        <w:pStyle w:val="Corpodetexto2"/>
        <w:ind w:firstLine="567"/>
        <w:rPr>
          <w:rFonts w:ascii="Times New Roman" w:hAnsi="Times New Roman" w:cs="Times New Roman"/>
          <w:b/>
          <w:i w:val="0"/>
          <w:iCs w:val="0"/>
          <w:strike/>
          <w:lang w:val="es-ES_tradnl"/>
        </w:rPr>
      </w:pPr>
      <w:r w:rsidRPr="003C142E">
        <w:rPr>
          <w:rFonts w:ascii="Times New Roman" w:hAnsi="Times New Roman" w:cs="Times New Roman"/>
          <w:b/>
          <w:i w:val="0"/>
          <w:iCs w:val="0"/>
          <w:strike/>
          <w:lang w:val="es-ES_tradnl"/>
        </w:rPr>
        <w:t>GONZALO VECINA NETO</w:t>
      </w:r>
    </w:p>
    <w:sectPr w:rsidR="00831235" w:rsidRPr="003C142E">
      <w:headerReference w:type="default" r:id="rId6"/>
      <w:footerReference w:type="default" r:id="rId7"/>
      <w:pgSz w:w="11907" w:h="16840" w:code="9"/>
      <w:pgMar w:top="1134" w:right="1134" w:bottom="1134" w:left="1134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235" w:rsidRDefault="00831235" w:rsidP="003C142E">
      <w:r>
        <w:separator/>
      </w:r>
    </w:p>
  </w:endnote>
  <w:endnote w:type="continuationSeparator" w:id="0">
    <w:p w:rsidR="00831235" w:rsidRDefault="00831235" w:rsidP="003C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altName w:val="Tahoma"/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42E" w:rsidRPr="008A0471" w:rsidRDefault="003C142E" w:rsidP="003C142E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3C142E" w:rsidRDefault="003C142E" w:rsidP="003C142E">
    <w:pPr>
      <w:pStyle w:val="Rodap"/>
    </w:pPr>
  </w:p>
  <w:p w:rsidR="003C142E" w:rsidRDefault="003C14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235" w:rsidRDefault="00831235" w:rsidP="003C142E">
      <w:r>
        <w:separator/>
      </w:r>
    </w:p>
  </w:footnote>
  <w:footnote w:type="continuationSeparator" w:id="0">
    <w:p w:rsidR="00831235" w:rsidRDefault="00831235" w:rsidP="003C1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42E" w:rsidRPr="00B517AC" w:rsidRDefault="003C142E" w:rsidP="003C142E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3C142E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3C142E" w:rsidRPr="00B517AC" w:rsidRDefault="003C142E" w:rsidP="003C142E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3C142E" w:rsidRPr="00B517AC" w:rsidRDefault="003C142E" w:rsidP="003C142E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3C142E" w:rsidRDefault="003C14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C142E"/>
    <w:rsid w:val="001C2E00"/>
    <w:rsid w:val="003C142E"/>
    <w:rsid w:val="00831235"/>
    <w:rsid w:val="008A0471"/>
    <w:rsid w:val="00B5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both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color w:val="00008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outlineLvl w:val="3"/>
    </w:pPr>
    <w:rPr>
      <w:b/>
      <w:bCs/>
      <w:sz w:val="26"/>
      <w:szCs w:val="26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jc w:val="center"/>
    </w:pPr>
    <w:rPr>
      <w:rFonts w:ascii="Arial" w:hAnsi="Arial" w:cs="Arial"/>
      <w:i/>
      <w:i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Times New Roman" w:hAnsi="Arial Unicode MS" w:cs="Arial Unicode MS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C14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C142E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3C14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3C142E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999</Characters>
  <Application>Microsoft Office Word</Application>
  <DocSecurity>0</DocSecurity>
  <Lines>8</Lines>
  <Paragraphs>2</Paragraphs>
  <ScaleCrop>false</ScaleCrop>
  <Company>anvs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35, de 8 de fevereiro de 2002</dc:title>
  <dc:subject/>
  <dc:creator>Terezinha.Ayres</dc:creator>
  <cp:keywords/>
  <dc:description>ORIGEM:36688daTIPO:79daNUMERO:341daCORREIO:marcio.lisboa@anvisa.gov.br</dc:description>
  <cp:lastModifiedBy>Julia de Souza Ferreira</cp:lastModifiedBy>
  <cp:revision>2</cp:revision>
  <cp:lastPrinted>2002-12-16T13:41:00Z</cp:lastPrinted>
  <dcterms:created xsi:type="dcterms:W3CDTF">2018-11-27T16:31:00Z</dcterms:created>
  <dcterms:modified xsi:type="dcterms:W3CDTF">2018-11-27T16:31:00Z</dcterms:modified>
</cp:coreProperties>
</file>