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740" w:rsidRPr="00A271FF" w:rsidRDefault="007F2740" w:rsidP="00DB42B4">
      <w:pPr>
        <w:pStyle w:val="Ttulo1"/>
        <w:ind w:left="-284"/>
        <w:divId w:val="200300193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71FF">
        <w:rPr>
          <w:rFonts w:ascii="Times New Roman" w:hAnsi="Times New Roman" w:cs="Times New Roman"/>
          <w:sz w:val="24"/>
          <w:szCs w:val="24"/>
        </w:rPr>
        <w:t>RESOLUÇÃO DA DIRETORIA COLEGIADA - RDC Nº 34, DE 15 DE JUNHO DE 2012</w:t>
      </w:r>
    </w:p>
    <w:p w:rsidR="00554197" w:rsidRPr="00A271FF" w:rsidRDefault="00554197" w:rsidP="00554197">
      <w:pPr>
        <w:pStyle w:val="Cabealho"/>
        <w:jc w:val="center"/>
        <w:divId w:val="2003001935"/>
        <w:rPr>
          <w:b/>
          <w:color w:val="0000FF"/>
          <w:lang w:val="pt-BR"/>
        </w:rPr>
      </w:pPr>
      <w:r w:rsidRPr="00A271FF">
        <w:rPr>
          <w:b/>
          <w:color w:val="0000FF"/>
          <w:lang w:val="pt-BR"/>
        </w:rPr>
        <w:t>(Publicada no DOU nº 117, de 19 de junho de 2012)</w:t>
      </w:r>
    </w:p>
    <w:p w:rsidR="00DB42B4" w:rsidRPr="00A271FF" w:rsidRDefault="00DB42B4" w:rsidP="00DB42B4">
      <w:pPr>
        <w:ind w:right="-567"/>
        <w:jc w:val="center"/>
        <w:divId w:val="2003001935"/>
        <w:rPr>
          <w:b/>
          <w:color w:val="0000FF"/>
        </w:rPr>
      </w:pPr>
      <w:r w:rsidRPr="00A271FF">
        <w:rPr>
          <w:b/>
          <w:color w:val="0000FF"/>
        </w:rPr>
        <w:t>(Revogada tacitamente pela Resolução - RDC nº 36, de 26 de agosto de 2015, conforme Despacho nº 56, de 27 de março de 2018)</w:t>
      </w:r>
    </w:p>
    <w:p w:rsidR="007F2740" w:rsidRPr="00A271FF" w:rsidRDefault="007F2740" w:rsidP="007F2740">
      <w:pPr>
        <w:ind w:left="3960"/>
        <w:jc w:val="both"/>
        <w:divId w:val="2003001935"/>
        <w:rPr>
          <w:strike/>
          <w:color w:val="000000"/>
        </w:rPr>
      </w:pPr>
      <w:r w:rsidRPr="00A271FF">
        <w:rPr>
          <w:strike/>
          <w:color w:val="000000"/>
        </w:rPr>
        <w:t xml:space="preserve">Altera a Resolução - </w:t>
      </w:r>
      <w:r w:rsidRPr="00A271FF">
        <w:rPr>
          <w:strike/>
        </w:rPr>
        <w:t>RDC nº 206, de 17 de novembro de 2006, que e</w:t>
      </w:r>
      <w:r w:rsidRPr="00A271FF">
        <w:rPr>
          <w:strike/>
          <w:color w:val="000000"/>
        </w:rPr>
        <w:t>stabelece Regulamento Técnico de Produtos para Diagnóstico de uso in vitro e seu Registro, Cadastramento, e suas alterações, revalidações e cancelamento.</w:t>
      </w:r>
    </w:p>
    <w:p w:rsidR="007F2740" w:rsidRPr="00A271FF" w:rsidRDefault="007F2740" w:rsidP="007F2740">
      <w:pPr>
        <w:ind w:firstLine="567"/>
        <w:jc w:val="both"/>
        <w:divId w:val="2003001935"/>
        <w:rPr>
          <w:strike/>
          <w:color w:val="000000"/>
        </w:rPr>
      </w:pPr>
      <w:r w:rsidRPr="00A271FF">
        <w:rPr>
          <w:b/>
          <w:strike/>
          <w:color w:val="000000"/>
        </w:rPr>
        <w:t>A Diretoria Colegiada da Agência Nacional de Vigilância Sanitária,</w:t>
      </w:r>
      <w:r w:rsidRPr="00A271FF">
        <w:rPr>
          <w:strike/>
          <w:color w:val="000000"/>
        </w:rPr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 14 de junho de 2012, adota a seguinte Resolução da Diretoria Colegiada e eu, Diretor-Presidente, determino a sua publicação:</w:t>
      </w:r>
    </w:p>
    <w:p w:rsidR="007F2740" w:rsidRPr="00A271FF" w:rsidRDefault="007F2740" w:rsidP="007F2740">
      <w:pPr>
        <w:ind w:firstLine="567"/>
        <w:jc w:val="both"/>
        <w:divId w:val="2003001935"/>
        <w:rPr>
          <w:strike/>
        </w:rPr>
      </w:pPr>
      <w:r w:rsidRPr="00A271FF">
        <w:rPr>
          <w:strike/>
        </w:rPr>
        <w:t>Art. 1° O anexo da Resolução - RDC nº 206, de 17 de novembro de 2006, passa a vigorar com a seguinte inclusão e alterações: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</w:rPr>
      </w:pPr>
      <w:r w:rsidRPr="00A271FF">
        <w:rPr>
          <w:strike/>
        </w:rPr>
        <w:t>........................................................................................................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</w:rPr>
      </w:pPr>
      <w:r w:rsidRPr="00A271FF">
        <w:rPr>
          <w:strike/>
        </w:rPr>
        <w:t>“1.12-A – Instruções de uso: são orientações fornecidas pelo fabricante ou detentor do registro ao usuário para a correta utilização do produto com segurança e eficácia. (Novo)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</w:rPr>
      </w:pPr>
      <w:r w:rsidRPr="00A271FF">
        <w:rPr>
          <w:strike/>
        </w:rPr>
        <w:t>..........................................................................................................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  <w:color w:val="000000"/>
        </w:rPr>
      </w:pPr>
      <w:r w:rsidRPr="00A271FF">
        <w:rPr>
          <w:strike/>
          <w:color w:val="000000"/>
        </w:rPr>
        <w:t>3. Informações obrigatórias nos Produtos para Diagnóstico de uso in vitro.</w:t>
      </w:r>
      <w:r w:rsidRPr="00A271FF">
        <w:rPr>
          <w:strike/>
        </w:rPr>
        <w:t xml:space="preserve"> (NR)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</w:rPr>
      </w:pPr>
      <w:r w:rsidRPr="00A271FF">
        <w:rPr>
          <w:strike/>
        </w:rPr>
        <w:t>..........................................................................................................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</w:rPr>
      </w:pPr>
      <w:r w:rsidRPr="00A271FF">
        <w:rPr>
          <w:strike/>
        </w:rPr>
        <w:t>3.2 Instruções de Uso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</w:rPr>
      </w:pPr>
      <w:r w:rsidRPr="00A271FF">
        <w:rPr>
          <w:strike/>
        </w:rPr>
        <w:t>Devem estar disponíveis ao usuário instruções de uso em português, podendo estar em formato não impresso, desde que atendam aos requisitos e condições estabelecidos em legislação sanitária específica”. (NR)</w:t>
      </w:r>
    </w:p>
    <w:p w:rsidR="007F2740" w:rsidRPr="00A271FF" w:rsidRDefault="007F2740" w:rsidP="007F2740">
      <w:pPr>
        <w:ind w:left="851"/>
        <w:jc w:val="both"/>
        <w:divId w:val="2003001935"/>
        <w:rPr>
          <w:strike/>
          <w:color w:val="000000"/>
        </w:rPr>
      </w:pPr>
      <w:r w:rsidRPr="00A271FF">
        <w:rPr>
          <w:strike/>
          <w:color w:val="000000"/>
        </w:rPr>
        <w:t>........................................................................................................</w:t>
      </w:r>
    </w:p>
    <w:p w:rsidR="00DB42B4" w:rsidRPr="00A271FF" w:rsidRDefault="00DB42B4" w:rsidP="007F2740">
      <w:pPr>
        <w:ind w:left="851"/>
        <w:jc w:val="both"/>
        <w:divId w:val="2003001935"/>
        <w:rPr>
          <w:strike/>
          <w:color w:val="000000"/>
        </w:rPr>
      </w:pPr>
    </w:p>
    <w:p w:rsidR="00DB42B4" w:rsidRPr="00A271FF" w:rsidRDefault="00DB42B4" w:rsidP="007F2740">
      <w:pPr>
        <w:pStyle w:val="Pa0"/>
        <w:spacing w:before="100" w:beforeAutospacing="1" w:after="100" w:afterAutospacing="1" w:line="240" w:lineRule="auto"/>
        <w:ind w:firstLine="567"/>
        <w:jc w:val="both"/>
        <w:divId w:val="2003001935"/>
        <w:rPr>
          <w:rStyle w:val="A0"/>
          <w:strike/>
        </w:rPr>
      </w:pPr>
    </w:p>
    <w:p w:rsidR="007F2740" w:rsidRPr="00A271FF" w:rsidRDefault="007F2740" w:rsidP="007F2740">
      <w:pPr>
        <w:pStyle w:val="Pa0"/>
        <w:spacing w:before="100" w:beforeAutospacing="1" w:after="100" w:afterAutospacing="1" w:line="240" w:lineRule="auto"/>
        <w:ind w:firstLine="567"/>
        <w:jc w:val="both"/>
        <w:divId w:val="2003001935"/>
        <w:rPr>
          <w:rStyle w:val="A0"/>
          <w:strike/>
        </w:rPr>
      </w:pPr>
      <w:r w:rsidRPr="00A271FF">
        <w:rPr>
          <w:rStyle w:val="A0"/>
          <w:strike/>
        </w:rPr>
        <w:t>Art. 2° Esta Resolução entra em vigor</w:t>
      </w:r>
      <w:r w:rsidRPr="00A271FF">
        <w:rPr>
          <w:rStyle w:val="A0"/>
          <w:strike/>
          <w:color w:val="FF0000"/>
        </w:rPr>
        <w:t xml:space="preserve"> </w:t>
      </w:r>
      <w:r w:rsidRPr="00A271FF">
        <w:rPr>
          <w:rStyle w:val="A0"/>
          <w:strike/>
        </w:rPr>
        <w:t xml:space="preserve">a partir da data de sua publicação. </w:t>
      </w:r>
    </w:p>
    <w:p w:rsidR="00DB42B4" w:rsidRPr="00A271FF" w:rsidRDefault="00DB42B4" w:rsidP="00DB42B4">
      <w:pPr>
        <w:divId w:val="2003001935"/>
        <w:rPr>
          <w:strike/>
        </w:rPr>
      </w:pPr>
    </w:p>
    <w:p w:rsidR="007F2740" w:rsidRPr="00A271FF" w:rsidRDefault="007F2740" w:rsidP="007F2740">
      <w:pPr>
        <w:pStyle w:val="Ttulo2"/>
        <w:divId w:val="2003001935"/>
        <w:rPr>
          <w:rStyle w:val="A0"/>
          <w:rFonts w:ascii="Times New Roman" w:hAnsi="Times New Roman" w:cs="Times New Roman"/>
          <w:strike/>
          <w:color w:val="000000"/>
          <w:sz w:val="24"/>
          <w:szCs w:val="24"/>
        </w:rPr>
      </w:pPr>
      <w:r w:rsidRPr="00A271FF">
        <w:rPr>
          <w:rStyle w:val="A0"/>
          <w:rFonts w:ascii="Times New Roman" w:hAnsi="Times New Roman" w:cs="Times New Roman"/>
          <w:strike/>
          <w:color w:val="000000"/>
          <w:sz w:val="24"/>
          <w:szCs w:val="24"/>
        </w:rPr>
        <w:t>DIRCEU BRÁS APARECIDO BARBANO</w:t>
      </w:r>
    </w:p>
    <w:sectPr w:rsidR="007F2740" w:rsidRPr="00A271FF" w:rsidSect="00554197">
      <w:headerReference w:type="default" r:id="rId7"/>
      <w:footerReference w:type="default" r:id="rId8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E0D" w:rsidRDefault="00815E0D" w:rsidP="00554197">
      <w:pPr>
        <w:spacing w:before="0" w:after="0"/>
      </w:pPr>
      <w:r>
        <w:separator/>
      </w:r>
    </w:p>
  </w:endnote>
  <w:endnote w:type="continuationSeparator" w:id="0">
    <w:p w:rsidR="00815E0D" w:rsidRDefault="00815E0D" w:rsidP="005541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197" w:rsidRPr="008A0471" w:rsidRDefault="00554197" w:rsidP="00554197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554197" w:rsidRDefault="005541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E0D" w:rsidRDefault="00815E0D" w:rsidP="00554197">
      <w:pPr>
        <w:spacing w:before="0" w:after="0"/>
      </w:pPr>
      <w:r>
        <w:separator/>
      </w:r>
    </w:p>
  </w:footnote>
  <w:footnote w:type="continuationSeparator" w:id="0">
    <w:p w:rsidR="00815E0D" w:rsidRDefault="00815E0D" w:rsidP="005541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197" w:rsidRPr="00B517AC" w:rsidRDefault="00815E0D" w:rsidP="0055419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815E0D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4197" w:rsidRPr="00B517AC" w:rsidRDefault="00554197" w:rsidP="0055419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554197" w:rsidRPr="00554197" w:rsidRDefault="00554197" w:rsidP="0055419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391360"/>
    <w:rsid w:val="004636CF"/>
    <w:rsid w:val="00554197"/>
    <w:rsid w:val="00636C9B"/>
    <w:rsid w:val="00652E8A"/>
    <w:rsid w:val="007246D3"/>
    <w:rsid w:val="00771958"/>
    <w:rsid w:val="007F2740"/>
    <w:rsid w:val="00815E0D"/>
    <w:rsid w:val="00867B72"/>
    <w:rsid w:val="0088157D"/>
    <w:rsid w:val="008A0471"/>
    <w:rsid w:val="008B7BC0"/>
    <w:rsid w:val="008D770F"/>
    <w:rsid w:val="00963BF1"/>
    <w:rsid w:val="00A271FF"/>
    <w:rsid w:val="00A53197"/>
    <w:rsid w:val="00A533A1"/>
    <w:rsid w:val="00AF43E7"/>
    <w:rsid w:val="00B13D8C"/>
    <w:rsid w:val="00B517AC"/>
    <w:rsid w:val="00BC5F27"/>
    <w:rsid w:val="00BE676D"/>
    <w:rsid w:val="00C95A0B"/>
    <w:rsid w:val="00D221EC"/>
    <w:rsid w:val="00DB42B4"/>
    <w:rsid w:val="00DF7C19"/>
    <w:rsid w:val="00FA77C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Normal"/>
    <w:next w:val="Normal"/>
    <w:rsid w:val="007F2740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eastAsia="Times New Roman"/>
    </w:rPr>
  </w:style>
  <w:style w:type="character" w:customStyle="1" w:styleId="A0">
    <w:name w:val="A0"/>
    <w:rsid w:val="007F2740"/>
    <w:rPr>
      <w:color w:val="221E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00193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93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93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030019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4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1833</Characters>
  <Application>Microsoft Office Word</Application>
  <DocSecurity>0</DocSecurity>
  <Lines>15</Lines>
  <Paragraphs>4</Paragraphs>
  <ScaleCrop>false</ScaleCrop>
  <Company>ANVISA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2017-01-10T12:21:00Z</cp:lastPrinted>
  <dcterms:created xsi:type="dcterms:W3CDTF">2018-08-16T18:37:00Z</dcterms:created>
  <dcterms:modified xsi:type="dcterms:W3CDTF">2018-08-16T18:37:00Z</dcterms:modified>
</cp:coreProperties>
</file>