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9D" w:rsidRDefault="00C82A9D" w:rsidP="00617409">
      <w:pPr>
        <w:spacing w:line="240" w:lineRule="auto"/>
        <w:ind w:left="-284" w:right="-285"/>
        <w:jc w:val="center"/>
        <w:outlineLvl w:val="1"/>
        <w:rPr>
          <w:rFonts w:ascii="Times New Roman" w:hAnsi="Times New Roman"/>
          <w:b/>
          <w:bCs/>
          <w:kern w:val="36"/>
          <w:sz w:val="24"/>
          <w:szCs w:val="24"/>
          <w:lang w:eastAsia="pt-BR"/>
        </w:rPr>
      </w:pPr>
      <w:bookmarkStart w:id="0" w:name="_GoBack"/>
      <w:bookmarkEnd w:id="0"/>
      <w:r w:rsidRPr="00843FA4">
        <w:rPr>
          <w:rFonts w:ascii="Times New Roman" w:hAnsi="Times New Roman"/>
          <w:b/>
          <w:bCs/>
          <w:kern w:val="36"/>
          <w:sz w:val="24"/>
          <w:szCs w:val="24"/>
          <w:lang w:eastAsia="pt-BR"/>
        </w:rPr>
        <w:t>RESOLUÇÃO</w:t>
      </w:r>
      <w:r w:rsidR="00843FA4">
        <w:rPr>
          <w:rFonts w:ascii="Times New Roman" w:hAnsi="Times New Roman"/>
          <w:b/>
          <w:bCs/>
          <w:kern w:val="36"/>
          <w:sz w:val="24"/>
          <w:szCs w:val="24"/>
          <w:lang w:eastAsia="pt-BR"/>
        </w:rPr>
        <w:t xml:space="preserve"> DE DIRETORIA COLEGIADA</w:t>
      </w:r>
      <w:r w:rsidRPr="00843FA4">
        <w:rPr>
          <w:rFonts w:ascii="Times New Roman" w:hAnsi="Times New Roman"/>
          <w:b/>
          <w:bCs/>
          <w:kern w:val="36"/>
          <w:sz w:val="24"/>
          <w:szCs w:val="24"/>
          <w:lang w:eastAsia="pt-BR"/>
        </w:rPr>
        <w:t xml:space="preserve"> Nº 40, DE 28 DE ABRIL DE 2000 (*)</w:t>
      </w:r>
    </w:p>
    <w:p w:rsidR="00843FA4" w:rsidRDefault="00843FA4" w:rsidP="00617409">
      <w:pPr>
        <w:spacing w:line="240" w:lineRule="auto"/>
        <w:ind w:right="-1"/>
        <w:jc w:val="center"/>
        <w:outlineLvl w:val="1"/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>(Publicada no DOU nº 86, de 5 de maio de 2000)</w:t>
      </w:r>
    </w:p>
    <w:p w:rsidR="00843FA4" w:rsidRDefault="00843FA4" w:rsidP="00617409">
      <w:pPr>
        <w:spacing w:line="240" w:lineRule="auto"/>
        <w:ind w:right="-1"/>
        <w:jc w:val="center"/>
        <w:outlineLvl w:val="1"/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>(Republicada no DOU nº 87, de 8 de maio de 2000)</w:t>
      </w:r>
    </w:p>
    <w:p w:rsidR="00617409" w:rsidRPr="00843FA4" w:rsidRDefault="00617409" w:rsidP="00617409">
      <w:pPr>
        <w:spacing w:line="240" w:lineRule="auto"/>
        <w:ind w:right="-1"/>
        <w:jc w:val="center"/>
        <w:outlineLvl w:val="1"/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>(Revogada</w:t>
      </w:r>
      <w:r w:rsidRPr="00617409"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 xml:space="preserve"> tacitame</w:t>
      </w:r>
      <w:r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 xml:space="preserve">nte pela Resolução nº 62, de 3 de julho de </w:t>
      </w:r>
      <w:r w:rsidRPr="00617409"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>2000, conforme declarado pelo Despacho nº 56, de 27 de março de 2018</w:t>
      </w:r>
      <w:r>
        <w:rPr>
          <w:rFonts w:ascii="Times New Roman" w:hAnsi="Times New Roman"/>
          <w:b/>
          <w:bCs/>
          <w:color w:val="0000FF"/>
          <w:kern w:val="36"/>
          <w:sz w:val="24"/>
          <w:szCs w:val="24"/>
          <w:lang w:eastAsia="pt-BR"/>
        </w:rPr>
        <w:t>)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A Diretoria Colegiada da Agência Nacional de Vigilância Sanitária, no uso da atribuição que lhe confere o art. 11, inciso IV, do Regulamento da ANVS aprovado pelo Decreto n.º 3.029, de 16 de abril de 1999, c/c o § 1º do Art. 95 do Regimento Interno aprovado pela Resolução n.º 1, de 26 de abril de 1999, em reunião realizada em 26 de abril de 2000, adota a seguinte Resolução de Diretoria Colegiada e eu, Diretor-Presidente, determino a sua publicação: 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Art. 1º Publicar a atualização das listas de substâncias sujeitas a controle especial (Anexo I) em acordo com o artigo 101 do Regulamento Técnico aprovado pela Portaria SVS/MS n.º 344, de 12 de maio de 1998, republicada no Diário Oficial da União de 1 de fevereiro de 1999.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Art. 2º Informar que as alterações foram: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I. Inclusão na Lista B1 da seguinte substância: Zaleplom.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II. Inclusão na Lista C1 da seguinte substância: Pioglitazona.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III. Inclusão no adendo 8 da Lista C1 da substância Lítio metálico e seu Citrato.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IV. Inclusão no adendo 9 da Lista C1 da substância Pioglitazona.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V. Alteração do adendo 1 das listas A1, A2, A3, B1, B2, D1 e F.</w:t>
      </w:r>
    </w:p>
    <w:p w:rsidR="00C82A9D" w:rsidRPr="00617409" w:rsidRDefault="00C82A9D" w:rsidP="00617409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Art. 3º Esta Resolução entrará em vigor na data de sua publicação.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GONZALO VECINA NETO</w:t>
      </w:r>
    </w:p>
    <w:p w:rsidR="00843FA4" w:rsidRPr="00617409" w:rsidRDefault="00843FA4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ANEXO I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MINISTÉRIO DA SAÚDE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AGÊNCIA NACIONAL DE VIGILÂNCIA SANITÁRIA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DIRETORIA DE MEDICAMENTOS E PRODUTOS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GERÊNCIA GERAL DE MEDICAMENTOS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ATUALIZAÇÃO  N.º 5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lastRenderedPageBreak/>
        <w:t>LISTAS DA PORTARIA SVS/MS N.º 344 DE 12 DE MAIO DE 1998 (DOU DE 1/2/99)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A1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ENTORPECENTES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Notificação de Receita "A")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ACETILMETADOL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ACETORFINA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ALFACETILMETADOL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ALFAMEPRODINA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ALFAMETADOL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ALFAPRODINA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ALFENTANILA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ALILPRODINA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ANILERIDINA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BECITRAMIDA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BENZETIDINA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BENZILMORFINA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BENZOILMORFINA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BETACETILMETADOL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15. BETAMEPRODINA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16. BETAMETADOL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17. BETAPRODINA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18. BUPRENORFINA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19. BUTORFANOL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20. CETOBEMIDONA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21. CLONITAZENO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22. CODOXIMA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lastRenderedPageBreak/>
        <w:t>23. CONCENTRADO DE PALHA DE DORMIDEIRA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24. DEXTROMORAMIDA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25. DIAMPROMIDA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26. DIETILTIAMBUTENO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27. DIFENOXILATO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28. DIFENOXINA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29. DIIDROMORFINA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30. DIMEFEPTANOL (METADOL)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31. DIMENOXADOL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32. DIMETILTIAMBUTENO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33. DIOXAFETILA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34. DIPIPANONA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35. DROTEBANOL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36. ETILMETILTIAMBUTENO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37. ETONITAZENO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38. ETORFINA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39. ETOXERIDINA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40. FENADOXONA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41. FENAMPROMIDA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42. FENAZOCINA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43. FENOMORFANO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44. FENOPERIDINA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45. 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46. FURETIDINA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47. HIDROCODONA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48. HIDROMORFINOL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49. HIDROMORFONA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lastRenderedPageBreak/>
        <w:t>50. HIDROXIPETIDINA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51. ISOMETADONA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52. LEVOFENACILMORFANO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53. LEVOMETORFANO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54. LEVOMORAMIDA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55. LEVORFANOL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56. METADONA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57. METAZOCINA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58. METILDESORFINA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59. METILDIIDROMORFINA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60. METOPONA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61. MIROFINA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62. MORFERIDINA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63. 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64. MORINAMIDA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65. NICOMORFINA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66. NORACIMETADOL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67. NORLEVORFANOL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68. NORMETADONA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69. NORMORFINA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70. NORPIPANONA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71. N-OXICODEÍNA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72. N-OXIMORFINA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73. ÓPIO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74. OXICODONA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75. OXIMORFONA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76. PETIDINA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lastRenderedPageBreak/>
        <w:t>77. PIMINODINA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78. PIRITRAMIDA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79. PROEPTAZINA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80. PROPERIDINA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81. RACEMETORFANO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82. RACEMORAMIDA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83. RACEMORFANO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84. REMIFENTANILA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85. SUFENTANILA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86. TEBACONA (ACETILDIIDROCODEINONA)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87. TEBAÍNA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88. TILIDINA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89. TRIMEPERIDINA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sais,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 de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intermediários: da METADONA , o 4-ciano-2-dimetilamina-4,4-difenilbutano, da MORAMIDA, o ácido 2-metil-3-morfolina-1,1-difenilpropano carboxílico e da PETIDINA, (A) o 4 ciano-1-metil-4-fenilpiperidina, (B) o éster etílico do ácido 4-fenilpiperidina-4-carboxilíco e (C) o ácido-1-metil-4-fenilpiperidina-4-carboxílico.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SÓ PODE SER VENDIDO COM RETENÇÃO DA RECEITA".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lastRenderedPageBreak/>
        <w:t>3) preparações a base de ÓPIO contendo não mais que 50 miligramas de ÓPIO (contém 5 miligramas de morfina anidra), ficam sujeitas a VENDA SOB PRESCRIÇÃO MÉDICA SEM RETENÇÃO DE RECEITA.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DOU 19/9/94).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A2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ENTORPECENTES DE USO PERMITIDO SOMENTE EM CONCENTRAÇÕES ESPECIAIS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Notificação de Receita "A")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ACETILDIIDROCODEINA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CODEÍNA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DEXTROPROPOXIFENO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DIIDROCODEÍNA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ETILMORFINA (DIONINA)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FOLCODINA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NALBUFINA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NALORFINA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NICOCODINA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NICODICODINA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NORCODEÍNA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PROPIRAM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TRAMADOL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sais,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 de éteres, ésteres e isômeros das substâncias enumeradas acima, sempre que seja possível a sua existência.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SÓ PODE SER VENDIDO COM RETENÇÃO DA RECEITA ".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SÓ PODE SER VENDIDO COM RETENÇÃO DA RECEITA ".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4) preparações a base de DEXTROPROPOXIFENO,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SÓ PODE SER VENDIDO COM RETENÇÃO DA RECEITA ".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5) preparações a base de NALBUFINA,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SÓ PODE SER VENDIDO COM RETENÇÃO DA RECEITA ".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6) preparações a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"VENDA SOB PRESCRIÇÃO MÉDICA SÓ PODE SER VENDIDO COM RETENÇÃO DA RECEITA ".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A3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PSICOTRÓPICAS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 a Notificação de Receita "A")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CATINA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CLOBENZOREX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CLORFENTERMINA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DEXANFETAMINA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FENCICLIDINA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FENETILINA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FENMETRAZINA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LEVANFETAMINA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LEVOMETANFETAMINA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METANFETAMINA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METILFENIDATO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TANFETAMINA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sais,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 de éteres, ésteres e isômeros das substâncias enumeradas acima, sempre que seja possível a sua existência.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LISTA B1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LISTA DAS SUBSTÂNCIAS PSICOTRÓPICAS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(Sujeitas a Notificação de Receita "B")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ALOBARBITAL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ALPRAZOLAM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AMINEPTINA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AMOBARBITAL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APROBARBITAL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BARBEXACLONA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BROMAZEPAM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BROTIZOLAM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BUTALBITAL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BUTOBARBITAL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CAMAZEPAM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CETAZOLAM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CICLOBARBITAL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15. CLOBAZAM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16. CLONAZEPAM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17. CLORAZEPAM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18. CLORAZEPATO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19. CLORDIAZEPÓXIDO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20. CLOTIAZEPAM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21. CLOXAZOLAM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22. DELORAZEPAM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23. DIAZEPAM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24. ESTAZOLAM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25. ETCLORVINOL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26. ETINAMATO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27. FENOBARBITAL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28. FLUDIAZEPAM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29. FLUNITRAZEPAM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30. FLURAZEPAM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31. GLUTETIMIDA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32. HALAZEPAM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33. HALOXAZOLAM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34. LEFETAMINA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35. LOFLAZEPATO ETILA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36. LOPRAZOLAM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37. LORAZEPAM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38. LORMETAZEPAM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39. MEDAZEPAM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40. MEPROBAMATO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41. MESOCARBO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42. METIL FENOBARBITAL (PROMINAL)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43. METIPRILONA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44. MIDAZOLAM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45. N-ETILANFETAMINA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46. NIMETAZEPAM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47. NITRAZEPAM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48. NORCANFANO (FENCANFAMINA)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49. NORDAZEPAM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50. OXAZEPAM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51. OXAZOLAM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52. PEMOLINA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53. PENTAZOCINA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54. PENTOBARBITAL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55. PINAZEPAM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56. PIPRADOL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57. PIROVARELONA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58. PRAZEPAM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59. PROLINTANO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60. PROPILEXEDRINA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61. SECBUTABARBITAL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62. SECOBARBITAL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63. TEMAZEPAM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64. TETRAZEPAM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65. TIAMILAL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66. TIOPENTAL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67. TRIAZOLAM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68. TRIEXIFENIDIL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69. VINILBITAL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70. ZALEPLOM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71. ZOLPIDEM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72. ZOPICLONA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sais,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 de éteres, ésteres e isômeros das substâncias enumeradas acima, sempre que seja possível a sua existência.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SÓ PODE SER VENDIDO COM RETENÇÃO DA RECEITA".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B2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PSICOTRÓPICAS ANOREXÍGENAS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Notificação de Receita "B")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AMINOREX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ANFEPRAMONA (DIETILPROPIONA)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FEMPROPOREX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FENDIMETRAZINA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FENTERMINA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MAZINDOL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MEFENOREX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sais, éteres, ésteres e isômeros das substâncias enumeradas acima, sempre que seja possível a sua existência;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os sais de éteres, ésteres e isômeros das substâncias enumeradas acima, sempre que seja possível a sua existência.</w:t>
      </w:r>
    </w:p>
    <w:p w:rsidR="00843FA4" w:rsidRPr="00617409" w:rsidRDefault="00843FA4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843FA4" w:rsidRPr="00617409" w:rsidRDefault="00843FA4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C1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OUTRAS SUBSTÂNCIAS SUJEITAS A CONTROLE ESPECIAL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Receita de Controle Especial em duas vias)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ACEPROMAZINA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ÁCIDO VALPRÓICO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AMANTADINA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AMISSULPRIDA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AMITRIPTILINA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AMOXAPINA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AZACICLONOL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BECLAMIDA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BENACTIZINA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BENFLUOREX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BENZOCTAMINA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BENZOQUINAMIDA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BIPERIDENO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BUPROPIONA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15. BUSPIRONA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16. BUTAPERAZINA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17. BUTRIPTILINA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18. CAPTODIAMINA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19. CARBAMAZEPINA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20. CAROXAZONA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21. CETAMINA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22. CICLARBAMATO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23. CICLEXEDRINA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24. CICLOPENTOLATO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25. CITALOPRAM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26. CLOMACRANO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27. CLOMETIAZOL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28. CLOMIPRAMINA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29. CLOREXADOL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30. CLORPROMAZINA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31. CLORPROTIXENO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32. CLOTIAPINA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33. CLOZAPINA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34. DEANOL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35. DESFLURANO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36. DESIPRAMINA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37. DEXETIMIDA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38. DEXFENFLURAMINA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39. DIBENZEPINA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40. DIMETRACRINA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41. DISOPIRAMIDA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42. DISSULFIRAM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43. DIVALPROATO DE SÓDIO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44. DIXIRAZINA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45. DONEPEZILA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46. DOXEPINA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47. DROPERIDOL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48. ECTILURÉIA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49. EMILCAMATO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50. ENFLURANO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51. ENTACAPONA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52. ETOMIDATO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53. ETOSSUXIMIDA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54. FACETOPERANO (LEVOFACETOPERANO)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55. FEMPROBAMATO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56. FENAGLICODOL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57. FENELZINA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58. FENFLURAMINA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59. FENILPROPANOLAMINA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60. FENIPRAZINA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61. FENITOINA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62. FENTOLAMINA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63. FLUFENAZINA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64. FLUMAZENIL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65. FLUOXETINA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66. FLUPENTIXOL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67. FLUVOXAMINA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68. GABAPENTINA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69. HALOPERIDOL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70. HALOTANO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71. HIDRATO DE CLORAL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72. HIDROCLORBEZETILAMINA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73. HIDROXIDIONA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74. HOMOFENAZINA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75. IMICLOPRAZINA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76. IMIPRAMINA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77. IMIPRAMINÓXIDO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78. IPROCLORIZIDA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79. ISOCARBOXAZIDA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80. ISOFLURANO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81. ISOPROPIL-CROTONIL-URÉIA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82. LAMOTRIGINA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83. LEVODOPA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84. LEVOMEPROMAZINA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85. LINDANO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86. LISURIDA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87. LITIO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88. LOPERAMIDA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89. LOXAPINA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90. MAPROTILINA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91. MECLOFENOXATO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92. MEFENOXALONA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93. MEFEXAMIDA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94. MEPAZINA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95. MESORIDAZINA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96. METILPENTINOL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97. METISERGIDA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98. METIXENO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99. METOPROMAZINA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100. METOXIFLURANO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101. MIANSERINA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102. MINACIPRAN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103. MINAPRINA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104. MIRTAZAPINA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105. MISOPROSTOL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106. MOCLOBEMIDA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107. MOPERONA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108. NALOXONA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109. NALTREXONA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110. NEFAZODONA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111. NIALAMIDA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112. NOMIFENSINA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113. NORTRIPTILINA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114. NOXPTILINA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115. OLANZAPINA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116. OPIPRAMOL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117. OSELTAMIVIR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118. OXCARBAZEPINA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119. OXIFENAMATO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120. OXIPERTINA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121. PAROXETINA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122. PENFLURIDOL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123. PERFENAZINA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124. PERGOLIDA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125. PERICIAZINA (PROPERICIAZIDA)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126. PIMOZIDA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127. PIOGLITAZONA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128. PIPAMPERONA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129. PIPOTIAZINA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130. PRAMIPEXOL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131. PRIMIDONA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132. PROCLORPERAZINA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133. PROMAZINA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134. PROPANIDINA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135. PROPIOMAZINA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136. PROPOFOL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137. PROTIPENDIL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138. PROTRIPTILINA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139. PROXIMETACAINA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140. QUETIAPINA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141. REBOXETINA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142. RIBAVIRINA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143. RISPERIDONA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144. RIVASTIGMINA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145. ROPINIROL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146. ROSIGLITAZONA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147. SELEGILINA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148. SERTRALINA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149. SEVOFLURANO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150. SIBUTRAMINA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151. SILDENAFILA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152. SULPIRIDA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153. TACRINA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154. TALCAPONA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155. TETRACAÍNA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156. TIANEPTINA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157. TIAPRIDA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158. TIOPROPERAZINA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159. TIORIDAZINA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160. TIOTIXENO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161. TOPIRAMATO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162. TRANILCIPROMINA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163. TRAZODONA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164. TRICLOFÓS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165. TRICLORETILENO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166. TRIFLUOPERAZINA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167. TRIFLUPERIDOL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168. TRIMIPRAMINA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169. TROGLITAZONA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170. VALPROATO SÓDICO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171. VENLAFAXINA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172. VERALIPRIDA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173. VIGABATRINA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174. ZANAMIVIR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175. ZIPRAZIDONA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176. ZOTEPINA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177. ZUCLOPENTIXOL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quando couber.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ficam suspensas, temporariamente, as atividades mencionadas no artigo 2º da Portaria SVS/MS n.º 344/98, relacionadas as substâncias FENFLURAMINA E DEXFENFLURAMINA e seus sais, bem como os medicamentos que as contenham, até que os trabalhos de pesquisa em desenvolvimento no país e no exterior, sobre efeitos colaterais indesejáveis, sejam ultimados.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3) os medicamentos a base da substância LOPERAMIDA ficam sujeitos a VENDA SOB PRESCRIÇÃO MÉDICA SEM RETENÇÃO DE RECEITA.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4) fica proibido a comercialização e manipulação de todos os medicamentos que contenham LOPERAMIDA ou em associações, nas formas farmacêuticas líquidas ou em xarope para uso pediátrico (Portaria SVS/MS n.º 106 de 14 de setembro de 1994 DOU 19/9/94).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5) só será permitida a compra e uso do medicamento contendo a substância MISOPROSTOL em estabelecimentos hospitalares devidamente cadastrados junto a Autoridade Sanitária para este fim;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6) os medicamentos a base da substância FENILPROPANOLAMINA, ficam sujeitos a VENDA SOB PRESCRIÇÃO MÉDICA SEM RETENÇÃO DE RECEITA.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7) os medicamentos a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e (c) VENDA SOB PRESCRIÇÃO MÉDICA COM RETENÇÃO DE RECEITA - quando tratar-se de preparações farmacêuticas de uso tópico oftalmológico.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8) Excetuam-se das disposições legais deste Regulamento Técnico as substâncias LINDANO, TRICLOROETILENO, DISSULFIRAM e LÍTIO metálico e seu Citrato, quando, comprovadamente, forem utilizadas para outros fins que não os de efeito na área de saúde, e portanto não estão sujeitos ao controle e fiscalização do Ministério da Saúde.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9) As empresas detentoras de registro de medicamentos a base da substância TROGLITAZONA, ROSIGLITAZONA E PIOGLITAZONA ficam obrigadas a proceder o monitoramento clínico e bioquímico dos pacientes que utilizam os referidos medicamentos.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C2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RETINÓICAS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Notificação de Receita Especial)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ACITRETINA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ADAPALENO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ISOTRETINOÍNA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TRETINOÍNA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quando couber.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C3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IMUNOSSUPRESSORAS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 a Notificação de Receita Especial)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FTALIMIDOGLUTARIMIDA (TALIDOMIDA)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quando couber.</w:t>
      </w:r>
    </w:p>
    <w:p w:rsidR="00843FA4" w:rsidRPr="00617409" w:rsidRDefault="00843FA4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</w:p>
    <w:p w:rsidR="00843FA4" w:rsidRPr="00617409" w:rsidRDefault="00843FA4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</w:p>
    <w:p w:rsidR="00843FA4" w:rsidRPr="00617409" w:rsidRDefault="00843FA4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C4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ANTI-RETROVIRAIS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Receituário do Programa da DST/AIDS ou Sujeitas a Receita de Controle Especial em duas vias)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ABACAVIR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AMPRENAVIR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DELARVIRDINA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DIDANOSINA (ddI)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EFAVIRENZ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ESTAVUDINA (d4T)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INDINAVIR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LAMIVUDINA (3TC)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NELFINAVIR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NEVIRAPINA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RITONAVIR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SAQUINAVIR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ZALCITABINA (ddC)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ZIDOVUDINA (AZT)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quando couber.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os medicamentos a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3) os medicamentos a base de substâncias anti-retrovirais acima elencadas, quando dispensados em farmácias e drogarias, ficam sujeitos a venda sob Receita de Controle Especial em 2 (duas) vias.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C5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ANABOLIZANTES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Receita de Controle Especial em duas vias)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ESTANOZOLOL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FLUOXIMESTERONA OU FLUOXIMETILTESTOSTERONA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MESTEROLONA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METANDRIOL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METILTESTOSTERONA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NANDROLONA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OXIMETOLONA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PRASTERONA (DEIDROPIANDROSTERONA DHEA)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quando couber.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D1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PRECURSORAS DE ENTORPECENTES E/OU PSICOTRÓPICOS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(Sujeitas a Receita Médica sem Retenção)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1-FENIL-2-PROPANONA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3,4 - METILENDIOXIFENIL-2-PROPANONA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ACIDO ANTRANÍLICO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ÁCIDO FENILACETICO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5. ÁCIDO LISÉRGICO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ÁCIDO N-ACETILANTRANÍLICO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EFEDRINA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ERGOMETRINA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ERGOTAMINA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ISOSAFROL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PIPERIDINA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PIPERONAL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PSEUDOEFEDRINA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SAFROL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D2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DE INSUMOS QUÍMICOS UTILIZADOS COMO PRECURSORES PARA FABRICAÇÃO E SÍNTESE DE ENTORPECENTES E/OU PSICOTRÓPICOS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(Sujeitos a Controle do Ministério da Justiça)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1. ACETONA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2. ÁCIDO CLORÍDRICO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3. ÁCIDO SULFÚRICO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4. ANIDRIDO ACÉTICO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CLORETO DE METILENO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6. CLOROFÓRMIO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7. ÉTER ETÍLICO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8. METIL ETIL CETONA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9. PERMANGANATO DE POTÁSSIO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10. SULFATO DE SÓDIO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11. TOLUENO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produtos e insumos químicos, sujeitos a controle da Polícia Federal, de acordo com a Lei n.º 9.017 de 30/03/1995, Decreto n.º 1.646 de 26/09/1995, Decreto n.º 2.036 de 14/10/1996, Resolução n.º 01/95 de 07 de novembro de 1995 e Instrução Normativa n.º 06 de 25/09/1997;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2) o insumo químico ou substância CLOROFÓRMIO está proibido para uso em medicamentos.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E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DE PLANTAS QUE PODEM ORIGINAR SUBSTÂNCIAS ENTORPECENTES E/OU PSICOTRÓPICAS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CANNABIS SATIVUM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CLAVICEPS PASPALI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DATURA SUAVEOLANS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617409">
        <w:rPr>
          <w:rFonts w:ascii="Times New Roman" w:hAnsi="Times New Roman"/>
          <w:strike/>
          <w:sz w:val="24"/>
          <w:szCs w:val="24"/>
          <w:lang w:val="en-US" w:eastAsia="pt-BR"/>
        </w:rPr>
        <w:t>4. ERYTROXYLUM COCA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617409">
        <w:rPr>
          <w:rFonts w:ascii="Times New Roman" w:hAnsi="Times New Roman"/>
          <w:strike/>
          <w:sz w:val="24"/>
          <w:szCs w:val="24"/>
          <w:lang w:val="en-US" w:eastAsia="pt-BR"/>
        </w:rPr>
        <w:t>5. LOPHOPHORA WILLIAMSII (CACTO PEYOTE)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PRESTONIA AMAZONICA (HAEMADICTYON AMAZONICUM)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obtidas a partir das plantas elencadas acima.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- F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DE USO PROSCRITO NO BRASIL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F1 - SUBSTÂNCIAS ENTORPECENTES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1. 3-METILFENTANILA (N-(3-METIL 1-(FENETIL-4-PIPERIDIL)PROPIONANILIDA)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3-METILTIOFENTANILA (N-[3-METIL-1-[2-(2-TIENIL)ETIL]-4-PIPERIDIL]PROPIONANILIDA)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ACETIL-ALFA-METILFENTANILA (N-[1-µ-METILFENETIL)-4-PIPERIDIL]ACETANILIDA)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ALFA-METILFENTANILA (N-[1-µ-METILFENETIL)-4-PIPERIDIL]PROPIONANILIDA)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ALFAMETILTIOFENTANIL (N-[1-[1-METIL-2-(2-TIENIl)ETIL]-4-PIPERIDIL]PROPIONANILIDA)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BETA-HIDROXI-3-METILFENTANILA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BETA-HIDROXIFENTANILA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COCAÍNA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DESOMORFINA (DIIDRODEOXIMORFINA)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ECGONINA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HEROÍNA (DIACETILMORFINA)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MPPP (1-METIL-4-FENIL-4-PROPIONATO DE PIPERIDINA (ESTER))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PARA-FLUOROFENTANILA (4-FLUORO-N-(1-FENETIL-4-PIPERIDIL)PROPIONANILIDA)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PEPAP (1-FENETIL-4-FENIL-4-ACETATO DE PIPERIDINA (ESTER))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15. TIOFENTANILA (N-[1-[2-TIENIL)ETIL]-4-PIPERIDIL]PROPIONANILIDA)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LISTA F2 - SUBSTÂNCIAS PSICOTRÓPICAS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1. 4-METILAMINOREX (±)-CIS-2-AMINO-4-METIL-5-FENIL-2-OXAZOLINA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BENZOFETAMINA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3. CATINONA ( (-)-(S)-2-AMINOPROPIOFENONA)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4. CLORETO DE ETILA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5. DET ( 3-[2-(DIETILAMINO)ETIL]LINDOL)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6. DMA - ((±)-2,5-DIMETOXI-µ-METILFENETILAMINA)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7. DMHP- (3-(1,2-DIMETILHEPTIL)-7,8,9,10-TETRAHIDRO-6,6,9-TRIMETIL-6H-DIBENZO[B,D]PIRANO-1-OL)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8. DMT - (3-[2-(DIMETILAMINO)ETIL] INDOL)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9. DOB - ((±)-4-BROMO-2,5-DIMETOXI-µ-METILFENETILAMINA)-BROLANFETAMINA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10. DOET - ((±) 4-ETIL-2,5-DIMETOXIµ-FENETILAMINA)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11. ETICICLIDINA (N-ETIL-1-FENILCICLOHEXILAMINA)-PCE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12. ETRIPTAMINA - (3-(2-AMINOBUTIL)INDOL)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13. LISERGIDA - (9,10-DIDEHIDRO-N,N-DIETIL-6-METILERGOLINA-8 b-CARBOXAMIDA) -LSD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14. MDA - (µ-METIL-3,4-(METILENDIOXI)FENETILAMINA)-TENAMFETAMINA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15. MDMA - ( (±)-N, µ-DIMETIL-3,4-(METILENDIOXI)FENETILAMINA)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16. MECLOQUALONA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17. MESCALINA - (3,4,5-TRIMETOXIFENETILAMINA)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18. METAQUALONA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19. METICATINONA - (2-(METILAMINO)-1-FENILPROPAN-L-ONA)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20. MMDA - (2-METOXI-µ-METIL-4,5-(METILENDIOXI)FENETILAINA)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21. PARAHEXILA - (3-HEXIL-7,8,9,10-TETRAHIDRO-6,6,9-TRIMETIL-6H-DIBENZO[B,D]PIRANO-1-OL)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22. PMA - (P-METOXI-µ-METILFENETILAMINA)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23. PSILOCIBINA - (FOSFATO DIHIDROGENADO DE 3-[2-(DIMETILAMINOETIL)]INDOL-4-ILO)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24. PSILOCINA, PSILOT - (3-[2-(DIMETILAMINO)ETIL]INDOL-4-OL)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25. ROLICICLIDINA - (L-(L-FENILCICLOMEXIL)PIRROLIDINA)-PHP,PCPY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26. STP,DOM (2,5-DIMETOXI-µ,4-DIMETILFENETILAMINA)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27. TENOCICLIDINA (1-[1-(2-TIENIL)CICLOHEXIL]PIPERIDINA)-TCP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28. THC - (TETRAIDROCANABINOL)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29. TMA - ( (±)-3,4,5-TRIMETOXI-µ-METILFENETILAMINA)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30. ZIPEPROL</w:t>
      </w:r>
    </w:p>
    <w:p w:rsidR="00C82A9D" w:rsidRPr="00617409" w:rsidRDefault="00C82A9D" w:rsidP="00617409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b/>
          <w:strike/>
          <w:sz w:val="24"/>
          <w:szCs w:val="24"/>
          <w:lang w:eastAsia="pt-BR"/>
        </w:rPr>
        <w:t>LISTA F3 OUTRAS SUBSTÂNCIAS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 xml:space="preserve">1. ESTRICNINA 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2. ETRETINATO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ADENDO:</w:t>
      </w:r>
    </w:p>
    <w:p w:rsidR="00C82A9D" w:rsidRPr="00617409" w:rsidRDefault="00C82A9D" w:rsidP="00617409">
      <w:pPr>
        <w:spacing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843FA4" w:rsidRPr="00617409" w:rsidRDefault="00843FA4" w:rsidP="00617409">
      <w:pPr>
        <w:spacing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</w:p>
    <w:p w:rsidR="006B784D" w:rsidRPr="00617409" w:rsidRDefault="00C82A9D" w:rsidP="00617409">
      <w:pPr>
        <w:spacing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617409">
        <w:rPr>
          <w:rFonts w:ascii="Times New Roman" w:hAnsi="Times New Roman"/>
          <w:strike/>
          <w:sz w:val="24"/>
          <w:szCs w:val="24"/>
          <w:lang w:eastAsia="pt-BR"/>
        </w:rPr>
        <w:t>(*)N. da DIJOF: Republicada por ter saído com incorreção no DO nº 86-E, de 5/5/2000, Seção 1, pág. 17.</w:t>
      </w:r>
    </w:p>
    <w:sectPr w:rsidR="006B784D" w:rsidRPr="00617409" w:rsidSect="006B784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6B8" w:rsidRDefault="00D576B8" w:rsidP="00843FA4">
      <w:pPr>
        <w:spacing w:after="0" w:line="240" w:lineRule="auto"/>
      </w:pPr>
      <w:r>
        <w:separator/>
      </w:r>
    </w:p>
  </w:endnote>
  <w:endnote w:type="continuationSeparator" w:id="0">
    <w:p w:rsidR="00D576B8" w:rsidRDefault="00D576B8" w:rsidP="0084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6B8" w:rsidRDefault="00D576B8" w:rsidP="00843FA4">
      <w:pPr>
        <w:spacing w:after="0" w:line="240" w:lineRule="auto"/>
      </w:pPr>
      <w:r>
        <w:separator/>
      </w:r>
    </w:p>
  </w:footnote>
  <w:footnote w:type="continuationSeparator" w:id="0">
    <w:p w:rsidR="00D576B8" w:rsidRDefault="00D576B8" w:rsidP="0084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FA4" w:rsidRPr="00B517AC" w:rsidRDefault="00D576B8" w:rsidP="00843F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576B8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3FA4" w:rsidRPr="00B517AC" w:rsidRDefault="00843FA4" w:rsidP="00843F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43FA4" w:rsidRPr="00B517AC" w:rsidRDefault="00843FA4" w:rsidP="00843FA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43FA4" w:rsidRDefault="00843F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2A9D"/>
    <w:rsid w:val="000641DF"/>
    <w:rsid w:val="00100287"/>
    <w:rsid w:val="003267A4"/>
    <w:rsid w:val="00617409"/>
    <w:rsid w:val="006B784D"/>
    <w:rsid w:val="00843FA4"/>
    <w:rsid w:val="00B517AC"/>
    <w:rsid w:val="00C82A9D"/>
    <w:rsid w:val="00D576B8"/>
    <w:rsid w:val="00E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84D"/>
    <w:rPr>
      <w:rFonts w:cs="Times New Roman"/>
    </w:rPr>
  </w:style>
  <w:style w:type="paragraph" w:styleId="Ttulo2">
    <w:name w:val="heading 2"/>
    <w:basedOn w:val="Normal"/>
    <w:link w:val="Ttulo2Char"/>
    <w:uiPriority w:val="9"/>
    <w:qFormat/>
    <w:rsid w:val="00C82A9D"/>
    <w:pPr>
      <w:spacing w:after="0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C82A9D"/>
    <w:rPr>
      <w:rFonts w:ascii="Times New Roman" w:hAnsi="Times New Roman" w:cs="Times New Roman"/>
      <w:b/>
      <w:bCs/>
      <w:sz w:val="36"/>
      <w:szCs w:val="36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843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43FA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43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43FA4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4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3488</Words>
  <Characters>18838</Characters>
  <Application>Microsoft Office Word</Application>
  <DocSecurity>0</DocSecurity>
  <Lines>156</Lines>
  <Paragraphs>44</Paragraphs>
  <ScaleCrop>false</ScaleCrop>
  <Company>ANVISA</Company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cp:lastPrinted>2018-06-07T17:18:00Z</cp:lastPrinted>
  <dcterms:created xsi:type="dcterms:W3CDTF">2018-11-27T16:26:00Z</dcterms:created>
  <dcterms:modified xsi:type="dcterms:W3CDTF">2018-11-27T16:26:00Z</dcterms:modified>
</cp:coreProperties>
</file>