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0746A" w:rsidRDefault="00CC31B7" w:rsidP="0000746A">
      <w:pPr>
        <w:ind w:right="-285"/>
        <w:jc w:val="center"/>
        <w:rPr>
          <w:rFonts w:ascii="Times New Roman" w:hAnsi="Times New Roman" w:cs="Times New Roman"/>
          <w:b/>
        </w:rPr>
      </w:pPr>
      <w:bookmarkStart w:id="0" w:name="_GoBack"/>
      <w:bookmarkEnd w:id="0"/>
      <w:r w:rsidRPr="0000746A">
        <w:rPr>
          <w:rFonts w:ascii="Times New Roman" w:hAnsi="Times New Roman" w:cs="Times New Roman"/>
          <w:b/>
        </w:rPr>
        <w:t>RESOLUÇÃO</w:t>
      </w:r>
      <w:r w:rsidR="00B96726" w:rsidRPr="0000746A">
        <w:rPr>
          <w:rFonts w:ascii="Times New Roman" w:hAnsi="Times New Roman" w:cs="Times New Roman"/>
          <w:b/>
        </w:rPr>
        <w:t xml:space="preserve"> DE DIRETORIA COLEGIADA</w:t>
      </w:r>
      <w:r w:rsidRPr="0000746A">
        <w:rPr>
          <w:rFonts w:ascii="Times New Roman" w:hAnsi="Times New Roman" w:cs="Times New Roman"/>
          <w:b/>
        </w:rPr>
        <w:t xml:space="preserve"> – RDC Nº 40, DE 26 DE AGOSTO DE 2015</w:t>
      </w:r>
    </w:p>
    <w:p w:rsidR="00CC31B7" w:rsidRPr="0000746A" w:rsidRDefault="00CC31B7" w:rsidP="00CC31B7">
      <w:pPr>
        <w:jc w:val="center"/>
        <w:rPr>
          <w:rFonts w:ascii="Times New Roman" w:hAnsi="Times New Roman" w:cs="Times New Roman"/>
          <w:b/>
          <w:color w:val="0000FF"/>
          <w:sz w:val="24"/>
          <w:szCs w:val="24"/>
        </w:rPr>
      </w:pPr>
      <w:r w:rsidRPr="0000746A">
        <w:rPr>
          <w:rFonts w:ascii="Times New Roman" w:hAnsi="Times New Roman" w:cs="Times New Roman"/>
          <w:b/>
          <w:color w:val="0000FF"/>
          <w:sz w:val="24"/>
          <w:szCs w:val="24"/>
        </w:rPr>
        <w:t>(Publicada em DOU nº 164, de 27 de agosto de 2015)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CC31B7" w:rsidRPr="0000746A" w:rsidTr="00CC31B7">
        <w:tc>
          <w:tcPr>
            <w:tcW w:w="4322" w:type="dxa"/>
          </w:tcPr>
          <w:p w:rsidR="00CC31B7" w:rsidRPr="0000746A" w:rsidRDefault="00CC31B7" w:rsidP="00CC31B7">
            <w:pPr>
              <w:jc w:val="center"/>
              <w:rPr>
                <w:rFonts w:ascii="Times New Roman" w:hAnsi="Times New Roman" w:cs="Times New Roman"/>
                <w:b/>
                <w:color w:val="0000FF"/>
                <w:sz w:val="24"/>
                <w:szCs w:val="24"/>
              </w:rPr>
            </w:pPr>
          </w:p>
        </w:tc>
        <w:tc>
          <w:tcPr>
            <w:tcW w:w="4322" w:type="dxa"/>
          </w:tcPr>
          <w:p w:rsidR="00CC31B7" w:rsidRPr="0000746A" w:rsidRDefault="00CC31B7" w:rsidP="00CC31B7">
            <w:pPr>
              <w:jc w:val="both"/>
              <w:rPr>
                <w:rFonts w:ascii="Times New Roman" w:hAnsi="Times New Roman" w:cs="Times New Roman"/>
                <w:sz w:val="24"/>
                <w:szCs w:val="24"/>
              </w:rPr>
            </w:pPr>
            <w:r w:rsidRPr="0000746A">
              <w:rPr>
                <w:rFonts w:ascii="Times New Roman" w:hAnsi="Times New Roman" w:cs="Times New Roman"/>
                <w:sz w:val="24"/>
                <w:szCs w:val="24"/>
              </w:rPr>
              <w:t>Define os requisitos do cadastro de produtos médicos.</w:t>
            </w:r>
          </w:p>
        </w:tc>
      </w:tr>
    </w:tbl>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 </w:t>
      </w:r>
      <w:r w:rsidRPr="0000746A">
        <w:rPr>
          <w:rFonts w:ascii="Times New Roman" w:hAnsi="Times New Roman" w:cs="Times New Roman"/>
          <w:b/>
          <w:sz w:val="24"/>
          <w:szCs w:val="24"/>
        </w:rPr>
        <w:t>Diretoria Colegiada da Agência Nacional de Vigilância Sanitária</w:t>
      </w:r>
      <w:r w:rsidRPr="0000746A">
        <w:rPr>
          <w:rFonts w:ascii="Times New Roman" w:hAnsi="Times New Roman" w:cs="Times New Roman"/>
          <w:sz w:val="24"/>
          <w:szCs w:val="24"/>
        </w:rPr>
        <w:t xml:space="preserve">, no uso da atribuição que lhe conferem os incisos III e IV, do art. 15, da Lei nº 9.782, de 26 de janeiro de 1999, o inciso V e §§ 1º e 3º do art. 58 do Regimento Interno aprovado nos termos do Anexo I da Resolução da Diretoria Colegiada - RDC nº 29, de 21 de julho de 2015, publicada no D.O.U de 23 de julho de 2015, tendo em vista o disposto nos incisos III, do art. 2º, III e IV, do art. 7º da Lei nº 9.782, de 1999, e o Programa de Melhoria do Processo de Regulamentação da Agência, instituído por Portaria nº 422, de 16 de abril de 2008, na Reunião Ordinária Pública nº 015/2015, realizada em 20 de agosto de 2015, adota a seguinte Resolução da Diretoria Colegiada e eu, Diretor-Presidente, determino a sua publicação.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 xml:space="preserve">CAPÍTULO I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DAS DISPOSIÇÕES INICIAIS</w:t>
      </w:r>
    </w:p>
    <w:p w:rsidR="00425125" w:rsidRPr="00555A56" w:rsidRDefault="00CC31B7" w:rsidP="00425125">
      <w:pPr>
        <w:spacing w:before="300" w:after="300" w:line="240" w:lineRule="auto"/>
        <w:jc w:val="center"/>
        <w:rPr>
          <w:rFonts w:ascii="Times New Roman" w:hAnsi="Times New Roman" w:cs="Times New Roman"/>
          <w:b/>
          <w:sz w:val="24"/>
          <w:szCs w:val="24"/>
        </w:rPr>
      </w:pPr>
      <w:r w:rsidRPr="00555A56">
        <w:rPr>
          <w:rFonts w:ascii="Times New Roman" w:hAnsi="Times New Roman" w:cs="Times New Roman"/>
          <w:b/>
          <w:sz w:val="24"/>
          <w:szCs w:val="24"/>
        </w:rPr>
        <w:t xml:space="preserve">Seção I </w:t>
      </w:r>
    </w:p>
    <w:p w:rsidR="00425125" w:rsidRPr="00555A56" w:rsidRDefault="00CC31B7" w:rsidP="00425125">
      <w:pPr>
        <w:spacing w:before="300" w:after="300" w:line="240" w:lineRule="auto"/>
        <w:jc w:val="center"/>
        <w:rPr>
          <w:rFonts w:ascii="Times New Roman" w:hAnsi="Times New Roman" w:cs="Times New Roman"/>
          <w:b/>
          <w:sz w:val="24"/>
          <w:szCs w:val="24"/>
        </w:rPr>
      </w:pPr>
      <w:r w:rsidRPr="00555A56">
        <w:rPr>
          <w:rFonts w:ascii="Times New Roman" w:hAnsi="Times New Roman" w:cs="Times New Roman"/>
          <w:b/>
          <w:sz w:val="24"/>
          <w:szCs w:val="24"/>
        </w:rPr>
        <w:t>Objetivo</w:t>
      </w:r>
    </w:p>
    <w:p w:rsidR="000C265C"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1º Esta Resolução possui o objetivo de definir os requisitos do regime de cadastro para o controle sanitário dos produtos médicos dispensados de registro na forma do § 1° do art. 25 da Lei n° 6.360, de 23 de setembro de 1976. </w:t>
      </w:r>
    </w:p>
    <w:p w:rsidR="000C265C" w:rsidRPr="000C265C" w:rsidRDefault="00CC31B7" w:rsidP="000C265C">
      <w:pPr>
        <w:spacing w:before="300" w:after="300" w:line="240" w:lineRule="auto"/>
        <w:ind w:firstLine="573"/>
        <w:jc w:val="center"/>
        <w:rPr>
          <w:rFonts w:ascii="Times New Roman" w:hAnsi="Times New Roman" w:cs="Times New Roman"/>
          <w:b/>
          <w:sz w:val="24"/>
          <w:szCs w:val="24"/>
        </w:rPr>
      </w:pPr>
      <w:r w:rsidRPr="000C265C">
        <w:rPr>
          <w:rFonts w:ascii="Times New Roman" w:hAnsi="Times New Roman" w:cs="Times New Roman"/>
          <w:b/>
          <w:sz w:val="24"/>
          <w:szCs w:val="24"/>
        </w:rPr>
        <w:t>Seção II</w:t>
      </w:r>
    </w:p>
    <w:p w:rsidR="00425125" w:rsidRPr="000C265C" w:rsidRDefault="00CC31B7" w:rsidP="000C265C">
      <w:pPr>
        <w:spacing w:before="300" w:after="300" w:line="240" w:lineRule="auto"/>
        <w:ind w:firstLine="573"/>
        <w:jc w:val="center"/>
        <w:rPr>
          <w:rFonts w:ascii="Times New Roman" w:hAnsi="Times New Roman" w:cs="Times New Roman"/>
          <w:b/>
          <w:sz w:val="24"/>
          <w:szCs w:val="24"/>
        </w:rPr>
      </w:pPr>
      <w:r w:rsidRPr="000C265C">
        <w:rPr>
          <w:rFonts w:ascii="Times New Roman" w:hAnsi="Times New Roman" w:cs="Times New Roman"/>
          <w:b/>
          <w:sz w:val="24"/>
          <w:szCs w:val="24"/>
        </w:rPr>
        <w:t>Abrangência</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2º Esta Resolução se aplica aos produtos médicos classificados nas classes de risco I e II pela Resolução da Diretoria Colegiada - RDC nº 185, de 22 de outubro de 2001. </w:t>
      </w:r>
    </w:p>
    <w:p w:rsidR="00CC31B7"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Parágrafo único. Esta resolução não se aplica aos produtos para diagnóstico de uso in vitro, regulamentados por resolução específica.</w:t>
      </w:r>
    </w:p>
    <w:p w:rsidR="00DA474D" w:rsidRDefault="00DA474D" w:rsidP="00425125">
      <w:pPr>
        <w:spacing w:before="300" w:after="300" w:line="240" w:lineRule="auto"/>
        <w:ind w:firstLine="573"/>
        <w:jc w:val="both"/>
        <w:rPr>
          <w:rFonts w:ascii="Times New Roman" w:hAnsi="Times New Roman" w:cs="Times New Roman"/>
          <w:sz w:val="24"/>
          <w:szCs w:val="24"/>
        </w:rPr>
      </w:pPr>
    </w:p>
    <w:p w:rsidR="00B47515" w:rsidRDefault="00B47515" w:rsidP="00425125">
      <w:pPr>
        <w:spacing w:before="300" w:after="300" w:line="240" w:lineRule="auto"/>
        <w:ind w:firstLine="573"/>
        <w:jc w:val="both"/>
        <w:rPr>
          <w:rFonts w:ascii="Times New Roman" w:hAnsi="Times New Roman" w:cs="Times New Roman"/>
          <w:sz w:val="24"/>
          <w:szCs w:val="24"/>
        </w:rPr>
      </w:pPr>
    </w:p>
    <w:p w:rsidR="00425125" w:rsidRPr="00497B45" w:rsidRDefault="00CC31B7" w:rsidP="00425125">
      <w:pPr>
        <w:spacing w:before="300" w:after="300" w:line="240" w:lineRule="auto"/>
        <w:jc w:val="center"/>
        <w:rPr>
          <w:rFonts w:ascii="Times New Roman" w:hAnsi="Times New Roman" w:cs="Times New Roman"/>
          <w:b/>
          <w:sz w:val="24"/>
          <w:szCs w:val="24"/>
        </w:rPr>
      </w:pPr>
      <w:r w:rsidRPr="00497B45">
        <w:rPr>
          <w:rFonts w:ascii="Times New Roman" w:hAnsi="Times New Roman" w:cs="Times New Roman"/>
          <w:b/>
          <w:sz w:val="24"/>
          <w:szCs w:val="24"/>
        </w:rPr>
        <w:lastRenderedPageBreak/>
        <w:t xml:space="preserve">Seção III </w:t>
      </w:r>
    </w:p>
    <w:p w:rsidR="00425125" w:rsidRPr="00CF6CF9" w:rsidRDefault="00CC31B7" w:rsidP="00425125">
      <w:pPr>
        <w:spacing w:before="300" w:after="300" w:line="240" w:lineRule="auto"/>
        <w:jc w:val="center"/>
        <w:rPr>
          <w:rFonts w:ascii="Times New Roman" w:hAnsi="Times New Roman" w:cs="Times New Roman"/>
          <w:b/>
          <w:sz w:val="24"/>
          <w:szCs w:val="24"/>
        </w:rPr>
      </w:pPr>
      <w:r w:rsidRPr="00497B45">
        <w:rPr>
          <w:rFonts w:ascii="Times New Roman" w:hAnsi="Times New Roman" w:cs="Times New Roman"/>
          <w:b/>
          <w:sz w:val="24"/>
          <w:szCs w:val="24"/>
        </w:rPr>
        <w:t>Definições</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3º Para fins desta resolução aplicam-se as seguintes definições: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 Cadastro de produto: ato privativo da ANVISA, após avaliação e despacho concessivo de seu dirigente, destinado a comprovar o direito de fabricação e de importação de produto médico dispensado de registro na forma do §1º do art. 25 da Lei nº 6.360, de 1976, com a indicação do nome, do fabricante, da finalidade e dos outros elementos que o caracterizem; </w:t>
      </w:r>
      <w:proofErr w:type="gramStart"/>
      <w:r w:rsidRPr="0000746A">
        <w:rPr>
          <w:rFonts w:ascii="Times New Roman" w:hAnsi="Times New Roman" w:cs="Times New Roman"/>
          <w:sz w:val="24"/>
          <w:szCs w:val="24"/>
        </w:rPr>
        <w:t>e</w:t>
      </w:r>
      <w:proofErr w:type="gramEnd"/>
      <w:r w:rsidRPr="0000746A">
        <w:rPr>
          <w:rFonts w:ascii="Times New Roman" w:hAnsi="Times New Roman" w:cs="Times New Roman"/>
          <w:sz w:val="24"/>
          <w:szCs w:val="24"/>
        </w:rPr>
        <w:t xml:space="preserve">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II. Dossiê técnico: documento que descreve os elementos que compõem o produto, indicando as características, a finalidade, o modo de uso, o conteúdo, os cuidados especiais, os potenciais riscos, o processo produtivo e as informações adicionais.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 xml:space="preserve">CAPÍTULO II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DA SOLICITAÇÃO INICIAL DO CADASTRO</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4º Para solicitar o cadastro de produtos médicos, o fabricante ou o importador deve apresentar: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 - formulário de petição para cadastro, devidamente preenchido, disponível no portal eletrônico da ANVISA, em meio impresso e eletrônico (CD ou DVD);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II - comprovante de pagamento da Taxa de Fiscalização de Vigilância Sanitária (TFVS), mediante Guia de Recolhimento da União (GRU), ou guia de isenção, correspondente à petição protocolada; </w:t>
      </w:r>
    </w:p>
    <w:p w:rsidR="00CC31B7"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III - cópia autenticada do Certificado de Conformidade emitido no âmbito do Sistema Brasileiro de Avaliação da Conformidade (SBAC), aplicável apenas para os produtos médicos com certificação compulsória, relacionados pela ANVISA em regulamentos específicos;</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IV - para os produtos médicos importados, declaração </w:t>
      </w:r>
      <w:proofErr w:type="spellStart"/>
      <w:r w:rsidRPr="0000746A">
        <w:rPr>
          <w:rFonts w:ascii="Times New Roman" w:hAnsi="Times New Roman" w:cs="Times New Roman"/>
          <w:sz w:val="24"/>
          <w:szCs w:val="24"/>
        </w:rPr>
        <w:t>consularizada</w:t>
      </w:r>
      <w:proofErr w:type="spellEnd"/>
      <w:r w:rsidRPr="0000746A">
        <w:rPr>
          <w:rFonts w:ascii="Times New Roman" w:hAnsi="Times New Roman" w:cs="Times New Roman"/>
          <w:sz w:val="24"/>
          <w:szCs w:val="24"/>
        </w:rPr>
        <w:t xml:space="preserve">, acompanhada da tradução juramentada, emitida pelo(s) fabricante(s) </w:t>
      </w:r>
      <w:proofErr w:type="gramStart"/>
      <w:r w:rsidRPr="0000746A">
        <w:rPr>
          <w:rFonts w:ascii="Times New Roman" w:hAnsi="Times New Roman" w:cs="Times New Roman"/>
          <w:sz w:val="24"/>
          <w:szCs w:val="24"/>
        </w:rPr>
        <w:t>responsável(</w:t>
      </w:r>
      <w:proofErr w:type="gramEnd"/>
      <w:r w:rsidRPr="0000746A">
        <w:rPr>
          <w:rFonts w:ascii="Times New Roman" w:hAnsi="Times New Roman" w:cs="Times New Roman"/>
          <w:sz w:val="24"/>
          <w:szCs w:val="24"/>
        </w:rPr>
        <w:t xml:space="preserve">is) há no máximo dois anos, quando não existir validade expressa indicada no documento, autorizando o importador a representar e comercializar seu(s) produto(s) no Brasil. A declaração deve conter as seguintes informações: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 razão social e endereço completo do fabricante responsável;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b) razão social e endereço completo do importador;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lastRenderedPageBreak/>
        <w:t xml:space="preserve">c) autorização expressa para o importador representar e comercializar os seus produtos no Brasil;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d) conhecimento e atendimento aos requisitos de Boas Práticas de Fabricação de Produtos para Saúde estabelecidos na Resolução da Diretoria Colegiada - RDC nº 16, de 28 de março de 2013.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§1º Por motivos técnicos, de forma a comprovar a segurança e eficácia do produto, em razão de potencial risco à saúde pública ou ainda para produtos considerados estratégicos para o Ministério da Saúde, a ANVISA poderá determinar a apresentação de documentos e informações adicionais.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§2º Não será passível de exigência técnica a petição com ausência de documentos, formulários e declarações preenchidos de forma incompleta ou informações faltantes, ensejando o indeferimento sumário da petição.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5º Aplica-se também o conceito de família, sistema e conjunto de produtos ao regime de cadastro. </w:t>
      </w:r>
    </w:p>
    <w:p w:rsidR="00CC31B7"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Parágrafo único. O agrupamento de produtos, com finalidade de cadastramento, dar-se-á segundo as regras estabelecidas em Resoluções da ANVISA.</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 xml:space="preserve">CAPÍTULO III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DA ALTERAÇÃO DO CADASTRO</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6º Para solicitar a alteração do cadastro de produtos médicos, o fabricante ou o importador deve apresentar: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 - formulário de petição para cadastro, disponível no portal eletrônico da ANVISA, devidamente atualizado, destacando-se a alteração solicitada, em meio impresso e eletrônico (CD ou DVD);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II - comprovante de pagamento da Taxa de Fiscalização de Vigilância Sanitária (TFVS), mediante Guia de Recolhimento da União (GRU), ou guia de isenção, correspondente à petição protocolada;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III - declaração constante do Anexo I desta Resolução, assinada pelos responsáveis legais e técnicos; </w:t>
      </w:r>
      <w:proofErr w:type="gramStart"/>
      <w:r w:rsidRPr="0000746A">
        <w:rPr>
          <w:rFonts w:ascii="Times New Roman" w:hAnsi="Times New Roman" w:cs="Times New Roman"/>
          <w:sz w:val="24"/>
          <w:szCs w:val="24"/>
        </w:rPr>
        <w:t>e</w:t>
      </w:r>
      <w:proofErr w:type="gramEnd"/>
      <w:r w:rsidRPr="0000746A">
        <w:rPr>
          <w:rFonts w:ascii="Times New Roman" w:hAnsi="Times New Roman" w:cs="Times New Roman"/>
          <w:sz w:val="24"/>
          <w:szCs w:val="24"/>
        </w:rPr>
        <w:t xml:space="preserve">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IV- demais documentos indicados no art. 4º que, em decorrência da alteração solicitada, necessitem ser atualizados.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lastRenderedPageBreak/>
        <w:t xml:space="preserve">Parágrafo único. Não será passível de exigência técnica a petição com ausência de documentos, formulários e declarações preenchidos de forma incompleta ou informações faltantes, ensejando o indeferimento sumário da petição.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7º Nos casos em que a alteração requeira a necessidade de esgotamento de estoque de produtos acabados será permitida a importação e a comercialização simultânea das versões envolvidas por até 180 (cento e oitenta) dias, contados a partir da aprovação da alteração pela ANVISA.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Parágrafo único. Alterações realizadas para solucionar problemas de segurança e eficácia do produto não se enquadram na permissão do caput deste artigo, devendo ser implementadas antes da comercialização ou distribuição do produto.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 xml:space="preserve">CAPÍTULO IV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DO CONTROLE DO CADASTRO</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8º É responsabilidade do fabricante nacional ou importador manter o dossiê técnico atualizado, contendo todos os documentos e informações indicados no Anexo II desta Resolução, para fins de fiscalização por parte do Sistema Nacional de Vigilância Sanitária.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9º Os equipamentos sob regime de vigilância sanitária cadastrados deverão ter afixada etiqueta indelével, que indique: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 - nome comercial do produto, com indicação do modelo, quando aplicável;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II - nome do fabricante responsável;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III - número de cadastro; </w:t>
      </w:r>
      <w:proofErr w:type="gramStart"/>
      <w:r w:rsidRPr="0000746A">
        <w:rPr>
          <w:rFonts w:ascii="Times New Roman" w:hAnsi="Times New Roman" w:cs="Times New Roman"/>
          <w:sz w:val="24"/>
          <w:szCs w:val="24"/>
        </w:rPr>
        <w:t>e</w:t>
      </w:r>
      <w:proofErr w:type="gramEnd"/>
      <w:r w:rsidRPr="0000746A">
        <w:rPr>
          <w:rFonts w:ascii="Times New Roman" w:hAnsi="Times New Roman" w:cs="Times New Roman"/>
          <w:sz w:val="24"/>
          <w:szCs w:val="24"/>
        </w:rPr>
        <w:t xml:space="preserve">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IV - número de série ou outro identificador que permita a rastreabilidade e identificação única do equipamento.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§1º Para os equipamentos de tamanho reduzido, em que não seja possível a fixação de tal etiqueta, será exigida marcação quanto à sua marca e elementos de rastreabilidade. </w:t>
      </w:r>
    </w:p>
    <w:p w:rsidR="00425125"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§2º Nos casos de sistemas, todos os seus componentes deverão ser identificados como integrantes do sistema ao qual se associam. </w:t>
      </w:r>
    </w:p>
    <w:p w:rsidR="001940D2" w:rsidRDefault="001940D2" w:rsidP="00425125">
      <w:pPr>
        <w:spacing w:before="300" w:after="300" w:line="240" w:lineRule="auto"/>
        <w:ind w:firstLine="573"/>
        <w:jc w:val="both"/>
        <w:rPr>
          <w:rFonts w:ascii="Times New Roman" w:hAnsi="Times New Roman" w:cs="Times New Roman"/>
          <w:sz w:val="24"/>
          <w:szCs w:val="24"/>
        </w:rPr>
      </w:pPr>
    </w:p>
    <w:p w:rsidR="001940D2" w:rsidRPr="0000746A" w:rsidRDefault="001940D2" w:rsidP="00425125">
      <w:pPr>
        <w:spacing w:before="300" w:after="300" w:line="240" w:lineRule="auto"/>
        <w:ind w:firstLine="573"/>
        <w:jc w:val="both"/>
        <w:rPr>
          <w:rFonts w:ascii="Times New Roman" w:hAnsi="Times New Roman" w:cs="Times New Roman"/>
          <w:sz w:val="24"/>
          <w:szCs w:val="24"/>
        </w:rPr>
      </w:pPr>
    </w:p>
    <w:p w:rsidR="00425125" w:rsidRPr="00A40D60" w:rsidRDefault="00CC31B7" w:rsidP="00425125">
      <w:pPr>
        <w:spacing w:before="300" w:after="300" w:line="240" w:lineRule="auto"/>
        <w:jc w:val="center"/>
        <w:rPr>
          <w:rFonts w:ascii="Times New Roman" w:hAnsi="Times New Roman" w:cs="Times New Roman"/>
          <w:b/>
          <w:sz w:val="24"/>
          <w:szCs w:val="24"/>
        </w:rPr>
      </w:pPr>
      <w:r w:rsidRPr="00A40D60">
        <w:rPr>
          <w:rFonts w:ascii="Times New Roman" w:hAnsi="Times New Roman" w:cs="Times New Roman"/>
          <w:b/>
          <w:sz w:val="24"/>
          <w:szCs w:val="24"/>
        </w:rPr>
        <w:lastRenderedPageBreak/>
        <w:t xml:space="preserve">CAPÍTULO V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A40D60">
        <w:rPr>
          <w:rFonts w:ascii="Times New Roman" w:hAnsi="Times New Roman" w:cs="Times New Roman"/>
          <w:b/>
          <w:sz w:val="24"/>
          <w:szCs w:val="24"/>
        </w:rPr>
        <w:t>DA VALIDADE DO CADASTRO</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10 Os produtos submetidos ao regime de cadastro ficam dispensados de revalidação.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 1º A manutenção do cadastro fica vinculada ao cumprimento dos requisitos das Boas Práticas de Fabricação, das normas técnicas aplicáveis e dos regulamentos específicos, quando existirem.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§2º Os produtos sujeitos a certificação de conformidade no âmbito do SBAC somente poderão ser importados e comercializados com Certificado de Conformidade válido, respeitada a data de fabricação do produto.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 xml:space="preserve">CAPÍTULO VI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DO CANCELAMENTO DO CADASTRO</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11. A ANVISA cancelará o cadastro do produto médico nos casos em que: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 - for comprovada a falsidade de informação prestada ou for cancelado qualquer um dos documentos indicados no art. 4º; ou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II - for comprovado que o produto ou processo de fabricação pode apresentar risco à saúde do consumidor, paciente, operador ou terceiros envolvidos.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12. O detentor do cadastro do produto médico que pretender não mais comercializá-lo no mercado brasileiro deve solicitar o seu cancelamento mediante apresentação do formulário disponibilizado no portal eletrônico da ANVISA, devidamente preenchido e assinado pelos responsáveis legal e técnico. </w:t>
      </w:r>
    </w:p>
    <w:p w:rsidR="00425125"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Parágrafo único. O cancelamento do cadastro não exime o detentor da responsabilidade sobre os produtos colocados no mercado.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 xml:space="preserve">CAPÍTULO VII </w:t>
      </w:r>
    </w:p>
    <w:p w:rsidR="00425125" w:rsidRPr="0000746A" w:rsidRDefault="00CC31B7" w:rsidP="00425125">
      <w:pPr>
        <w:spacing w:before="300" w:after="300" w:line="240" w:lineRule="auto"/>
        <w:jc w:val="center"/>
        <w:rPr>
          <w:rFonts w:ascii="Times New Roman" w:hAnsi="Times New Roman" w:cs="Times New Roman"/>
          <w:b/>
          <w:sz w:val="24"/>
          <w:szCs w:val="24"/>
        </w:rPr>
      </w:pPr>
      <w:r w:rsidRPr="0000746A">
        <w:rPr>
          <w:rFonts w:ascii="Times New Roman" w:hAnsi="Times New Roman" w:cs="Times New Roman"/>
          <w:b/>
          <w:sz w:val="24"/>
          <w:szCs w:val="24"/>
        </w:rPr>
        <w:t>DAS DISPOSIÇÕES FINAIS E TRANSITÓRIAS</w:t>
      </w:r>
    </w:p>
    <w:p w:rsidR="00425125"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13. Os produtos registrados como Classe I e II passam a ser considerados cadastrados, mantendo o mesmo número de identificação de registro, sem a necessidade de revalidação. </w:t>
      </w:r>
    </w:p>
    <w:p w:rsidR="002C6EE3" w:rsidRPr="0000746A" w:rsidRDefault="002C6EE3" w:rsidP="00425125">
      <w:pPr>
        <w:spacing w:before="300" w:after="300" w:line="240" w:lineRule="auto"/>
        <w:ind w:firstLine="573"/>
        <w:jc w:val="both"/>
        <w:rPr>
          <w:rFonts w:ascii="Times New Roman" w:hAnsi="Times New Roman" w:cs="Times New Roman"/>
          <w:sz w:val="24"/>
          <w:szCs w:val="24"/>
        </w:rPr>
      </w:pP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trike/>
          <w:sz w:val="24"/>
          <w:szCs w:val="24"/>
        </w:rPr>
        <w:lastRenderedPageBreak/>
        <w:t>Art. 14. Os produtos registrados como Classe I e II e os produtos cadastrados já existentes devem se adequar ao disposto no art. 8º, conforme prazo definido no art. 19, não havendo necessidade de envio do formulário atualizado ao processo existente na ANVISA, exceto nos casos de solicitações de alteração, quando as disposições do Capítulo III devem ser atendidas</w:t>
      </w:r>
      <w:r w:rsidRPr="0000746A">
        <w:rPr>
          <w:rFonts w:ascii="Times New Roman" w:hAnsi="Times New Roman" w:cs="Times New Roman"/>
          <w:sz w:val="24"/>
          <w:szCs w:val="24"/>
        </w:rPr>
        <w:t xml:space="preserve">. </w:t>
      </w:r>
    </w:p>
    <w:p w:rsidR="00ED3C1E" w:rsidRPr="0000746A" w:rsidRDefault="00ED3C1E" w:rsidP="00425125">
      <w:pPr>
        <w:spacing w:before="300" w:after="300" w:line="240" w:lineRule="auto"/>
        <w:ind w:firstLine="573"/>
        <w:jc w:val="both"/>
        <w:rPr>
          <w:rFonts w:ascii="Times New Roman" w:hAnsi="Times New Roman" w:cs="Times New Roman"/>
          <w:b/>
          <w:color w:val="0000FF"/>
          <w:sz w:val="24"/>
          <w:szCs w:val="24"/>
        </w:rPr>
      </w:pPr>
      <w:r w:rsidRPr="0000746A">
        <w:rPr>
          <w:rFonts w:ascii="Times New Roman" w:hAnsi="Times New Roman" w:cs="Times New Roman"/>
          <w:sz w:val="24"/>
          <w:szCs w:val="24"/>
        </w:rPr>
        <w:t xml:space="preserve">Art. 14. Os produtos registrados como Classe I e II e os produtos cadastrados já existentes devem se adequar ao disposto no art. 8º, conforme prazo definido no art. 18, não havendo necessidade de envio do formulário atualizado ao processo existente na ANVISA, exceto nos casos de solicitações de alteração, quando as disposições do Capítulo III devem ser atendidas. </w:t>
      </w:r>
      <w:r w:rsidR="00FD4B15">
        <w:rPr>
          <w:rFonts w:ascii="Times New Roman" w:hAnsi="Times New Roman" w:cs="Times New Roman"/>
          <w:b/>
          <w:color w:val="0000FF"/>
          <w:sz w:val="24"/>
          <w:szCs w:val="24"/>
        </w:rPr>
        <w:t xml:space="preserve">(Retificado em </w:t>
      </w:r>
      <w:r w:rsidRPr="0000746A">
        <w:rPr>
          <w:rFonts w:ascii="Times New Roman" w:hAnsi="Times New Roman" w:cs="Times New Roman"/>
          <w:b/>
          <w:color w:val="0000FF"/>
          <w:sz w:val="24"/>
          <w:szCs w:val="24"/>
        </w:rPr>
        <w:t>DOU nº 165, de 28 de agosto de 2015)</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15. O tratamento de cadastro será conferido às petições de produtos médicos das Classes I e II pendentes de análise técnica, devendo a empresa peticionar junto a ANVISA o assunto aditamento, instruído com formulário de petição para cadastro, devidamente preenchido, disponível no portal eletrônico da ANVISA, em meio impresso e eletrônico (CD ou DVD). </w:t>
      </w:r>
    </w:p>
    <w:p w:rsidR="00CC31B7"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Art. 16. Ao regime de cadastro se aplicam as mesmas tipificações das infrações sanitárias e as cominações a elas associadas vigentes para o regime de registro de produtos médicos.</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17. Todos os documentos citados nesta Resolução que sejam emitidos em língua estrangeira devem ser traduzidos para língua Portuguesa do Brasil. </w:t>
      </w:r>
    </w:p>
    <w:p w:rsidR="00425125"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Parágrafo único. Ficam dispensados da tradução para língua Portuguesa os relatórios técnicos que integram o Dossiê Técnico indicado no Art. 8º, conforme regras definidas na Resolução da Diretoria Colegiada - RDC nº 50, de 06 de novembro de 2013. </w:t>
      </w:r>
    </w:p>
    <w:p w:rsidR="001C4020" w:rsidRPr="001C4020" w:rsidRDefault="00CC31B7" w:rsidP="00425125">
      <w:pPr>
        <w:spacing w:before="300" w:after="300" w:line="240" w:lineRule="auto"/>
        <w:ind w:firstLine="573"/>
        <w:jc w:val="both"/>
        <w:rPr>
          <w:rFonts w:ascii="Times New Roman" w:hAnsi="Times New Roman" w:cs="Times New Roman"/>
          <w:b/>
          <w:color w:val="0000FF"/>
          <w:sz w:val="24"/>
          <w:szCs w:val="24"/>
        </w:rPr>
      </w:pPr>
      <w:r w:rsidRPr="0000746A">
        <w:rPr>
          <w:rFonts w:ascii="Times New Roman" w:hAnsi="Times New Roman" w:cs="Times New Roman"/>
          <w:sz w:val="24"/>
          <w:szCs w:val="24"/>
        </w:rPr>
        <w:t>Art. 18. As disposições do art. 8º devem ser cumpridas em um prazo de 365 (trezentos e sessenta e cinco) dias após a publicação desta Resolução, aplicando-se para os cadastros novos e antigos.</w:t>
      </w:r>
      <w:r w:rsidR="001C4020">
        <w:rPr>
          <w:rFonts w:ascii="Times New Roman" w:hAnsi="Times New Roman" w:cs="Times New Roman"/>
          <w:sz w:val="24"/>
          <w:szCs w:val="24"/>
        </w:rPr>
        <w:t xml:space="preserve"> </w:t>
      </w:r>
      <w:r w:rsidR="001C4020" w:rsidRPr="001C4020">
        <w:rPr>
          <w:rFonts w:ascii="Times New Roman" w:hAnsi="Times New Roman" w:cs="Times New Roman"/>
          <w:b/>
          <w:color w:val="0000FF"/>
          <w:sz w:val="24"/>
          <w:szCs w:val="24"/>
        </w:rPr>
        <w:t xml:space="preserve">(Prazo prorrogado por </w:t>
      </w:r>
      <w:proofErr w:type="gramStart"/>
      <w:r w:rsidR="001C4020" w:rsidRPr="001C4020">
        <w:rPr>
          <w:rFonts w:ascii="Times New Roman" w:hAnsi="Times New Roman" w:cs="Times New Roman"/>
          <w:b/>
          <w:color w:val="0000FF"/>
          <w:sz w:val="24"/>
          <w:szCs w:val="24"/>
        </w:rPr>
        <w:t>2</w:t>
      </w:r>
      <w:proofErr w:type="gramEnd"/>
      <w:r w:rsidR="001C4020" w:rsidRPr="001C4020">
        <w:rPr>
          <w:rFonts w:ascii="Times New Roman" w:hAnsi="Times New Roman" w:cs="Times New Roman"/>
          <w:b/>
          <w:color w:val="0000FF"/>
          <w:sz w:val="24"/>
          <w:szCs w:val="24"/>
        </w:rPr>
        <w:t xml:space="preserve"> </w:t>
      </w:r>
      <w:r w:rsidR="001C4020">
        <w:rPr>
          <w:rFonts w:ascii="Times New Roman" w:hAnsi="Times New Roman" w:cs="Times New Roman"/>
          <w:b/>
          <w:color w:val="0000FF"/>
          <w:sz w:val="24"/>
          <w:szCs w:val="24"/>
        </w:rPr>
        <w:t xml:space="preserve">anos pela </w:t>
      </w:r>
      <w:r w:rsidR="001C4020" w:rsidRPr="001C4020">
        <w:rPr>
          <w:rFonts w:ascii="Times New Roman" w:hAnsi="Times New Roman" w:cs="Times New Roman"/>
          <w:b/>
          <w:color w:val="0000FF"/>
          <w:sz w:val="24"/>
          <w:szCs w:val="24"/>
        </w:rPr>
        <w:t>R</w:t>
      </w:r>
      <w:r w:rsidR="001C4020">
        <w:rPr>
          <w:rFonts w:ascii="Times New Roman" w:hAnsi="Times New Roman" w:cs="Times New Roman"/>
          <w:b/>
          <w:color w:val="0000FF"/>
          <w:sz w:val="24"/>
          <w:szCs w:val="24"/>
        </w:rPr>
        <w:t xml:space="preserve">esolução </w:t>
      </w:r>
      <w:r w:rsidR="001C4020" w:rsidRPr="001C4020">
        <w:rPr>
          <w:rFonts w:ascii="Times New Roman" w:hAnsi="Times New Roman" w:cs="Times New Roman"/>
          <w:b/>
          <w:color w:val="0000FF"/>
          <w:sz w:val="24"/>
          <w:szCs w:val="24"/>
        </w:rPr>
        <w:t>-</w:t>
      </w:r>
      <w:r w:rsidR="001C4020">
        <w:rPr>
          <w:rFonts w:ascii="Times New Roman" w:hAnsi="Times New Roman" w:cs="Times New Roman"/>
          <w:b/>
          <w:color w:val="0000FF"/>
          <w:sz w:val="24"/>
          <w:szCs w:val="24"/>
        </w:rPr>
        <w:t xml:space="preserve"> </w:t>
      </w:r>
      <w:r w:rsidR="001C4020" w:rsidRPr="001C4020">
        <w:rPr>
          <w:rFonts w:ascii="Times New Roman" w:hAnsi="Times New Roman" w:cs="Times New Roman"/>
          <w:b/>
          <w:color w:val="0000FF"/>
          <w:sz w:val="24"/>
          <w:szCs w:val="24"/>
        </w:rPr>
        <w:t xml:space="preserve">RDC </w:t>
      </w:r>
      <w:r w:rsidR="001C4020">
        <w:rPr>
          <w:rFonts w:ascii="Times New Roman" w:hAnsi="Times New Roman" w:cs="Times New Roman"/>
          <w:b/>
          <w:color w:val="0000FF"/>
          <w:sz w:val="24"/>
          <w:szCs w:val="24"/>
        </w:rPr>
        <w:t>nº</w:t>
      </w:r>
      <w:r w:rsidR="001C4020" w:rsidRPr="001C4020">
        <w:rPr>
          <w:rFonts w:ascii="Times New Roman" w:hAnsi="Times New Roman" w:cs="Times New Roman"/>
          <w:b/>
          <w:color w:val="0000FF"/>
          <w:sz w:val="24"/>
          <w:szCs w:val="24"/>
        </w:rPr>
        <w:t xml:space="preserve"> 95, de 27 de julho de 2016</w:t>
      </w:r>
      <w:r w:rsidR="001C4020">
        <w:rPr>
          <w:rFonts w:ascii="Times New Roman" w:hAnsi="Times New Roman" w:cs="Times New Roman"/>
          <w:b/>
          <w:color w:val="0000FF"/>
          <w:sz w:val="24"/>
          <w:szCs w:val="24"/>
        </w:rPr>
        <w:t xml:space="preserve">, </w:t>
      </w:r>
      <w:r w:rsidR="001C4020" w:rsidRPr="001C4020">
        <w:rPr>
          <w:rFonts w:ascii="Times New Roman" w:hAnsi="Times New Roman" w:cs="Times New Roman"/>
          <w:b/>
          <w:color w:val="0000FF"/>
          <w:sz w:val="24"/>
          <w:szCs w:val="24"/>
        </w:rPr>
        <w:t>contados a partir da data de publicação d</w:t>
      </w:r>
      <w:r w:rsidR="001C4020">
        <w:rPr>
          <w:rFonts w:ascii="Times New Roman" w:hAnsi="Times New Roman" w:cs="Times New Roman"/>
          <w:b/>
          <w:color w:val="0000FF"/>
          <w:sz w:val="24"/>
          <w:szCs w:val="24"/>
        </w:rPr>
        <w:t>esta)</w:t>
      </w:r>
      <w:r w:rsidR="001C4020" w:rsidRPr="001C4020">
        <w:rPr>
          <w:rFonts w:ascii="Times New Roman" w:hAnsi="Times New Roman" w:cs="Times New Roman"/>
          <w:b/>
          <w:color w:val="0000FF"/>
          <w:sz w:val="24"/>
          <w:szCs w:val="24"/>
        </w:rPr>
        <w:t xml:space="preserve"> </w:t>
      </w:r>
    </w:p>
    <w:p w:rsidR="00425125"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Art. 19. Ficam revogadas, a partir da data da entrada em vigor desta Resolução, a Resolução da Diretoria Colegiada da ANVISA - RDC nº 24, de 21 de maio de 2009, a Instrução Normativa da ANVISA - IN nº 13, de 22 de outubro de 2009, a Instrução Normativa da ANVISA - IN nº 02, de 31 de maio de 2011 e o art. 3º da Resolução da Diretoria Colegiada da ANVISA - RDC nº 185, de 22 de outubro de 2001. </w:t>
      </w:r>
    </w:p>
    <w:p w:rsidR="00D763C9" w:rsidRPr="0000746A" w:rsidRDefault="00D763C9" w:rsidP="00425125">
      <w:pPr>
        <w:spacing w:before="300" w:after="300" w:line="240" w:lineRule="auto"/>
        <w:ind w:firstLine="573"/>
        <w:jc w:val="both"/>
        <w:rPr>
          <w:rFonts w:ascii="Times New Roman" w:hAnsi="Times New Roman" w:cs="Times New Roman"/>
          <w:sz w:val="24"/>
          <w:szCs w:val="24"/>
        </w:rPr>
      </w:pPr>
    </w:p>
    <w:p w:rsidR="00CC31B7"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lastRenderedPageBreak/>
        <w:t>Art. 20. Esta Resolução entra em vigor 60 (sessenta) dias após a data de sua publicação.</w:t>
      </w:r>
    </w:p>
    <w:p w:rsidR="00CC31B7" w:rsidRPr="00D0099E" w:rsidRDefault="00CC31B7" w:rsidP="00425125">
      <w:pPr>
        <w:spacing w:before="300" w:after="300" w:line="240" w:lineRule="auto"/>
        <w:jc w:val="center"/>
        <w:rPr>
          <w:rFonts w:ascii="Times New Roman" w:hAnsi="Times New Roman" w:cs="Times New Roman"/>
          <w:b/>
          <w:sz w:val="24"/>
          <w:szCs w:val="24"/>
        </w:rPr>
      </w:pPr>
      <w:r w:rsidRPr="00D0099E">
        <w:rPr>
          <w:rFonts w:ascii="Times New Roman" w:hAnsi="Times New Roman" w:cs="Times New Roman"/>
          <w:b/>
          <w:sz w:val="24"/>
          <w:szCs w:val="24"/>
        </w:rPr>
        <w:t>JARBAS BARBOSA DA SILVA JR.</w:t>
      </w:r>
    </w:p>
    <w:p w:rsidR="00CC31B7" w:rsidRPr="001E7DDF" w:rsidRDefault="00CC31B7" w:rsidP="00425125">
      <w:pPr>
        <w:spacing w:before="300" w:after="300" w:line="240" w:lineRule="auto"/>
        <w:jc w:val="center"/>
        <w:rPr>
          <w:rFonts w:ascii="Times New Roman" w:hAnsi="Times New Roman" w:cs="Times New Roman"/>
          <w:b/>
          <w:sz w:val="24"/>
          <w:szCs w:val="24"/>
        </w:rPr>
      </w:pPr>
      <w:r w:rsidRPr="001E7DDF">
        <w:rPr>
          <w:rFonts w:ascii="Times New Roman" w:hAnsi="Times New Roman" w:cs="Times New Roman"/>
          <w:b/>
          <w:sz w:val="24"/>
          <w:szCs w:val="24"/>
        </w:rPr>
        <w:t>ANEXO I</w:t>
      </w:r>
    </w:p>
    <w:p w:rsidR="00425125" w:rsidRPr="001E7DDF" w:rsidRDefault="00CC31B7" w:rsidP="00425125">
      <w:pPr>
        <w:spacing w:before="300" w:after="300" w:line="240" w:lineRule="auto"/>
        <w:jc w:val="center"/>
        <w:rPr>
          <w:rFonts w:ascii="Times New Roman" w:hAnsi="Times New Roman" w:cs="Times New Roman"/>
          <w:b/>
          <w:sz w:val="24"/>
          <w:szCs w:val="24"/>
        </w:rPr>
      </w:pPr>
      <w:r w:rsidRPr="001E7DDF">
        <w:rPr>
          <w:rFonts w:ascii="Times New Roman" w:hAnsi="Times New Roman" w:cs="Times New Roman"/>
          <w:b/>
          <w:sz w:val="24"/>
          <w:szCs w:val="24"/>
        </w:rPr>
        <w:t>DECLARAÇÃO PARA ALTERAÇÃO DE CADASTRO</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Declaramos que as alterações inseridas nas documentações, impressas e eletrônicas, apresentadas nesta petição correspondem apenas às alterações pleiteadas pelo assunto ____________________________________________. Refletidas nas seguintes alterações: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1._______________________________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2._______________________________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3._______________________________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4._______________________________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5.______________________________ </w:t>
      </w:r>
    </w:p>
    <w:p w:rsidR="00CC31B7"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w:t>
      </w:r>
      <w:proofErr w:type="gramStart"/>
      <w:r w:rsidRPr="0000746A">
        <w:rPr>
          <w:rFonts w:ascii="Times New Roman" w:hAnsi="Times New Roman" w:cs="Times New Roman"/>
          <w:sz w:val="24"/>
          <w:szCs w:val="24"/>
        </w:rPr>
        <w:t>)</w:t>
      </w:r>
      <w:proofErr w:type="gramEnd"/>
      <w:r w:rsidRPr="0000746A">
        <w:rPr>
          <w:rFonts w:ascii="Times New Roman" w:hAnsi="Times New Roman" w:cs="Times New Roman"/>
          <w:sz w:val="24"/>
          <w:szCs w:val="24"/>
        </w:rPr>
        <w:t>____________________________</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Estamos cientes que quaisquer outras alterações, que não estejam cobertas pelo assunto indicado serão desconsideradas e podem resultar no indeferimento da petição.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Razão Social da Empresa - CNPJ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Local e data </w:t>
      </w:r>
    </w:p>
    <w:p w:rsidR="00CC31B7"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Assinatura dos responsáveis legal e técnico da empresa.</w:t>
      </w:r>
    </w:p>
    <w:p w:rsidR="00CC31B7" w:rsidRPr="001E7DDF" w:rsidRDefault="00CC31B7" w:rsidP="00A73E7E">
      <w:pPr>
        <w:spacing w:before="300" w:after="300" w:line="240" w:lineRule="auto"/>
        <w:jc w:val="center"/>
        <w:rPr>
          <w:rFonts w:ascii="Times New Roman" w:hAnsi="Times New Roman" w:cs="Times New Roman"/>
          <w:b/>
          <w:sz w:val="24"/>
          <w:szCs w:val="24"/>
        </w:rPr>
      </w:pPr>
      <w:r w:rsidRPr="001E7DDF">
        <w:rPr>
          <w:rFonts w:ascii="Times New Roman" w:hAnsi="Times New Roman" w:cs="Times New Roman"/>
          <w:b/>
          <w:sz w:val="24"/>
          <w:szCs w:val="24"/>
        </w:rPr>
        <w:t>ANEXO II</w:t>
      </w:r>
    </w:p>
    <w:p w:rsidR="00A73E7E" w:rsidRPr="001E7DDF" w:rsidRDefault="00CC31B7" w:rsidP="00A73E7E">
      <w:pPr>
        <w:spacing w:before="300" w:after="300" w:line="240" w:lineRule="auto"/>
        <w:jc w:val="center"/>
        <w:rPr>
          <w:rFonts w:ascii="Times New Roman" w:hAnsi="Times New Roman" w:cs="Times New Roman"/>
          <w:b/>
          <w:sz w:val="24"/>
          <w:szCs w:val="24"/>
        </w:rPr>
      </w:pPr>
      <w:r w:rsidRPr="001E7DDF">
        <w:rPr>
          <w:rFonts w:ascii="Times New Roman" w:hAnsi="Times New Roman" w:cs="Times New Roman"/>
          <w:b/>
          <w:sz w:val="24"/>
          <w:szCs w:val="24"/>
        </w:rPr>
        <w:t>DOSSIÊ TÉCNICO DE PRODUTOS MÉDICOS</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1. O Dossiê Técnico não precisa corresponder a um arquivo físico ou eletrônico contendo todas as informações abaixo descritas, podendo ser composto por referências a documentos e informações que compõem outros arquivos ou registros do Sistema de Qualidade da empresa, os quais deverão estar disponíveis para fiscalização do Sistema Nacional de Vigilância Sanitária.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lastRenderedPageBreak/>
        <w:t xml:space="preserve">2. Este Dossiê Técnico não deve ser protocolado na Anvisa como parte da solicitação de cadastro do produto, devendo ficar de posse da empresa detentora do cadastro.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2.1 O dossiê técnico poderá ser alvo de fiscalização nos termos descritos no Art. 8º desta Resolução.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2.2 Em casos específicos, quando averiguações e investigações forem necessárias, poderá ser solicitado o envio do Dossiê Técnico à Anvisa.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3. Compõem o Dossiê Técnico de produtos médicos as informações indicadas na tabela abaixo, conforme aplicabilidade, considerando a natureza da tecnologia do produto e sua classe de risco. </w:t>
      </w:r>
    </w:p>
    <w:p w:rsidR="00A73E7E"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 xml:space="preserve">3.1 Detalhamentos sobre as informações indicadas serão apresentadas em guias específicos publicados ou referenciados pela Anvisa. </w:t>
      </w:r>
    </w:p>
    <w:p w:rsidR="00CC31B7" w:rsidRPr="0000746A" w:rsidRDefault="00CC31B7" w:rsidP="00425125">
      <w:pPr>
        <w:spacing w:before="300" w:after="300" w:line="240" w:lineRule="auto"/>
        <w:ind w:firstLine="573"/>
        <w:jc w:val="both"/>
        <w:rPr>
          <w:rFonts w:ascii="Times New Roman" w:hAnsi="Times New Roman" w:cs="Times New Roman"/>
          <w:sz w:val="24"/>
          <w:szCs w:val="24"/>
        </w:rPr>
      </w:pPr>
      <w:r w:rsidRPr="0000746A">
        <w:rPr>
          <w:rFonts w:ascii="Times New Roman" w:hAnsi="Times New Roman" w:cs="Times New Roman"/>
          <w:sz w:val="24"/>
          <w:szCs w:val="24"/>
        </w:rPr>
        <w:t>3.2 Todos os relatórios que compõem o Dossiê Técnico são resumidos, porém relatórios completos podem ser exigidos em situações em que mais detalhamentos sejam necessários.</w:t>
      </w:r>
    </w:p>
    <w:tbl>
      <w:tblPr>
        <w:tblStyle w:val="Tabelacomgrade"/>
        <w:tblW w:w="0" w:type="auto"/>
        <w:tblLook w:val="04A0" w:firstRow="1" w:lastRow="0" w:firstColumn="1" w:lastColumn="0" w:noHBand="0" w:noVBand="1"/>
      </w:tblPr>
      <w:tblGrid>
        <w:gridCol w:w="5778"/>
        <w:gridCol w:w="1418"/>
        <w:gridCol w:w="1524"/>
      </w:tblGrid>
      <w:tr w:rsidR="00CC31B7" w:rsidRPr="0000746A" w:rsidTr="00EF64BA">
        <w:tc>
          <w:tcPr>
            <w:tcW w:w="5778" w:type="dxa"/>
          </w:tcPr>
          <w:p w:rsidR="00CC31B7" w:rsidRPr="0000746A" w:rsidRDefault="00CC31B7" w:rsidP="00B96726">
            <w:pPr>
              <w:rPr>
                <w:rFonts w:ascii="Times New Roman" w:hAnsi="Times New Roman" w:cs="Times New Roman"/>
                <w:b/>
                <w:sz w:val="24"/>
                <w:szCs w:val="24"/>
              </w:rPr>
            </w:pPr>
            <w:r w:rsidRPr="0000746A">
              <w:rPr>
                <w:rFonts w:ascii="Times New Roman" w:hAnsi="Times New Roman" w:cs="Times New Roman"/>
                <w:b/>
                <w:sz w:val="24"/>
                <w:szCs w:val="24"/>
              </w:rPr>
              <w:t xml:space="preserve">Capítulo 1 </w:t>
            </w:r>
          </w:p>
        </w:tc>
        <w:tc>
          <w:tcPr>
            <w:tcW w:w="1418"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w:t>
            </w:r>
          </w:p>
        </w:tc>
        <w:tc>
          <w:tcPr>
            <w:tcW w:w="1524"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II</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Formulário de Submissão; Informações Administrativas/técnicas</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Lista dos Dispositivos (modelos/componentes/variantes). </w:t>
            </w:r>
          </w:p>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Nota: em casos de família, sistema ou conjunto.</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Carta de Autorização do Fabricante. </w:t>
            </w:r>
          </w:p>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Nota: apenas para produto importado.</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b/>
                <w:sz w:val="24"/>
                <w:szCs w:val="24"/>
              </w:rPr>
            </w:pPr>
            <w:r w:rsidRPr="0000746A">
              <w:rPr>
                <w:rFonts w:ascii="Times New Roman" w:hAnsi="Times New Roman" w:cs="Times New Roman"/>
                <w:b/>
                <w:sz w:val="24"/>
                <w:szCs w:val="24"/>
              </w:rPr>
              <w:t xml:space="preserve">Capítulo 2 </w:t>
            </w:r>
          </w:p>
        </w:tc>
        <w:tc>
          <w:tcPr>
            <w:tcW w:w="1418"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w:t>
            </w:r>
          </w:p>
        </w:tc>
        <w:tc>
          <w:tcPr>
            <w:tcW w:w="1524"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II</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Descrição completa do dispositivo e princípio de operação.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Descrição da embalagem do dispositivo.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Uso pretendido; Propósito de uso; Usuário pretendido; Indicação de uso.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Ambiente/Configurações de uso pretendido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Contraindicações de uso.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Histórico global de comercialização.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b/>
                <w:sz w:val="24"/>
                <w:szCs w:val="24"/>
              </w:rPr>
            </w:pPr>
            <w:r w:rsidRPr="0000746A">
              <w:rPr>
                <w:rFonts w:ascii="Times New Roman" w:hAnsi="Times New Roman" w:cs="Times New Roman"/>
                <w:b/>
                <w:sz w:val="24"/>
                <w:szCs w:val="24"/>
              </w:rPr>
              <w:t xml:space="preserve">Capítulo 3 </w:t>
            </w:r>
          </w:p>
        </w:tc>
        <w:tc>
          <w:tcPr>
            <w:tcW w:w="1418"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w:t>
            </w:r>
          </w:p>
        </w:tc>
        <w:tc>
          <w:tcPr>
            <w:tcW w:w="1524"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II</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Gerenciamento de Risco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Lista dos Requisitos Essenciais de Segurança e Eficácia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Lista de Normas Técnicas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Certificado de Conformidade SBAC </w:t>
            </w:r>
          </w:p>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Nota: apenas para produto sujeito a certificação compulsória.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Caracterização </w:t>
            </w:r>
            <w:proofErr w:type="gramStart"/>
            <w:r w:rsidRPr="0000746A">
              <w:rPr>
                <w:rFonts w:ascii="Times New Roman" w:hAnsi="Times New Roman" w:cs="Times New Roman"/>
                <w:sz w:val="24"/>
                <w:szCs w:val="24"/>
              </w:rPr>
              <w:t>Física/Mecânica</w:t>
            </w:r>
            <w:proofErr w:type="gramEnd"/>
            <w:r w:rsidRPr="0000746A">
              <w:rPr>
                <w:rFonts w:ascii="Times New Roman" w:hAnsi="Times New Roman" w:cs="Times New Roman"/>
                <w:sz w:val="24"/>
                <w:szCs w:val="24"/>
              </w:rPr>
              <w:t xml:space="preserve">.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lastRenderedPageBreak/>
              <w:t xml:space="preserve">Caracterização do Material/Química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Sistemas elétricos: Segurança, proteção mecânica e ambiental, e compatibilidade </w:t>
            </w:r>
            <w:proofErr w:type="gramStart"/>
            <w:r w:rsidRPr="0000746A">
              <w:rPr>
                <w:rFonts w:ascii="Times New Roman" w:hAnsi="Times New Roman" w:cs="Times New Roman"/>
                <w:sz w:val="24"/>
                <w:szCs w:val="24"/>
              </w:rPr>
              <w:t>eletromagnética</w:t>
            </w:r>
            <w:proofErr w:type="gramEnd"/>
            <w:r w:rsidRPr="0000746A">
              <w:rPr>
                <w:rFonts w:ascii="Times New Roman" w:hAnsi="Times New Roman" w:cs="Times New Roman"/>
                <w:sz w:val="24"/>
                <w:szCs w:val="24"/>
              </w:rPr>
              <w:t xml:space="preserve">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Descrição do Software/Firmware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Especificação de Requisitos do Software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Descrição resumida do processo do ciclo de vida do software.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Verificação e validação do Software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Avaliação de Biocompatibilidade</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Avaliação de </w:t>
            </w:r>
            <w:proofErr w:type="spellStart"/>
            <w:r w:rsidRPr="0000746A">
              <w:rPr>
                <w:rFonts w:ascii="Times New Roman" w:hAnsi="Times New Roman" w:cs="Times New Roman"/>
                <w:sz w:val="24"/>
                <w:szCs w:val="24"/>
              </w:rPr>
              <w:t>Pirogenicidade</w:t>
            </w:r>
            <w:proofErr w:type="spellEnd"/>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Segurança de Materiais de Origem Biológica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Validação da esterilização.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Toxicidade residual</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Limpeza e Desinfecção de Produtos Reutilizáveis</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Usabilidade / Fatores Humanos</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Prazo de validade do produto e validação da embalagem/ Estudo de estabilidade</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b/>
                <w:sz w:val="24"/>
                <w:szCs w:val="24"/>
              </w:rPr>
            </w:pPr>
            <w:r w:rsidRPr="0000746A">
              <w:rPr>
                <w:rFonts w:ascii="Times New Roman" w:hAnsi="Times New Roman" w:cs="Times New Roman"/>
                <w:b/>
                <w:sz w:val="24"/>
                <w:szCs w:val="24"/>
              </w:rPr>
              <w:t xml:space="preserve">Capítulo 4 </w:t>
            </w:r>
          </w:p>
        </w:tc>
        <w:tc>
          <w:tcPr>
            <w:tcW w:w="1418"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w:t>
            </w:r>
          </w:p>
        </w:tc>
        <w:tc>
          <w:tcPr>
            <w:tcW w:w="1524"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II</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Resumo Geral da Evidência Clínica. </w:t>
            </w:r>
          </w:p>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Nota: aplicável apenas quando evidência clínica for exigida em decorrência de demonstração de segurança e eficácia, de inovações tecnológicas e novas indicações de uso.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Literatura Clínica relevante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b/>
                <w:sz w:val="24"/>
                <w:szCs w:val="24"/>
              </w:rPr>
            </w:pPr>
            <w:r w:rsidRPr="0000746A">
              <w:rPr>
                <w:rFonts w:ascii="Times New Roman" w:hAnsi="Times New Roman" w:cs="Times New Roman"/>
                <w:b/>
                <w:sz w:val="24"/>
                <w:szCs w:val="24"/>
              </w:rPr>
              <w:t xml:space="preserve">Capítulo 5 </w:t>
            </w:r>
          </w:p>
        </w:tc>
        <w:tc>
          <w:tcPr>
            <w:tcW w:w="1418"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w:t>
            </w:r>
          </w:p>
        </w:tc>
        <w:tc>
          <w:tcPr>
            <w:tcW w:w="1524"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II</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Rotulagens do Produto/Embalagem.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Bula / Instruções de Uso/ Manual do operador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b/>
                <w:sz w:val="24"/>
                <w:szCs w:val="24"/>
              </w:rPr>
            </w:pPr>
            <w:r w:rsidRPr="0000746A">
              <w:rPr>
                <w:rFonts w:ascii="Times New Roman" w:hAnsi="Times New Roman" w:cs="Times New Roman"/>
                <w:b/>
                <w:sz w:val="24"/>
                <w:szCs w:val="24"/>
              </w:rPr>
              <w:t xml:space="preserve">Capítulo 6 </w:t>
            </w:r>
          </w:p>
        </w:tc>
        <w:tc>
          <w:tcPr>
            <w:tcW w:w="1418"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w:t>
            </w:r>
          </w:p>
        </w:tc>
        <w:tc>
          <w:tcPr>
            <w:tcW w:w="1524" w:type="dxa"/>
          </w:tcPr>
          <w:p w:rsidR="00CC31B7" w:rsidRPr="0000746A" w:rsidRDefault="00CC31B7" w:rsidP="00CC31B7">
            <w:pPr>
              <w:jc w:val="center"/>
              <w:rPr>
                <w:rFonts w:ascii="Times New Roman" w:hAnsi="Times New Roman" w:cs="Times New Roman"/>
                <w:b/>
                <w:sz w:val="24"/>
                <w:szCs w:val="24"/>
              </w:rPr>
            </w:pPr>
            <w:r w:rsidRPr="0000746A">
              <w:rPr>
                <w:rFonts w:ascii="Times New Roman" w:hAnsi="Times New Roman" w:cs="Times New Roman"/>
                <w:b/>
                <w:sz w:val="24"/>
                <w:szCs w:val="24"/>
              </w:rPr>
              <w:t>Classe II</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Informações Gerais de Produção (locais de produção e fluxo produtivo).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r w:rsidR="00CC31B7" w:rsidRPr="0000746A" w:rsidTr="00EF64BA">
        <w:tc>
          <w:tcPr>
            <w:tcW w:w="5778" w:type="dxa"/>
          </w:tcPr>
          <w:p w:rsidR="00CC31B7" w:rsidRPr="0000746A" w:rsidRDefault="00CC31B7" w:rsidP="00B96726">
            <w:pPr>
              <w:rPr>
                <w:rFonts w:ascii="Times New Roman" w:hAnsi="Times New Roman" w:cs="Times New Roman"/>
                <w:sz w:val="24"/>
                <w:szCs w:val="24"/>
              </w:rPr>
            </w:pPr>
            <w:r w:rsidRPr="0000746A">
              <w:rPr>
                <w:rFonts w:ascii="Times New Roman" w:hAnsi="Times New Roman" w:cs="Times New Roman"/>
                <w:sz w:val="24"/>
                <w:szCs w:val="24"/>
              </w:rPr>
              <w:t xml:space="preserve">Informações de Projeto e Desenvolvimento. </w:t>
            </w:r>
          </w:p>
        </w:tc>
        <w:tc>
          <w:tcPr>
            <w:tcW w:w="1418"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c>
          <w:tcPr>
            <w:tcW w:w="1524" w:type="dxa"/>
          </w:tcPr>
          <w:p w:rsidR="00CC31B7" w:rsidRPr="0000746A" w:rsidRDefault="00CC31B7" w:rsidP="00CC31B7">
            <w:pPr>
              <w:jc w:val="center"/>
              <w:rPr>
                <w:rFonts w:ascii="Times New Roman" w:hAnsi="Times New Roman" w:cs="Times New Roman"/>
                <w:sz w:val="24"/>
                <w:szCs w:val="24"/>
              </w:rPr>
            </w:pPr>
            <w:r w:rsidRPr="0000746A">
              <w:rPr>
                <w:rFonts w:ascii="Times New Roman" w:hAnsi="Times New Roman" w:cs="Times New Roman"/>
                <w:sz w:val="24"/>
                <w:szCs w:val="24"/>
              </w:rPr>
              <w:t>X</w:t>
            </w:r>
          </w:p>
        </w:tc>
      </w:tr>
    </w:tbl>
    <w:p w:rsidR="00CC31B7" w:rsidRPr="0000746A" w:rsidRDefault="00CC31B7" w:rsidP="00CC31B7">
      <w:pPr>
        <w:rPr>
          <w:rFonts w:ascii="Times New Roman" w:hAnsi="Times New Roman" w:cs="Times New Roman"/>
          <w:b/>
          <w:color w:val="0000FF"/>
          <w:sz w:val="24"/>
          <w:szCs w:val="24"/>
        </w:rPr>
      </w:pPr>
    </w:p>
    <w:sectPr w:rsidR="00CC31B7" w:rsidRPr="0000746A" w:rsidSect="00501C7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B45" w:rsidRDefault="00497B45" w:rsidP="00785BE1">
      <w:pPr>
        <w:spacing w:after="0" w:line="240" w:lineRule="auto"/>
      </w:pPr>
      <w:r>
        <w:separator/>
      </w:r>
    </w:p>
  </w:endnote>
  <w:endnote w:type="continuationSeparator" w:id="0">
    <w:p w:rsidR="00497B45" w:rsidRDefault="00497B45" w:rsidP="0078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5" w:rsidRDefault="00497B45" w:rsidP="0000746A">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497B45" w:rsidRDefault="00497B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B45" w:rsidRDefault="00497B45" w:rsidP="00785BE1">
      <w:pPr>
        <w:spacing w:after="0" w:line="240" w:lineRule="auto"/>
      </w:pPr>
      <w:r>
        <w:separator/>
      </w:r>
    </w:p>
  </w:footnote>
  <w:footnote w:type="continuationSeparator" w:id="0">
    <w:p w:rsidR="00497B45" w:rsidRDefault="00497B45" w:rsidP="00785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5" w:rsidRDefault="00497B45" w:rsidP="00785BE1">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497B45" w:rsidRPr="007C54E1" w:rsidRDefault="00497B45" w:rsidP="00785BE1">
    <w:pPr>
      <w:pStyle w:val="Cabealho"/>
      <w:jc w:val="center"/>
      <w:rPr>
        <w:b/>
        <w:sz w:val="24"/>
      </w:rPr>
    </w:pPr>
    <w:r w:rsidRPr="007C54E1">
      <w:rPr>
        <w:b/>
        <w:sz w:val="24"/>
      </w:rPr>
      <w:t>Ministério da Saúde - MS</w:t>
    </w:r>
  </w:p>
  <w:p w:rsidR="00497B45" w:rsidRPr="007C54E1" w:rsidRDefault="00497B45" w:rsidP="00785BE1">
    <w:pPr>
      <w:pStyle w:val="Cabealho"/>
      <w:jc w:val="center"/>
      <w:rPr>
        <w:b/>
        <w:sz w:val="24"/>
      </w:rPr>
    </w:pPr>
    <w:r w:rsidRPr="007C54E1">
      <w:rPr>
        <w:b/>
        <w:sz w:val="24"/>
      </w:rPr>
      <w:t>Agência Nacional de Vigilância Sanitária - ANVISA</w:t>
    </w:r>
  </w:p>
  <w:p w:rsidR="00497B45" w:rsidRDefault="00497B4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CC31B7"/>
    <w:rsid w:val="0000746A"/>
    <w:rsid w:val="000C265C"/>
    <w:rsid w:val="000D5DC3"/>
    <w:rsid w:val="001550F0"/>
    <w:rsid w:val="001940D2"/>
    <w:rsid w:val="001C4020"/>
    <w:rsid w:val="001C6D2B"/>
    <w:rsid w:val="001D5592"/>
    <w:rsid w:val="001E708B"/>
    <w:rsid w:val="001E7DDF"/>
    <w:rsid w:val="002C6EE3"/>
    <w:rsid w:val="0032709C"/>
    <w:rsid w:val="003648A8"/>
    <w:rsid w:val="00377B12"/>
    <w:rsid w:val="00425125"/>
    <w:rsid w:val="00437E94"/>
    <w:rsid w:val="00497B45"/>
    <w:rsid w:val="00501C73"/>
    <w:rsid w:val="00555A56"/>
    <w:rsid w:val="00561B8A"/>
    <w:rsid w:val="005B6503"/>
    <w:rsid w:val="005D0850"/>
    <w:rsid w:val="006044C6"/>
    <w:rsid w:val="007441BF"/>
    <w:rsid w:val="00785BE1"/>
    <w:rsid w:val="00786686"/>
    <w:rsid w:val="00812CE0"/>
    <w:rsid w:val="00850C44"/>
    <w:rsid w:val="008E5932"/>
    <w:rsid w:val="00930CEB"/>
    <w:rsid w:val="00A013D5"/>
    <w:rsid w:val="00A40D60"/>
    <w:rsid w:val="00A73E7E"/>
    <w:rsid w:val="00B30817"/>
    <w:rsid w:val="00B47515"/>
    <w:rsid w:val="00B96726"/>
    <w:rsid w:val="00C47B0B"/>
    <w:rsid w:val="00CC31B7"/>
    <w:rsid w:val="00CF6CF9"/>
    <w:rsid w:val="00D0099E"/>
    <w:rsid w:val="00D25D95"/>
    <w:rsid w:val="00D621E1"/>
    <w:rsid w:val="00D676A0"/>
    <w:rsid w:val="00D763C9"/>
    <w:rsid w:val="00DA474D"/>
    <w:rsid w:val="00ED3C1E"/>
    <w:rsid w:val="00EF64BA"/>
    <w:rsid w:val="00FD4B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C7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C31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25125"/>
    <w:pPr>
      <w:ind w:left="720"/>
      <w:contextualSpacing/>
    </w:pPr>
  </w:style>
  <w:style w:type="paragraph" w:styleId="Cabealho">
    <w:name w:val="header"/>
    <w:basedOn w:val="Normal"/>
    <w:link w:val="CabealhoChar"/>
    <w:uiPriority w:val="99"/>
    <w:unhideWhenUsed/>
    <w:rsid w:val="00785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5BE1"/>
  </w:style>
  <w:style w:type="paragraph" w:styleId="Rodap">
    <w:name w:val="footer"/>
    <w:basedOn w:val="Normal"/>
    <w:link w:val="RodapChar"/>
    <w:uiPriority w:val="99"/>
    <w:unhideWhenUsed/>
    <w:rsid w:val="00785BE1"/>
    <w:pPr>
      <w:tabs>
        <w:tab w:val="center" w:pos="4252"/>
        <w:tab w:val="right" w:pos="8504"/>
      </w:tabs>
      <w:spacing w:after="0" w:line="240" w:lineRule="auto"/>
    </w:pPr>
  </w:style>
  <w:style w:type="character" w:customStyle="1" w:styleId="RodapChar">
    <w:name w:val="Rodapé Char"/>
    <w:basedOn w:val="Fontepargpadro"/>
    <w:link w:val="Rodap"/>
    <w:uiPriority w:val="99"/>
    <w:rsid w:val="00785BE1"/>
  </w:style>
  <w:style w:type="paragraph" w:styleId="Textodebalo">
    <w:name w:val="Balloon Text"/>
    <w:basedOn w:val="Normal"/>
    <w:link w:val="TextodebaloChar"/>
    <w:uiPriority w:val="99"/>
    <w:semiHidden/>
    <w:unhideWhenUsed/>
    <w:rsid w:val="00785B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5B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C31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2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D7F4B-5556-4687-831D-CBE326B283AE}"/>
</file>

<file path=customXml/itemProps2.xml><?xml version="1.0" encoding="utf-8"?>
<ds:datastoreItem xmlns:ds="http://schemas.openxmlformats.org/officeDocument/2006/customXml" ds:itemID="{5A4BE4E6-44CF-48DC-B3FC-1C51A3E814CB}"/>
</file>

<file path=customXml/itemProps3.xml><?xml version="1.0" encoding="utf-8"?>
<ds:datastoreItem xmlns:ds="http://schemas.openxmlformats.org/officeDocument/2006/customXml" ds:itemID="{13EE9BF2-3AA0-4900-9C55-5FB1C5D9239E}"/>
</file>

<file path=docProps/app.xml><?xml version="1.0" encoding="utf-8"?>
<Properties xmlns="http://schemas.openxmlformats.org/officeDocument/2006/extended-properties" xmlns:vt="http://schemas.openxmlformats.org/officeDocument/2006/docPropsVTypes">
  <Template>Normal</Template>
  <TotalTime>135</TotalTime>
  <Pages>9</Pages>
  <Words>2409</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36</cp:revision>
  <cp:lastPrinted>2016-09-15T18:18:00Z</cp:lastPrinted>
  <dcterms:created xsi:type="dcterms:W3CDTF">2016-02-15T17:44:00Z</dcterms:created>
  <dcterms:modified xsi:type="dcterms:W3CDTF">2016-09-15T18:18:00Z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