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0D2" w:rsidRDefault="00CB10D2" w:rsidP="003A3174">
      <w:pPr>
        <w:pStyle w:val="Ttulo1"/>
        <w:spacing w:before="0" w:beforeAutospacing="0" w:after="200" w:afterAutospacing="0"/>
        <w:ind w:left="-567" w:right="-852"/>
        <w:divId w:val="41899096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A3174">
        <w:rPr>
          <w:rFonts w:ascii="Times New Roman" w:hAnsi="Times New Roman" w:cs="Times New Roman"/>
          <w:sz w:val="24"/>
          <w:szCs w:val="24"/>
        </w:rPr>
        <w:t>RESOLUÇÃO DE DIRETORIA COLEGIADA - RDC Nº 42, DE 10 DE JUNHO DE 2008</w:t>
      </w:r>
    </w:p>
    <w:p w:rsidR="003A3174" w:rsidRPr="000E57A5" w:rsidRDefault="003A3174" w:rsidP="003A3174">
      <w:pPr>
        <w:jc w:val="center"/>
        <w:divId w:val="418990963"/>
        <w:rPr>
          <w:b/>
          <w:color w:val="0000FF"/>
        </w:rPr>
      </w:pPr>
      <w:r w:rsidRPr="000E57A5">
        <w:rPr>
          <w:b/>
          <w:color w:val="0000FF"/>
        </w:rPr>
        <w:t>(Publicada no DOU nº 1</w:t>
      </w:r>
      <w:r>
        <w:rPr>
          <w:b/>
          <w:color w:val="0000FF"/>
        </w:rPr>
        <w:t>1</w:t>
      </w:r>
      <w:r w:rsidRPr="000E57A5">
        <w:rPr>
          <w:b/>
          <w:color w:val="0000FF"/>
        </w:rPr>
        <w:t xml:space="preserve">0, de </w:t>
      </w:r>
      <w:r>
        <w:rPr>
          <w:b/>
          <w:color w:val="0000FF"/>
        </w:rPr>
        <w:t>11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junho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08</w:t>
      </w:r>
      <w:r w:rsidRPr="000E57A5">
        <w:rPr>
          <w:b/>
          <w:color w:val="0000FF"/>
        </w:rPr>
        <w:t>)</w:t>
      </w:r>
    </w:p>
    <w:p w:rsidR="00CB10D2" w:rsidRPr="003A3174" w:rsidRDefault="00CB10D2" w:rsidP="003A3174">
      <w:pPr>
        <w:spacing w:before="0" w:beforeAutospacing="0" w:after="200" w:afterAutospacing="0"/>
        <w:ind w:left="57" w:firstLine="567"/>
        <w:jc w:val="both"/>
        <w:divId w:val="418990963"/>
      </w:pPr>
      <w:r w:rsidRPr="003A3174">
        <w:rPr>
          <w:b/>
          <w:bCs/>
        </w:rPr>
        <w:t>A Diretoria Colegiada da Agência Nacional de Vigilância Sanitária</w:t>
      </w:r>
      <w:r w:rsidRPr="003A3174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13 de maio de 2008, e</w:t>
      </w:r>
    </w:p>
    <w:p w:rsidR="00CB10D2" w:rsidRPr="003A3174" w:rsidRDefault="00CB10D2" w:rsidP="003A3174">
      <w:pPr>
        <w:spacing w:before="0" w:beforeAutospacing="0" w:after="200" w:afterAutospacing="0"/>
        <w:ind w:left="57" w:firstLine="567"/>
        <w:jc w:val="both"/>
        <w:divId w:val="418990963"/>
      </w:pPr>
      <w:r w:rsidRPr="003A3174">
        <w:t>considerando a necessidade de constante aperfeiçoamento das ações de controle sanitário na área de alimentos, visando a proteção à saúde da população;</w:t>
      </w:r>
    </w:p>
    <w:p w:rsidR="00CB10D2" w:rsidRPr="003A3174" w:rsidRDefault="00CB10D2" w:rsidP="003A3174">
      <w:pPr>
        <w:spacing w:before="0" w:beforeAutospacing="0" w:after="200" w:afterAutospacing="0"/>
        <w:ind w:left="57" w:firstLine="567"/>
        <w:jc w:val="both"/>
        <w:divId w:val="418990963"/>
      </w:pPr>
      <w:r w:rsidRPr="003A3174">
        <w:t>considerando a necessidade de atualizar a legislação sanitária de alimentos;</w:t>
      </w:r>
    </w:p>
    <w:p w:rsidR="00CB10D2" w:rsidRPr="003A3174" w:rsidRDefault="00CB10D2" w:rsidP="003A3174">
      <w:pPr>
        <w:spacing w:before="0" w:beforeAutospacing="0" w:after="200" w:afterAutospacing="0"/>
        <w:ind w:left="57" w:firstLine="567"/>
        <w:jc w:val="both"/>
        <w:divId w:val="418990963"/>
      </w:pPr>
      <w:r w:rsidRPr="003A3174">
        <w:t>considerando que alguns instrumentos legais, não foram expressamente revogados.</w:t>
      </w:r>
    </w:p>
    <w:p w:rsidR="00CB10D2" w:rsidRPr="003A3174" w:rsidRDefault="00CB10D2" w:rsidP="003A3174">
      <w:pPr>
        <w:spacing w:before="0" w:beforeAutospacing="0" w:after="200" w:afterAutospacing="0"/>
        <w:ind w:left="57" w:firstLine="567"/>
        <w:jc w:val="both"/>
        <w:divId w:val="418990963"/>
      </w:pPr>
      <w:r w:rsidRPr="003A3174">
        <w:t>adota a seguinte Resolução da Diretoria Colegiada e eu, Diretor-Presidente, determino a sua publicação:</w:t>
      </w:r>
    </w:p>
    <w:p w:rsidR="00CB10D2" w:rsidRPr="003A3174" w:rsidRDefault="00CB10D2" w:rsidP="003A3174">
      <w:pPr>
        <w:spacing w:before="0" w:beforeAutospacing="0" w:after="200" w:afterAutospacing="0"/>
        <w:ind w:left="57" w:firstLine="567"/>
        <w:jc w:val="both"/>
        <w:divId w:val="418990963"/>
      </w:pPr>
      <w:r w:rsidRPr="003A3174">
        <w:t>Art. 1º Ficam revogadas as Resoluções, Portarias e Comunicados listados no Anexo, tendo em vista as atualizações efetuadas na legislação de alimentos.</w:t>
      </w:r>
    </w:p>
    <w:p w:rsidR="00CB10D2" w:rsidRPr="003A3174" w:rsidRDefault="00CB10D2" w:rsidP="003A3174">
      <w:pPr>
        <w:spacing w:before="0" w:beforeAutospacing="0" w:after="200" w:afterAutospacing="0"/>
        <w:ind w:left="57" w:firstLine="567"/>
        <w:jc w:val="both"/>
        <w:divId w:val="418990963"/>
      </w:pPr>
      <w:r w:rsidRPr="003A3174">
        <w:t>Art. 2º Esta Resolução entra em vigor na data de sua publicação. </w:t>
      </w:r>
    </w:p>
    <w:p w:rsidR="00CB10D2" w:rsidRPr="003A3174" w:rsidRDefault="00CB10D2" w:rsidP="003A3174">
      <w:pPr>
        <w:pStyle w:val="Ttulo2"/>
        <w:spacing w:before="0" w:beforeAutospacing="0" w:after="200" w:afterAutospacing="0"/>
        <w:ind w:left="57"/>
        <w:divId w:val="418990963"/>
        <w:rPr>
          <w:rFonts w:ascii="Times New Roman" w:hAnsi="Times New Roman" w:cs="Times New Roman"/>
          <w:sz w:val="24"/>
          <w:szCs w:val="24"/>
        </w:rPr>
      </w:pPr>
      <w:r w:rsidRPr="003A3174">
        <w:rPr>
          <w:rFonts w:ascii="Times New Roman" w:hAnsi="Times New Roman" w:cs="Times New Roman"/>
          <w:sz w:val="24"/>
          <w:szCs w:val="24"/>
        </w:rPr>
        <w:t>DIRCEU RAPOSO MELLO</w:t>
      </w:r>
    </w:p>
    <w:p w:rsidR="00CB10D2" w:rsidRPr="003A3174" w:rsidRDefault="00CB10D2" w:rsidP="003A3174">
      <w:pPr>
        <w:spacing w:before="0" w:beforeAutospacing="0" w:after="200" w:afterAutospacing="0"/>
        <w:ind w:left="57"/>
        <w:jc w:val="center"/>
        <w:divId w:val="418990963"/>
      </w:pPr>
      <w:r w:rsidRPr="003A3174">
        <w:t>ANEXO</w:t>
      </w:r>
    </w:p>
    <w:p w:rsidR="00CB10D2" w:rsidRPr="003A3174" w:rsidRDefault="003A3174" w:rsidP="003A3174">
      <w:pPr>
        <w:spacing w:before="0" w:beforeAutospacing="0" w:after="200" w:afterAutospacing="0"/>
        <w:ind w:left="57"/>
        <w:jc w:val="both"/>
        <w:divId w:val="418990963"/>
        <w:rPr>
          <w:b/>
          <w:bCs/>
        </w:rPr>
      </w:pPr>
      <w:r>
        <w:tab/>
      </w:r>
      <w:r w:rsidR="00CB10D2" w:rsidRPr="003A3174">
        <w:t xml:space="preserve">Resolução nº 1/67, publicada no DOU de 08/05/1968 – Autorização de uso do antiumectante fosfato tricálcico nas féculas e isenção de registro de féculas contendo este aditivo. 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b/>
          <w:bCs/>
        </w:rPr>
      </w:pPr>
      <w:r>
        <w:tab/>
      </w:r>
      <w:r w:rsidR="00CB10D2" w:rsidRPr="003A3174">
        <w:t xml:space="preserve">Resolução nº 4/67, publicada no DOU de 08/05/1968 - Análise e registro da pasta de soldagem de latas no LCCDMA. 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b/>
          <w:bCs/>
        </w:rPr>
      </w:pPr>
      <w:r>
        <w:tab/>
      </w:r>
      <w:r w:rsidR="00CB10D2" w:rsidRPr="003A3174">
        <w:t xml:space="preserve">Resolução CNNPA nº 07/68, publicada no DOU de 22/07/1968 – Aprovação de métodos oficiais de análise. </w:t>
      </w:r>
    </w:p>
    <w:p w:rsidR="00CB10D2" w:rsidRPr="003A3174" w:rsidRDefault="003A3174" w:rsidP="003A3174">
      <w:pPr>
        <w:tabs>
          <w:tab w:val="left" w:pos="57"/>
        </w:tabs>
        <w:autoSpaceDE w:val="0"/>
        <w:autoSpaceDN w:val="0"/>
        <w:adjustRightInd w:val="0"/>
        <w:spacing w:before="0" w:beforeAutospacing="0" w:after="200" w:afterAutospacing="0"/>
        <w:ind w:left="57"/>
        <w:jc w:val="both"/>
        <w:divId w:val="418990963"/>
        <w:rPr>
          <w:b/>
          <w:bCs/>
        </w:rPr>
      </w:pPr>
      <w:r>
        <w:tab/>
      </w:r>
      <w:r w:rsidR="00CB10D2" w:rsidRPr="003A3174">
        <w:t>Resolução CNNPA nº 9/68 – publicada do DOU de 22/07/1968 - Aprova aditivos para geléia de mocotó.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b/>
          <w:bCs/>
        </w:rPr>
      </w:pPr>
      <w:r>
        <w:tab/>
      </w:r>
      <w:hyperlink r:id="rId6" w:history="1">
        <w:r w:rsidR="00CB10D2" w:rsidRPr="003A3174">
          <w:rPr>
            <w:rStyle w:val="Hyperlink"/>
            <w:color w:val="auto"/>
            <w:u w:val="none"/>
          </w:rPr>
          <w:t xml:space="preserve">Resolução CNNPA </w:t>
        </w:r>
        <w:r w:rsidR="00CB10D2" w:rsidRPr="003A3174">
          <w:t>nº</w:t>
        </w:r>
        <w:r w:rsidR="00CB10D2" w:rsidRPr="003A3174">
          <w:rPr>
            <w:rStyle w:val="Hyperlink"/>
            <w:color w:val="auto"/>
            <w:u w:val="none"/>
          </w:rPr>
          <w:t xml:space="preserve"> 23/68</w:t>
        </w:r>
      </w:hyperlink>
      <w:r w:rsidR="00CB10D2" w:rsidRPr="003A3174">
        <w:t xml:space="preserve">, publicada no DOU de 16/09/1970 – Dispõe sobre o registro de aditivos incluídos na Farmacopéia e atendimento a padrões do Food Chemicals Codex. 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 w:rsidR="00CB10D2" w:rsidRPr="003A3174">
        <w:rPr>
          <w:rStyle w:val="Hyperlink"/>
          <w:color w:val="auto"/>
          <w:u w:val="none"/>
        </w:rPr>
        <w:t xml:space="preserve">Resolução CNNPA nº 30/70, publicada no DOU de 01/07/1971 – Dispõe sobre normas gerais da CNNPA. 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hyperlink r:id="rId7" w:history="1">
        <w:r w:rsidR="00CB10D2" w:rsidRPr="003A3174">
          <w:rPr>
            <w:rStyle w:val="Hyperlink"/>
            <w:color w:val="auto"/>
            <w:u w:val="none"/>
          </w:rPr>
          <w:t>Resolução CNNPA nº 13/71</w:t>
        </w:r>
      </w:hyperlink>
      <w:r w:rsidR="00CB10D2" w:rsidRPr="003A3174">
        <w:rPr>
          <w:rStyle w:val="Hyperlink"/>
          <w:color w:val="auto"/>
          <w:u w:val="none"/>
        </w:rPr>
        <w:t>, publicada no DOU de 11/10/1971 – Nega autorização para usar as expressões “sabor artificial tipo chantily” ou “sabor artificial tipo creme de leite” nos pós para pudins aromatizados artificialmente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CB10D2" w:rsidRPr="003A3174">
        <w:rPr>
          <w:rStyle w:val="Hyperlink"/>
          <w:color w:val="auto"/>
          <w:u w:val="none"/>
        </w:rPr>
        <w:t xml:space="preserve">Resolução CNNPA nº 35/71, publicada no DOU de 03/12/1971 – Autorização e registro obrigatório do - produto Chilko como preparação enzimática. 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CB10D2" w:rsidRPr="003A3174">
        <w:rPr>
          <w:rStyle w:val="Hyperlink"/>
          <w:color w:val="auto"/>
          <w:u w:val="none"/>
        </w:rPr>
        <w:t>Resolução CNNPA nº 36/71, publicada no DOU de 03/12/1971 – Adota para as conservas de picles em meio acético a acidez mínima total de 2%.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CB10D2" w:rsidRPr="003A3174">
        <w:rPr>
          <w:rStyle w:val="Hyperlink"/>
          <w:color w:val="auto"/>
          <w:u w:val="none"/>
        </w:rPr>
        <w:t>Resolução CNNPA nº 37/71, publicada no DOU de 28/01/1972 – Obrigatoriedade de extrato de semente de guaraná para elaboração de pó para refresco de guaraná.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</w:pPr>
      <w:r>
        <w:tab/>
      </w:r>
      <w:r w:rsidR="00CB10D2" w:rsidRPr="003A3174">
        <w:t>Resolução CNNPA nº 29/74, publicada no DOU de 07/03/1975 – Determinação de técnicas de amostragem e métodos de análises de alimentos obedecendo aos paradigmas recomendados pelo LCCDMA.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</w:pPr>
      <w:r>
        <w:tab/>
      </w:r>
      <w:hyperlink r:id="rId8" w:history="1">
        <w:r w:rsidR="00CB10D2" w:rsidRPr="003A3174">
          <w:rPr>
            <w:rStyle w:val="Hyperlink"/>
            <w:color w:val="auto"/>
            <w:u w:val="none"/>
          </w:rPr>
          <w:t xml:space="preserve">Resolução CNNPA </w:t>
        </w:r>
        <w:r w:rsidR="00CB10D2" w:rsidRPr="003A3174">
          <w:t>nº</w:t>
        </w:r>
        <w:r w:rsidR="00CB10D2" w:rsidRPr="003A3174">
          <w:rPr>
            <w:rStyle w:val="Hyperlink"/>
            <w:color w:val="auto"/>
            <w:u w:val="none"/>
          </w:rPr>
          <w:t xml:space="preserve"> 8/75</w:t>
        </w:r>
      </w:hyperlink>
      <w:r w:rsidR="00CB10D2" w:rsidRPr="003A3174">
        <w:t>, publicada no DOU de 24/06/1975 – Autorização de substâncias e materiais que poderão ser empregados na fabricação de embalagens.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</w:pPr>
      <w:r>
        <w:tab/>
      </w:r>
      <w:r w:rsidR="00CB10D2" w:rsidRPr="003A3174">
        <w:t>Resolução CNNPA nº 17/75, publicada no DOU de 18/09/1975 – Proibição do uso de cloreto de benzalcônio na higienização de alimentos.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</w:pPr>
      <w:r>
        <w:tab/>
      </w:r>
      <w:r w:rsidR="00CB10D2" w:rsidRPr="003A3174">
        <w:t xml:space="preserve">Resolução CNNPA nº 21/75, publicada no DOU de 17/02/1976 – Adoção de métodos para análise de aditivos, coadjuvantes e equipamentos e utensílios destinados a entrar em contato com alimentos. 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</w:pPr>
      <w:r>
        <w:tab/>
      </w:r>
      <w:r w:rsidR="00CB10D2" w:rsidRPr="003A3174">
        <w:t>Resolução CNNPA nº 31/75, publicada no DOU de 10/05/76 - Dispõe sobre métodos de amostragem de sal.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</w:pPr>
      <w:r>
        <w:tab/>
      </w:r>
      <w:r w:rsidR="00CB10D2" w:rsidRPr="003A3174">
        <w:t>Resolução CNNPA nº 32/75, publicada no DOU de 23/03/1976 – Autorização do diclorodifluormetano (Freon 12) como agente congelante.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</w:pPr>
      <w:r>
        <w:tab/>
      </w:r>
      <w:r w:rsidR="00CB10D2" w:rsidRPr="003A3174">
        <w:t>Resolução CNNPA nº 20/76, publicada no DOU de 25/10/76 - Dispõe sobre padrões microbiológicos de alimentos infantis.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b/>
          <w:bCs/>
        </w:rPr>
      </w:pPr>
      <w:r>
        <w:tab/>
      </w:r>
      <w:hyperlink r:id="rId9" w:history="1">
        <w:r w:rsidR="00CB10D2" w:rsidRPr="003A3174">
          <w:rPr>
            <w:rStyle w:val="Hyperlink"/>
            <w:color w:val="auto"/>
            <w:u w:val="none"/>
          </w:rPr>
          <w:t xml:space="preserve">Resolução CNNPA </w:t>
        </w:r>
        <w:r w:rsidR="00CB10D2" w:rsidRPr="003A3174">
          <w:t>nº</w:t>
        </w:r>
        <w:r w:rsidR="00CB10D2" w:rsidRPr="003A3174">
          <w:rPr>
            <w:rStyle w:val="Hyperlink"/>
            <w:color w:val="auto"/>
            <w:u w:val="none"/>
          </w:rPr>
          <w:t xml:space="preserve"> 35/76</w:t>
        </w:r>
      </w:hyperlink>
      <w:r w:rsidR="00CB10D2" w:rsidRPr="003A3174">
        <w:t>, publicada no DOU de 04/03/1977 – Avaliação da compatibilidade de artigos em contato com alimentos.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</w:pPr>
      <w:r>
        <w:tab/>
      </w:r>
      <w:hyperlink r:id="rId10" w:history="1">
        <w:r w:rsidR="00CB10D2" w:rsidRPr="003A3174">
          <w:rPr>
            <w:rStyle w:val="Hyperlink"/>
            <w:color w:val="auto"/>
            <w:u w:val="none"/>
          </w:rPr>
          <w:t xml:space="preserve">Resolução CNNPA </w:t>
        </w:r>
        <w:r w:rsidR="00CB10D2" w:rsidRPr="003A3174">
          <w:t xml:space="preserve">nº </w:t>
        </w:r>
        <w:r w:rsidR="00CB10D2" w:rsidRPr="003A3174">
          <w:rPr>
            <w:rStyle w:val="Hyperlink"/>
            <w:color w:val="auto"/>
            <w:u w:val="none"/>
          </w:rPr>
          <w:t>36/76</w:t>
        </w:r>
      </w:hyperlink>
      <w:r w:rsidR="00CB10D2" w:rsidRPr="003A3174">
        <w:t>, publicada no DOU de 04/03/1977 – Autoriza o emprego de hexana em substituição à heptana para provas de cessão.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b/>
          <w:bCs/>
        </w:rPr>
      </w:pPr>
      <w:r>
        <w:tab/>
      </w:r>
      <w:hyperlink r:id="rId11" w:history="1">
        <w:r w:rsidR="00CB10D2" w:rsidRPr="003A3174">
          <w:rPr>
            <w:rStyle w:val="Hyperlink"/>
            <w:color w:val="auto"/>
            <w:u w:val="none"/>
          </w:rPr>
          <w:t xml:space="preserve">Resolução CNNPA </w:t>
        </w:r>
        <w:r w:rsidR="00CB10D2" w:rsidRPr="003A3174">
          <w:t xml:space="preserve">nº. </w:t>
        </w:r>
        <w:r w:rsidR="00CB10D2" w:rsidRPr="003A3174">
          <w:rPr>
            <w:rStyle w:val="Hyperlink"/>
            <w:color w:val="auto"/>
            <w:u w:val="none"/>
          </w:rPr>
          <w:t>38/76</w:t>
        </w:r>
      </w:hyperlink>
      <w:r w:rsidR="00CB10D2" w:rsidRPr="003A3174">
        <w:t>, publicada no DOU de 04/03/1977 – Fixação de características de identidade e qualidade de amidos modificados.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b/>
          <w:bCs/>
        </w:rPr>
      </w:pPr>
      <w:r>
        <w:lastRenderedPageBreak/>
        <w:tab/>
      </w:r>
      <w:r w:rsidR="00CB10D2" w:rsidRPr="003A3174">
        <w:t xml:space="preserve">Resolução CNNPA nº 39/76, publicada no DOU de 04/03/1977 – Inclusão dos amidos quimicamente modificados como estabilizantes na tabela I anexa ao Decreto n° 55.871/65. 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b/>
          <w:bCs/>
        </w:rPr>
      </w:pPr>
      <w:r>
        <w:tab/>
      </w:r>
      <w:hyperlink r:id="rId12" w:tooltip="blocked::../../Configurações locais/Configurações locais/Temporary Internet Files/OLKED/Legislacao-ANVISA/1970-1979/alimento-R-CNNPA-33-77.htm" w:history="1">
        <w:r w:rsidR="00CB10D2" w:rsidRPr="003A3174">
          <w:rPr>
            <w:rStyle w:val="Hyperlink"/>
            <w:color w:val="auto"/>
            <w:u w:val="none"/>
          </w:rPr>
          <w:t>Resolução CNNPA nº 33/77</w:t>
        </w:r>
      </w:hyperlink>
      <w:r w:rsidR="00CB10D2" w:rsidRPr="003A3174">
        <w:t>, publicada no DOU de 09/11/77- Dispõe sobre normas gerais de higiene.</w:t>
      </w:r>
      <w:r w:rsidR="00CB10D2" w:rsidRPr="003A3174">
        <w:rPr>
          <w:b/>
          <w:bCs/>
        </w:rPr>
        <w:t xml:space="preserve"> 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hyperlink r:id="rId13" w:history="1">
        <w:r w:rsidR="00CB10D2" w:rsidRPr="003A3174">
          <w:rPr>
            <w:rStyle w:val="Hyperlink"/>
            <w:color w:val="auto"/>
            <w:u w:val="none"/>
          </w:rPr>
          <w:t>Resolução CNNPA nº 36/77</w:t>
        </w:r>
      </w:hyperlink>
      <w:r w:rsidR="00CB10D2" w:rsidRPr="003A3174">
        <w:rPr>
          <w:rStyle w:val="Hyperlink"/>
          <w:color w:val="auto"/>
          <w:u w:val="none"/>
        </w:rPr>
        <w:t>, publicada no DOU de 27/12/1977 – Não considera “matéria-prima natural aromática” os condimentos vegetais e especiarias.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b/>
          <w:bCs/>
        </w:rPr>
      </w:pPr>
      <w:r>
        <w:tab/>
      </w:r>
      <w:r w:rsidR="00CB10D2" w:rsidRPr="003A3174">
        <w:t>Resolução CNNPA nº 45/77, publicada no DOU 01/02/1978 – Aprovação de uso e regulamentação de polímeros, resinas e respectivos aditivos na elaboração ou revestimento de embalagens.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</w:pPr>
      <w:r>
        <w:tab/>
      </w:r>
      <w:r w:rsidR="00CB10D2" w:rsidRPr="003A3174">
        <w:t xml:space="preserve">Resolução CNNPA nº 51/77, publicada no DOU 23/01/1978 – Adoção e recomendação das normas analíticas IAL. </w:t>
      </w:r>
    </w:p>
    <w:p w:rsidR="00CB10D2" w:rsidRPr="003A3174" w:rsidRDefault="003A3174" w:rsidP="003A3174">
      <w:pPr>
        <w:tabs>
          <w:tab w:val="left" w:pos="57"/>
        </w:tabs>
        <w:autoSpaceDE w:val="0"/>
        <w:autoSpaceDN w:val="0"/>
        <w:adjustRightInd w:val="0"/>
        <w:spacing w:before="0" w:beforeAutospacing="0" w:after="200" w:afterAutospacing="0"/>
        <w:ind w:left="57"/>
        <w:jc w:val="both"/>
        <w:divId w:val="418990963"/>
      </w:pPr>
      <w:r>
        <w:tab/>
      </w:r>
      <w:hyperlink r:id="rId14" w:history="1">
        <w:r w:rsidR="00CB10D2" w:rsidRPr="003A3174">
          <w:rPr>
            <w:rStyle w:val="Hyperlink"/>
            <w:color w:val="auto"/>
            <w:u w:val="none"/>
          </w:rPr>
          <w:t>Resolução CNNPA n</w:t>
        </w:r>
        <w:r w:rsidR="00CB10D2" w:rsidRPr="003A3174">
          <w:t>º</w:t>
        </w:r>
        <w:r w:rsidR="00CB10D2" w:rsidRPr="003A3174">
          <w:rPr>
            <w:rStyle w:val="Hyperlink"/>
            <w:color w:val="auto"/>
            <w:u w:val="none"/>
          </w:rPr>
          <w:t xml:space="preserve"> 7/78</w:t>
        </w:r>
      </w:hyperlink>
      <w:r w:rsidR="00CB10D2" w:rsidRPr="003A3174">
        <w:t>, publicada no DOU de 04/07/1978 – Aditivos para resina e polímeros.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hyperlink r:id="rId15" w:history="1">
        <w:r w:rsidR="00CB10D2" w:rsidRPr="003A3174">
          <w:rPr>
            <w:rStyle w:val="Hyperlink"/>
            <w:color w:val="auto"/>
            <w:u w:val="none"/>
          </w:rPr>
          <w:t>Resolução CNNPA nº 12/78, publicada no DOU de 24/07/1978 - Item referente ao padrão de identidade e qualidade do doce de leite</w:t>
        </w:r>
      </w:hyperlink>
      <w:r w:rsidR="00CB10D2" w:rsidRPr="003A3174">
        <w:rPr>
          <w:rStyle w:val="Hyperlink"/>
          <w:color w:val="auto"/>
          <w:u w:val="none"/>
        </w:rPr>
        <w:t>.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b/>
          <w:bCs/>
        </w:rPr>
      </w:pPr>
      <w:r>
        <w:tab/>
      </w:r>
      <w:r w:rsidR="00CB10D2" w:rsidRPr="003A3174">
        <w:t xml:space="preserve">Resolução CTA nº 3/79, publicada no DOU de 13/03/1979 – Eliminação e inclusão de polímeros, resinas e aditivos. 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CB10D2" w:rsidRPr="003A3174">
        <w:rPr>
          <w:rStyle w:val="Hyperlink"/>
          <w:color w:val="auto"/>
          <w:u w:val="none"/>
        </w:rPr>
        <w:t xml:space="preserve">Resolução CTA nº 26/79, publicada no DOU de 03/10/1979 – Dispõe sobre mistura de óleos mistos. 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rStyle w:val="Hyperlink"/>
          <w:color w:val="auto"/>
          <w:u w:val="none"/>
        </w:rPr>
      </w:pPr>
      <w:r>
        <w:rPr>
          <w:rStyle w:val="Hyperlink"/>
          <w:snapToGrid w:val="0"/>
          <w:color w:val="auto"/>
          <w:u w:val="none"/>
        </w:rPr>
        <w:tab/>
      </w:r>
      <w:hyperlink r:id="rId16" w:history="1">
        <w:r w:rsidR="00CB10D2" w:rsidRPr="003A3174">
          <w:rPr>
            <w:rStyle w:val="Hyperlink"/>
            <w:snapToGrid w:val="0"/>
            <w:color w:val="auto"/>
            <w:u w:val="none"/>
          </w:rPr>
          <w:t xml:space="preserve">Portaria SNVS </w:t>
        </w:r>
        <w:r w:rsidR="00CB10D2" w:rsidRPr="003A3174">
          <w:rPr>
            <w:rStyle w:val="Hyperlink"/>
            <w:color w:val="auto"/>
            <w:u w:val="none"/>
          </w:rPr>
          <w:t xml:space="preserve">nº </w:t>
        </w:r>
        <w:r w:rsidR="00CB10D2" w:rsidRPr="003A3174">
          <w:rPr>
            <w:rStyle w:val="Hyperlink"/>
            <w:snapToGrid w:val="0"/>
            <w:color w:val="auto"/>
            <w:u w:val="none"/>
          </w:rPr>
          <w:t>33/80</w:t>
        </w:r>
      </w:hyperlink>
      <w:r w:rsidR="00CB10D2" w:rsidRPr="003A3174">
        <w:rPr>
          <w:rStyle w:val="Hyperlink"/>
          <w:snapToGrid w:val="0"/>
          <w:color w:val="auto"/>
          <w:u w:val="none"/>
        </w:rPr>
        <w:t>, publicada no DOU de 18/03/1980 – Estabelece prazo para renovação de registro dos produtos submetidos ao regime do Decreto-Lei 986/69.</w:t>
      </w:r>
    </w:p>
    <w:p w:rsidR="00CB10D2" w:rsidRPr="003A3174" w:rsidRDefault="003A3174" w:rsidP="003A3174">
      <w:pPr>
        <w:tabs>
          <w:tab w:val="left" w:pos="57"/>
        </w:tabs>
        <w:autoSpaceDE w:val="0"/>
        <w:autoSpaceDN w:val="0"/>
        <w:adjustRightInd w:val="0"/>
        <w:spacing w:before="0" w:beforeAutospacing="0" w:after="200" w:afterAutospacing="0"/>
        <w:ind w:left="57"/>
        <w:jc w:val="both"/>
        <w:divId w:val="418990963"/>
      </w:pPr>
      <w:r>
        <w:tab/>
      </w:r>
      <w:r w:rsidR="00CB10D2" w:rsidRPr="003A3174">
        <w:t xml:space="preserve">Comunicado DINAL nº 01/81 – Inclusão de composto como estabilizante para PVC rígido. </w:t>
      </w:r>
    </w:p>
    <w:p w:rsidR="00CB10D2" w:rsidRPr="003A3174" w:rsidRDefault="003A3174" w:rsidP="003A3174">
      <w:pPr>
        <w:tabs>
          <w:tab w:val="left" w:pos="57"/>
        </w:tabs>
        <w:autoSpaceDE w:val="0"/>
        <w:autoSpaceDN w:val="0"/>
        <w:adjustRightInd w:val="0"/>
        <w:spacing w:before="0" w:beforeAutospacing="0" w:after="200" w:afterAutospacing="0"/>
        <w:ind w:left="57"/>
        <w:jc w:val="both"/>
        <w:divId w:val="418990963"/>
      </w:pPr>
      <w:r>
        <w:tab/>
      </w:r>
      <w:r w:rsidR="00CB10D2" w:rsidRPr="003A3174">
        <w:t xml:space="preserve">Comunicado DINAL nº 11/81 – Consideração sobre o limite do emprego de amida de ácido erúcico em </w:t>
      </w:r>
    </w:p>
    <w:p w:rsidR="00CB10D2" w:rsidRPr="003A3174" w:rsidRDefault="00CB10D2" w:rsidP="003A3174">
      <w:pPr>
        <w:tabs>
          <w:tab w:val="left" w:pos="57"/>
        </w:tabs>
        <w:autoSpaceDE w:val="0"/>
        <w:autoSpaceDN w:val="0"/>
        <w:adjustRightInd w:val="0"/>
        <w:spacing w:before="0" w:beforeAutospacing="0" w:after="200" w:afterAutospacing="0"/>
        <w:ind w:left="57"/>
        <w:jc w:val="both"/>
        <w:divId w:val="418990963"/>
      </w:pPr>
      <w:r w:rsidRPr="003A3174">
        <w:t xml:space="preserve">matéria plástica. 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CB10D2" w:rsidRPr="003A3174">
        <w:rPr>
          <w:rStyle w:val="Hyperlink"/>
          <w:color w:val="auto"/>
          <w:u w:val="none"/>
        </w:rPr>
        <w:t>Portaria SNVS/MS nº 62/81, publicada no DOU de 02/07/1981 – Adota disposições sobre o teor mínimo de azeite de oliva e requisitos de rotulagem para mistura de óleos vegetais.</w:t>
      </w:r>
    </w:p>
    <w:p w:rsidR="00CB10D2" w:rsidRPr="003A3174" w:rsidRDefault="003A3174" w:rsidP="003A3174">
      <w:pPr>
        <w:tabs>
          <w:tab w:val="left" w:pos="57"/>
        </w:tabs>
        <w:autoSpaceDE w:val="0"/>
        <w:autoSpaceDN w:val="0"/>
        <w:adjustRightInd w:val="0"/>
        <w:spacing w:before="0" w:beforeAutospacing="0" w:after="200" w:afterAutospacing="0"/>
        <w:ind w:left="57"/>
        <w:jc w:val="both"/>
        <w:divId w:val="418990963"/>
      </w:pPr>
      <w:r>
        <w:tab/>
      </w:r>
      <w:hyperlink r:id="rId17" w:history="1">
        <w:r w:rsidR="00CB10D2" w:rsidRPr="003A3174">
          <w:rPr>
            <w:rStyle w:val="Hyperlink"/>
            <w:color w:val="auto"/>
            <w:u w:val="none"/>
          </w:rPr>
          <w:t>Portaria SVS/MS nº 30/96</w:t>
        </w:r>
      </w:hyperlink>
      <w:r w:rsidR="00CB10D2" w:rsidRPr="003A3174">
        <w:t xml:space="preserve">, publicada no DOU de 20/03/1996 – Critérios gerais para embalagens e equipamentos em contato com alimentos. </w:t>
      </w:r>
    </w:p>
    <w:p w:rsidR="00CB10D2" w:rsidRPr="003A3174" w:rsidRDefault="003A3174" w:rsidP="003A3174">
      <w:pPr>
        <w:tabs>
          <w:tab w:val="left" w:pos="57"/>
        </w:tabs>
        <w:spacing w:before="0" w:beforeAutospacing="0" w:after="200" w:afterAutospacing="0"/>
        <w:ind w:left="57"/>
        <w:jc w:val="both"/>
        <w:divId w:val="418990963"/>
      </w:pPr>
      <w:r>
        <w:tab/>
      </w:r>
      <w:hyperlink r:id="rId18" w:tooltip="blocked::../../Configurações locais/Configurações locais/Temporary Internet Files/OLKED/Legislacao-ANVISA/1990-1999/palmito-P-SVS-304-99.htm" w:history="1">
        <w:r w:rsidR="00CB10D2" w:rsidRPr="003A3174">
          <w:rPr>
            <w:rStyle w:val="Hyperlink"/>
            <w:color w:val="auto"/>
            <w:u w:val="none"/>
          </w:rPr>
          <w:t>Portaria SVS/MS nº 304/99</w:t>
        </w:r>
      </w:hyperlink>
      <w:r w:rsidR="00CB10D2" w:rsidRPr="003A3174">
        <w:t xml:space="preserve"> – publicada no DOU de 09/04/99 - Dispõe sobre a obrigatoriedade da advertência no rótulo do produto Palmito em Conserva.</w:t>
      </w:r>
    </w:p>
    <w:sectPr w:rsidR="00CB10D2" w:rsidRPr="003A3174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8CD" w:rsidRDefault="00CA58CD" w:rsidP="003A3174">
      <w:pPr>
        <w:spacing w:before="0" w:after="0"/>
      </w:pPr>
      <w:r>
        <w:separator/>
      </w:r>
    </w:p>
  </w:endnote>
  <w:endnote w:type="continuationSeparator" w:id="0">
    <w:p w:rsidR="00CA58CD" w:rsidRDefault="00CA58CD" w:rsidP="003A31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174" w:rsidRPr="0018049F" w:rsidRDefault="003A3174" w:rsidP="003A3174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8CD" w:rsidRDefault="00CA58CD" w:rsidP="003A3174">
      <w:pPr>
        <w:spacing w:before="0" w:after="0"/>
      </w:pPr>
      <w:r>
        <w:separator/>
      </w:r>
    </w:p>
  </w:footnote>
  <w:footnote w:type="continuationSeparator" w:id="0">
    <w:p w:rsidR="00CA58CD" w:rsidRDefault="00CA58CD" w:rsidP="003A317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174" w:rsidRPr="0018049F" w:rsidRDefault="00CA58CD" w:rsidP="003A317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A58CD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3174" w:rsidRPr="0018049F" w:rsidRDefault="003A3174" w:rsidP="003A317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3A3174" w:rsidRDefault="003A3174" w:rsidP="003A317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3A3174" w:rsidRDefault="003A3174" w:rsidP="003A317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2A6BAF"/>
    <w:rsid w:val="003249EC"/>
    <w:rsid w:val="003A3174"/>
    <w:rsid w:val="00524060"/>
    <w:rsid w:val="005A3C65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C95A0B"/>
    <w:rsid w:val="00CA58CD"/>
    <w:rsid w:val="00CB10D2"/>
    <w:rsid w:val="00DF7C19"/>
    <w:rsid w:val="00E30878"/>
    <w:rsid w:val="00FF1021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3A317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A3174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3A3174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3A3174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A3174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9096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96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6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\\anvssdf172\GGREG\Documents%20and%20Settings\marcio.lisboa\Configura&#231;&#245;es%20locais\Configura&#231;&#245;es%20locais\Configura&#231;&#245;es%20locais\Temporary%20Internet%20Files\Configura&#231;&#245;es%20locais\Configura&#231;&#245;es%20locais\Temporary%20Internet%20Files\OLKED\Legislacao-ANVISA\1970-1979\embalagem-residuo-R-RE-8-75.htm" TargetMode="External"/><Relationship Id="rId13" Type="http://schemas.openxmlformats.org/officeDocument/2006/relationships/hyperlink" Target="file:///\\anvssdf172\GGREG\Documents%20and%20Settings\marcio.lisboa\Configura&#231;&#245;es%20locais\Configura&#231;&#245;es%20locais\Configura&#231;&#245;es%20locais\Configura&#231;&#245;es%20locais\Configura&#231;&#245;es%20locais\Temporary%20Internet%20Files\OLKED\Legislacao-ANVISA\1970-1979\designacao-tempero-R-CNNPA-36-77.htm" TargetMode="External"/><Relationship Id="rId18" Type="http://schemas.openxmlformats.org/officeDocument/2006/relationships/hyperlink" Target="file:///\\anvssdf172\GGREG\Documents%20and%20Settings\marcio.lisboa\Configura&#231;&#245;es%20locais\Configura&#231;&#245;es%20locais\Configura&#231;&#245;es%20locais\Configura&#231;&#245;es%20locais\Configura&#231;&#245;es%20locais\Temporary%20Internet%20Files\OLKED\Legislacao-ANVISA\1990-1999\palmito-P-SVS-304-99.ht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\\anvssdf172\GGREG\Documents%20and%20Settings\marcio.lisboa\Configura&#231;&#245;es%20locais\Configura&#231;&#245;es%20locais\Configura&#231;&#245;es%20locais\Configura&#231;&#245;es%20locais\Configura&#231;&#245;es%20locais\Temporary%20Internet%20Files\OLKED\Legislacao-ANVISA\1970-1979\expressao-aroma-R-CNNPA-13-71.htm" TargetMode="External"/><Relationship Id="rId12" Type="http://schemas.openxmlformats.org/officeDocument/2006/relationships/hyperlink" Target="file:///\\anvssdf172\GGREG\Documents%20and%20Settings\marcio.lisboa\Configura&#231;&#245;es%20locais\Configura&#231;&#245;es%20locais\Configura&#231;&#245;es%20locais\Configura&#231;&#245;es%20locais\Configura&#231;&#245;es%20locais\Temporary%20Internet%20Files\OLKED\Legislacao-ANVISA\1970-1979\alimento-R-CNNPA-33-77.htm" TargetMode="External"/><Relationship Id="rId17" Type="http://schemas.openxmlformats.org/officeDocument/2006/relationships/hyperlink" Target="file://\\anvssdf172\GGREG\Documents%20and%20Settings\marcio.lisboa\Configura&#231;&#245;es%20locais\Configura&#231;&#245;es%20locais\Configura&#231;&#245;es%20locais\Temporary%20Internet%20Files\Configura&#231;&#245;es%20locais\Configura&#231;&#245;es%20locais\Temporary%20Internet%20Files\OLKED\Legislacao-ANVISA\1990-1999\embalagem-P-SVS-30-96.ht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\\anvssdf172\GGREG\Documents%20and%20Settings\marcio.lisboa\Configura&#231;&#245;es%20locais\Configura&#231;&#245;es%20locais\Configura&#231;&#245;es%20locais\Configura&#231;&#245;es%20locais\Configura&#231;&#245;es%20locais\Temporary%20Internet%20Files\OLKED\Legislacao-ANVISA\1980-1989\registro-renovacao-P-SVS-33-80.htm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file://\\anvssdf172\GGREG\Documents%20and%20Settings\marcio.lisboa\Configura&#231;&#245;es%20locais\Configura&#231;&#245;es%20locais\Configura&#231;&#245;es%20locais\Temporary%20Internet%20Files\Configura&#231;&#245;es%20locais\Configura&#231;&#245;es%20locais\Temporary%20Internet%20Files\OLKED\Legislacao-ANVISA\anterior1970\registro-aditivo-Resolucao-23-68.htm" TargetMode="External"/><Relationship Id="rId11" Type="http://schemas.openxmlformats.org/officeDocument/2006/relationships/hyperlink" Target="file://\\anvssdf172\GGREG\Documents%20and%20Settings\marcio.lisboa\Configura&#231;&#245;es%20locais\Configura&#231;&#245;es%20locais\Configura&#231;&#245;es%20locais\Temporary%20Internet%20Files\Configura&#231;&#245;es%20locais\Configura&#231;&#245;es%20locais\Temporary%20Internet%20Files\OLKED\Legislacao-ANVISA\1970-1979\amido-modificado-R-CNNPA-38-76.htm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\\anvssdf172\GGREG\Documents%20and%20Settings\marcio.lisboa\Configura&#231;&#245;es%20locais\Configura&#231;&#245;es%20locais\Configura&#231;&#245;es%20locais\Configura&#231;&#245;es%20locais\Configura&#231;&#245;es%20locais\Temporary%20Internet%20Files\OLKED\Legislacao-ANVISA\1970-1979\12_78_doce_leite.pdf" TargetMode="External"/><Relationship Id="rId10" Type="http://schemas.openxmlformats.org/officeDocument/2006/relationships/hyperlink" Target="file://\\anvssdf172\GGREG\Documents%20and%20Settings\marcio.lisboa\Configura&#231;&#245;es%20locais\Configura&#231;&#245;es%20locais\Configura&#231;&#245;es%20locais\Temporary%20Internet%20Files\Configura&#231;&#245;es%20locais\Configura&#231;&#245;es%20locais\Temporary%20Internet%20Files\OLKED\Legislacao-ANVISA\1970-1979\heptana-R-CNNPA-36-76.htm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file://\\anvssdf172\GGREG\Documents%20and%20Settings\marcio.lisboa\Configura&#231;&#245;es%20locais\Configura&#231;&#245;es%20locais\Configura&#231;&#245;es%20locais\Temporary%20Internet%20Files\Configura&#231;&#245;es%20locais\Configura&#231;&#245;es%20locais\Temporary%20Internet%20Files\OLKED\Legislacao-ANVISA\1970-1979\Resolucao35-77.pdf" TargetMode="External"/><Relationship Id="rId14" Type="http://schemas.openxmlformats.org/officeDocument/2006/relationships/hyperlink" Target="file://\\anvssdf172\GGREG\Documents%20and%20Settings\marcio.lisboa\Configura&#231;&#245;es%20locais\Configura&#231;&#245;es%20locais\Configura&#231;&#245;es%20locais\Temporary%20Internet%20Files\Configura&#231;&#245;es%20locais\Configura&#231;&#245;es%20locais\Temporary%20Internet%20Files\OLKED\Legislacao-ANVISA\1970-1979\aditivo-polimero-R-CNNPA-7-78.ht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1552</Words>
  <Characters>8387</Characters>
  <Application>Microsoft Office Word</Application>
  <DocSecurity>0</DocSecurity>
  <Lines>69</Lines>
  <Paragraphs>19</Paragraphs>
  <ScaleCrop>false</ScaleCrop>
  <Company>ANVISA</Company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