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386" w:rsidRPr="00361943" w:rsidRDefault="00C06386" w:rsidP="00361943">
      <w:pPr>
        <w:pStyle w:val="Ttulo1"/>
        <w:spacing w:before="0" w:beforeAutospacing="0" w:after="200" w:afterAutospacing="0"/>
        <w:ind w:left="-567" w:right="-994"/>
        <w:jc w:val="both"/>
        <w:divId w:val="1973945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61943">
        <w:rPr>
          <w:rFonts w:ascii="Times New Roman" w:hAnsi="Times New Roman" w:cs="Times New Roman"/>
          <w:sz w:val="24"/>
          <w:szCs w:val="24"/>
        </w:rPr>
        <w:t>RESOLUÇÃO DA DIRETORIA COLEGIADA - RDC Nº 45, DE 26 DE AGOSTO DE 2009</w:t>
      </w:r>
    </w:p>
    <w:p w:rsidR="00361943" w:rsidRPr="00361943" w:rsidRDefault="00361943" w:rsidP="00361943">
      <w:pPr>
        <w:spacing w:before="0" w:beforeAutospacing="0" w:after="200" w:afterAutospacing="0"/>
        <w:jc w:val="center"/>
        <w:divId w:val="197394520"/>
        <w:rPr>
          <w:b/>
          <w:color w:val="0000FF"/>
        </w:rPr>
      </w:pPr>
      <w:r w:rsidRPr="00361943">
        <w:rPr>
          <w:b/>
          <w:color w:val="0000FF"/>
        </w:rPr>
        <w:t>(Publicada no DOU nº 164, de 27 de agosto de 2009)</w:t>
      </w:r>
    </w:p>
    <w:p w:rsidR="00C06386" w:rsidRPr="00361943" w:rsidRDefault="00C06386" w:rsidP="00361943">
      <w:pPr>
        <w:spacing w:before="0" w:beforeAutospacing="0" w:after="200" w:afterAutospacing="0"/>
        <w:ind w:left="3969"/>
        <w:jc w:val="both"/>
        <w:divId w:val="197394520"/>
      </w:pPr>
      <w:r w:rsidRPr="00361943">
        <w:t>Dispõe sobre medida de interesse sanitário a compulsoriedade do monitoramento e da notificação de todo e qualquer evento adverso e queixa técnica relacionado ao uso de medicamentos contendo oseltamivir pelos detentores de registros de tais produtos, serviços de saúde e profissionais da saúde.</w:t>
      </w:r>
    </w:p>
    <w:p w:rsidR="00C06386" w:rsidRPr="00361943" w:rsidRDefault="00C06386" w:rsidP="00361943">
      <w:pPr>
        <w:spacing w:before="0" w:beforeAutospacing="0" w:after="200" w:afterAutospacing="0"/>
        <w:ind w:firstLine="567"/>
        <w:jc w:val="both"/>
        <w:divId w:val="197394520"/>
      </w:pPr>
      <w:r w:rsidRPr="00361943">
        <w:rPr>
          <w:b/>
          <w:bCs/>
        </w:rPr>
        <w:t>A Diretoria Colegiada da Agência Nacional de Vigilância Sanitária</w:t>
      </w:r>
      <w:r w:rsidRPr="00361943"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25 de agosto de 2009, e</w:t>
      </w:r>
    </w:p>
    <w:p w:rsidR="00C06386" w:rsidRPr="00361943" w:rsidRDefault="00C06386" w:rsidP="00361943">
      <w:pPr>
        <w:spacing w:before="0" w:beforeAutospacing="0" w:after="200" w:afterAutospacing="0"/>
        <w:ind w:firstLine="567"/>
        <w:jc w:val="both"/>
        <w:divId w:val="197394520"/>
      </w:pPr>
      <w:r w:rsidRPr="00361943">
        <w:t>considerando a Resolução - RDC Nº 4 de 10 de fevereiro de 2009 que dispõe sobre a obrigatoriedade para os detentores de registro de medicamentos de uso humano de notificação à Anvisa de eventos adversos relacionados a medicamentos.</w:t>
      </w:r>
    </w:p>
    <w:p w:rsidR="00C06386" w:rsidRPr="00361943" w:rsidRDefault="00C06386" w:rsidP="00361943">
      <w:pPr>
        <w:spacing w:before="0" w:beforeAutospacing="0" w:after="200" w:afterAutospacing="0"/>
        <w:ind w:firstLine="567"/>
        <w:jc w:val="both"/>
        <w:divId w:val="197394520"/>
      </w:pPr>
      <w:r w:rsidRPr="00361943">
        <w:t>considerando a Portaria Nº 1.660 de 22 de julho de 2009 que instituir o Sistema de Notificação e Investigação em Vigilância Sanitária (VIGIPOS), no âmbito do Sistema Nacional de Vigilância Sanitária (SNVS), para o monitoramento, análise e investigação dos eventos adversos e queixas técnicas relacionados aos serviços e produtos sob vigilância sanitária na fase de pós-comercialização/pós-uso.</w:t>
      </w:r>
    </w:p>
    <w:p w:rsidR="00C06386" w:rsidRPr="00361943" w:rsidRDefault="00C06386" w:rsidP="00361943">
      <w:pPr>
        <w:spacing w:before="0" w:beforeAutospacing="0" w:after="200" w:afterAutospacing="0"/>
        <w:ind w:firstLine="567"/>
        <w:jc w:val="both"/>
        <w:divId w:val="197394520"/>
      </w:pPr>
      <w:r w:rsidRPr="00361943">
        <w:t>considerando a situação de pandemia ocasionada por um novo vírus da influenza A/H1N1 que aumentará notoriamente a utilização de antivirais como oseltamivir e, possivelmente, de outros medicamentos gerando a necessidade de intensificar a ações de farmacovigilância.</w:t>
      </w:r>
    </w:p>
    <w:p w:rsidR="00C06386" w:rsidRPr="00361943" w:rsidRDefault="00C06386" w:rsidP="00361943">
      <w:pPr>
        <w:spacing w:before="0" w:beforeAutospacing="0" w:after="200" w:afterAutospacing="0"/>
        <w:ind w:firstLine="567"/>
        <w:jc w:val="both"/>
        <w:divId w:val="197394520"/>
      </w:pPr>
      <w:r w:rsidRPr="00361943">
        <w:t>considerando o Protocolo de Manejo Clínico e Vigilância Epidemiológica da Influenza do Ministério da Saúde que indica o uso de oseltamivir para tratamento da Influenza A/H1N1.</w:t>
      </w:r>
    </w:p>
    <w:p w:rsidR="00C06386" w:rsidRPr="00361943" w:rsidRDefault="00C06386" w:rsidP="00361943">
      <w:pPr>
        <w:spacing w:before="0" w:beforeAutospacing="0" w:after="200" w:afterAutospacing="0"/>
        <w:ind w:firstLine="567"/>
        <w:jc w:val="both"/>
        <w:divId w:val="197394520"/>
      </w:pPr>
      <w:r w:rsidRPr="00361943">
        <w:t>considerando que a Organização Panamericana de Saúde (OPAS) vem estimulando nas Américas o desenvolvimento de estudos em Farmacovigilancia intensiva para o manejo seguro da medicação durante a Pandemia de Influenza A(H1N1).</w:t>
      </w:r>
    </w:p>
    <w:p w:rsidR="00C06386" w:rsidRPr="00361943" w:rsidRDefault="00C06386" w:rsidP="00361943">
      <w:pPr>
        <w:spacing w:before="0" w:beforeAutospacing="0" w:after="200" w:afterAutospacing="0"/>
        <w:ind w:firstLine="567"/>
        <w:jc w:val="both"/>
        <w:divId w:val="197394520"/>
      </w:pPr>
      <w:r w:rsidRPr="00361943">
        <w:t>considerando o</w:t>
      </w:r>
      <w:r w:rsidRPr="00361943">
        <w:rPr>
          <w:rStyle w:val="Forte"/>
          <w:b w:val="0"/>
          <w:bCs w:val="0"/>
        </w:rPr>
        <w:t xml:space="preserve"> Alerta SNVS/Anvisa/Nuvig/Gfarm nº 2, de 11 de Agosto de 2009 de recomendação sobre o uso de oseltamivir durante a gravidez e o Alerta SNVS/Anvisa/Nuvig/Gfarm nº 3, de 10 de agosto de 2009 </w:t>
      </w:r>
      <w:r w:rsidRPr="00361943">
        <w:t xml:space="preserve">sobre </w:t>
      </w:r>
      <w:r w:rsidRPr="00361943">
        <w:rPr>
          <w:rStyle w:val="Forte"/>
          <w:b w:val="0"/>
          <w:bCs w:val="0"/>
        </w:rPr>
        <w:t>o uso do oseltamivir em crianças menores de 1 ano de idade</w:t>
      </w:r>
      <w:r w:rsidRPr="00361943">
        <w:t>,</w:t>
      </w:r>
    </w:p>
    <w:p w:rsidR="00C06386" w:rsidRPr="00361943" w:rsidRDefault="00C06386" w:rsidP="00361943">
      <w:pPr>
        <w:spacing w:before="0" w:beforeAutospacing="0" w:after="200" w:afterAutospacing="0"/>
        <w:ind w:firstLine="567"/>
        <w:jc w:val="both"/>
        <w:divId w:val="197394520"/>
      </w:pPr>
      <w:r w:rsidRPr="00361943">
        <w:lastRenderedPageBreak/>
        <w:t>adota a seguinte Resolução da Diretoria Colegiada e eu, Diretor-Presidente Substituto, determino a sua publicação:</w:t>
      </w:r>
    </w:p>
    <w:p w:rsidR="00C06386" w:rsidRPr="00361943" w:rsidRDefault="00C06386" w:rsidP="00361943">
      <w:pPr>
        <w:spacing w:before="0" w:beforeAutospacing="0" w:after="200" w:afterAutospacing="0"/>
        <w:ind w:firstLine="567"/>
        <w:jc w:val="both"/>
        <w:divId w:val="197394520"/>
      </w:pPr>
      <w:r w:rsidRPr="00361943">
        <w:t>Art. 1º Determinar como medida de interesse sanitário a compulsoriedade do monitoramento e da notificação de todo e qualquer evento adverso e queixa técnica relacionados ao uso de medicamentos contendo oseltamivir em sua formulação.</w:t>
      </w:r>
    </w:p>
    <w:p w:rsidR="00C06386" w:rsidRPr="00361943" w:rsidRDefault="00C06386" w:rsidP="00361943">
      <w:pPr>
        <w:spacing w:before="0" w:beforeAutospacing="0" w:after="200" w:afterAutospacing="0"/>
        <w:ind w:firstLine="567"/>
        <w:jc w:val="both"/>
        <w:divId w:val="197394520"/>
      </w:pPr>
      <w:r w:rsidRPr="00361943">
        <w:t>§ 1º A determinação abrange os detentores de registros de medicamentos contendo oseltamivir, os serviços de saúde, público ou privado, e os profissionais da saúde.</w:t>
      </w:r>
    </w:p>
    <w:p w:rsidR="00C06386" w:rsidRPr="00361943" w:rsidRDefault="00C06386" w:rsidP="00361943">
      <w:pPr>
        <w:spacing w:before="0" w:beforeAutospacing="0" w:after="200" w:afterAutospacing="0"/>
        <w:ind w:firstLine="567"/>
        <w:jc w:val="both"/>
        <w:divId w:val="197394520"/>
      </w:pPr>
      <w:r w:rsidRPr="00361943">
        <w:t>§ 2º O monitoramento do paciente deverá ser realizado pelo profissional responsável pelo atendimento ambulatorial e/ou pelo serviço de saúde onde houve internação.</w:t>
      </w:r>
    </w:p>
    <w:p w:rsidR="00C06386" w:rsidRPr="00361943" w:rsidRDefault="00C06386" w:rsidP="00361943">
      <w:pPr>
        <w:spacing w:before="0" w:beforeAutospacing="0" w:after="200" w:afterAutospacing="0"/>
        <w:ind w:firstLine="567"/>
        <w:jc w:val="both"/>
        <w:divId w:val="197394520"/>
      </w:pPr>
      <w:r w:rsidRPr="00361943">
        <w:t>§ 3º Os serviços de saúde devem definir as rotinas e procedimentos necessários para garantir o contato com o paciente durante todo o período de realização do tratamento, de forma a propiciar a comunicação do aparecimento de eventos de que tratam esta norma.</w:t>
      </w:r>
    </w:p>
    <w:p w:rsidR="00C06386" w:rsidRPr="00361943" w:rsidRDefault="00C06386" w:rsidP="00361943">
      <w:pPr>
        <w:spacing w:before="0" w:beforeAutospacing="0" w:after="200" w:afterAutospacing="0"/>
        <w:ind w:firstLine="567"/>
        <w:jc w:val="both"/>
        <w:divId w:val="197394520"/>
      </w:pPr>
      <w:r w:rsidRPr="00361943">
        <w:t>§ 4º Os profissionais e serviços de saúde que realizarem atendimento, de qualquer natureza, aos pacientes tratados com medicamentos contendo oseltamivir deverão incluir na avaliação clínica a observação sobre eventos adversos de aparecimento tardio e relacionados a esta norma.</w:t>
      </w:r>
    </w:p>
    <w:p w:rsidR="00C06386" w:rsidRPr="00361943" w:rsidRDefault="00C06386" w:rsidP="00361943">
      <w:pPr>
        <w:spacing w:before="0" w:beforeAutospacing="0" w:after="200" w:afterAutospacing="0"/>
        <w:ind w:firstLine="567"/>
        <w:jc w:val="both"/>
        <w:divId w:val="197394520"/>
      </w:pPr>
      <w:r w:rsidRPr="00361943">
        <w:t>Art. 2º Os detentores de registro de medicamentos contendo oseltamivir estão sujeitos ao cumprimento imediato do artigo 5º da RDC n</w:t>
      </w:r>
      <w:r w:rsidRPr="00361943">
        <w:rPr>
          <w:vertAlign w:val="superscript"/>
        </w:rPr>
        <w:t>o</w:t>
      </w:r>
      <w:r w:rsidRPr="00361943">
        <w:t xml:space="preserve"> 04, de 10 de fevereiro de 2009, para notificação dos eventos objetos desta norma, nos prazos definidos nos incisos I e II do dispositivo supra referido.</w:t>
      </w:r>
    </w:p>
    <w:p w:rsidR="00C06386" w:rsidRPr="00361943" w:rsidRDefault="00C06386" w:rsidP="00361943">
      <w:pPr>
        <w:spacing w:before="0" w:beforeAutospacing="0" w:after="200" w:afterAutospacing="0"/>
        <w:ind w:firstLine="567"/>
        <w:jc w:val="both"/>
        <w:divId w:val="197394520"/>
      </w:pPr>
      <w:r w:rsidRPr="00361943">
        <w:t xml:space="preserve">Art. 3º A notificação deverá ser feita no Sistema de Notificações em Vigilância Sanitária, disponível em versão eletrônica no endereço: </w:t>
      </w:r>
      <w:hyperlink r:id="rId6" w:history="1">
        <w:r w:rsidRPr="00361943">
          <w:rPr>
            <w:rStyle w:val="Hyperlink"/>
            <w:color w:val="auto"/>
          </w:rPr>
          <w:t>http://www.anvisa.gov.br/hotsite/notivisa/index.htm</w:t>
        </w:r>
      </w:hyperlink>
      <w:r w:rsidRPr="00361943">
        <w:t>.</w:t>
      </w:r>
    </w:p>
    <w:p w:rsidR="00C06386" w:rsidRPr="00361943" w:rsidRDefault="00C06386" w:rsidP="00361943">
      <w:pPr>
        <w:spacing w:before="0" w:beforeAutospacing="0" w:after="200" w:afterAutospacing="0"/>
        <w:ind w:firstLine="567"/>
        <w:jc w:val="both"/>
        <w:divId w:val="197394520"/>
      </w:pPr>
      <w:r w:rsidRPr="00361943">
        <w:t>Art. 4º Esta Resolução entra em vigor na data de sua publicação. </w:t>
      </w:r>
    </w:p>
    <w:p w:rsidR="00C06386" w:rsidRPr="00361943" w:rsidRDefault="00C06386" w:rsidP="00361943">
      <w:pPr>
        <w:pStyle w:val="Ttulo2"/>
        <w:spacing w:before="0" w:beforeAutospacing="0" w:after="200" w:afterAutospacing="0"/>
        <w:divId w:val="197394520"/>
        <w:rPr>
          <w:rFonts w:ascii="Times New Roman" w:hAnsi="Times New Roman" w:cs="Times New Roman"/>
          <w:sz w:val="24"/>
          <w:szCs w:val="24"/>
        </w:rPr>
      </w:pPr>
      <w:r w:rsidRPr="00361943">
        <w:rPr>
          <w:rFonts w:ascii="Times New Roman" w:hAnsi="Times New Roman" w:cs="Times New Roman"/>
          <w:sz w:val="24"/>
          <w:szCs w:val="24"/>
        </w:rPr>
        <w:t>DIRCEU BRÁS APARECIDO BARBANO</w:t>
      </w:r>
    </w:p>
    <w:sectPr w:rsidR="00C06386" w:rsidRPr="0036194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FBB" w:rsidRDefault="00537FBB" w:rsidP="00361943">
      <w:pPr>
        <w:spacing w:before="0" w:after="0"/>
      </w:pPr>
      <w:r>
        <w:separator/>
      </w:r>
    </w:p>
  </w:endnote>
  <w:endnote w:type="continuationSeparator" w:id="0">
    <w:p w:rsidR="00537FBB" w:rsidRDefault="00537FBB" w:rsidP="003619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943" w:rsidRPr="0018049F" w:rsidRDefault="00361943" w:rsidP="00361943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FBB" w:rsidRDefault="00537FBB" w:rsidP="00361943">
      <w:pPr>
        <w:spacing w:before="0" w:after="0"/>
      </w:pPr>
      <w:r>
        <w:separator/>
      </w:r>
    </w:p>
  </w:footnote>
  <w:footnote w:type="continuationSeparator" w:id="0">
    <w:p w:rsidR="00537FBB" w:rsidRDefault="00537FBB" w:rsidP="0036194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943" w:rsidRPr="0018049F" w:rsidRDefault="00537FBB" w:rsidP="00361943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537FBB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61943" w:rsidRPr="0018049F" w:rsidRDefault="00361943" w:rsidP="00361943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361943" w:rsidRDefault="00361943" w:rsidP="00361943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361943" w:rsidRDefault="00361943" w:rsidP="00361943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8049F"/>
    <w:rsid w:val="002737D2"/>
    <w:rsid w:val="002A6BAF"/>
    <w:rsid w:val="00361943"/>
    <w:rsid w:val="00524060"/>
    <w:rsid w:val="00537FBB"/>
    <w:rsid w:val="005D13BD"/>
    <w:rsid w:val="00652E8A"/>
    <w:rsid w:val="00771958"/>
    <w:rsid w:val="007B79D2"/>
    <w:rsid w:val="008B7BC0"/>
    <w:rsid w:val="008D770F"/>
    <w:rsid w:val="009D4C4B"/>
    <w:rsid w:val="009F4005"/>
    <w:rsid w:val="00A53197"/>
    <w:rsid w:val="00AF43E7"/>
    <w:rsid w:val="00C06386"/>
    <w:rsid w:val="00C95A0B"/>
    <w:rsid w:val="00DF7C19"/>
    <w:rsid w:val="00E30878"/>
    <w:rsid w:val="00F54613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character" w:styleId="Forte">
    <w:name w:val="Strong"/>
    <w:basedOn w:val="Fontepargpadro"/>
    <w:uiPriority w:val="99"/>
    <w:qFormat/>
    <w:rsid w:val="00C06386"/>
    <w:rPr>
      <w:rFonts w:cs="Times New Roman"/>
      <w:b/>
      <w:bCs/>
    </w:rPr>
  </w:style>
  <w:style w:type="paragraph" w:styleId="Cabealho">
    <w:name w:val="header"/>
    <w:basedOn w:val="Normal"/>
    <w:link w:val="CabealhoChar"/>
    <w:uiPriority w:val="99"/>
    <w:rsid w:val="00361943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361943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361943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361943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61943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94522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520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23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nvisa.gov.br/hotsite/notivisa/index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670</Words>
  <Characters>3623</Characters>
  <Application>Microsoft Office Word</Application>
  <DocSecurity>0</DocSecurity>
  <Lines>30</Lines>
  <Paragraphs>8</Paragraphs>
  <ScaleCrop>false</ScaleCrop>
  <Company>ANVISA</Company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2018-04-13T20:49:00Z</cp:lastPrinted>
  <dcterms:created xsi:type="dcterms:W3CDTF">2018-08-16T18:34:00Z</dcterms:created>
  <dcterms:modified xsi:type="dcterms:W3CDTF">2018-08-16T18:34:00Z</dcterms:modified>
</cp:coreProperties>
</file>