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BA" w:rsidRDefault="008814B0" w:rsidP="00143ABA">
      <w:pPr>
        <w:pStyle w:val="Ttulo1"/>
        <w:keepNext w:val="0"/>
        <w:keepLines w:val="0"/>
        <w:widowControl w:val="0"/>
        <w:spacing w:before="0" w:after="200"/>
        <w:ind w:left="-284" w:right="-285"/>
        <w:jc w:val="center"/>
        <w:rPr>
          <w:rFonts w:ascii="Times New Roman" w:hAnsi="Times New Roman"/>
          <w:color w:val="auto"/>
          <w:sz w:val="22"/>
          <w:szCs w:val="22"/>
        </w:rPr>
      </w:pPr>
      <w:r w:rsidRPr="000C4767">
        <w:rPr>
          <w:rFonts w:ascii="Times New Roman" w:hAnsi="Times New Roman"/>
          <w:color w:val="auto"/>
          <w:sz w:val="22"/>
          <w:szCs w:val="22"/>
        </w:rPr>
        <w:t>RESOLUÇÃO D</w:t>
      </w:r>
      <w:r w:rsidR="005B7AC4" w:rsidRPr="000C4767">
        <w:rPr>
          <w:rFonts w:ascii="Times New Roman" w:hAnsi="Times New Roman"/>
          <w:color w:val="auto"/>
          <w:sz w:val="22"/>
          <w:szCs w:val="22"/>
        </w:rPr>
        <w:t>E</w:t>
      </w:r>
      <w:r w:rsidRPr="000C4767">
        <w:rPr>
          <w:rFonts w:ascii="Times New Roman" w:hAnsi="Times New Roman"/>
          <w:color w:val="auto"/>
          <w:sz w:val="22"/>
          <w:szCs w:val="22"/>
        </w:rPr>
        <w:t xml:space="preserve"> DIRETORIA COLEGIADA</w:t>
      </w:r>
      <w:r w:rsidR="008B626C" w:rsidRPr="000C4767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C4767">
        <w:rPr>
          <w:rFonts w:ascii="Times New Roman" w:hAnsi="Times New Roman"/>
          <w:color w:val="auto"/>
          <w:sz w:val="22"/>
          <w:szCs w:val="22"/>
        </w:rPr>
        <w:t>-</w:t>
      </w:r>
      <w:r w:rsidR="008B626C" w:rsidRPr="000C4767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C4767">
        <w:rPr>
          <w:rFonts w:ascii="Times New Roman" w:hAnsi="Times New Roman"/>
          <w:color w:val="auto"/>
          <w:sz w:val="22"/>
          <w:szCs w:val="22"/>
        </w:rPr>
        <w:t xml:space="preserve">RDC </w:t>
      </w:r>
      <w:r w:rsidR="007665E5" w:rsidRPr="000C4767">
        <w:rPr>
          <w:rFonts w:ascii="Times New Roman" w:hAnsi="Times New Roman"/>
          <w:color w:val="auto"/>
          <w:sz w:val="22"/>
          <w:szCs w:val="22"/>
        </w:rPr>
        <w:t xml:space="preserve">N° </w:t>
      </w:r>
      <w:r w:rsidR="00143ABA">
        <w:rPr>
          <w:rFonts w:ascii="Times New Roman" w:hAnsi="Times New Roman"/>
          <w:color w:val="auto"/>
          <w:sz w:val="22"/>
          <w:szCs w:val="22"/>
        </w:rPr>
        <w:t>47, DE 6 DE NOVEMBRO</w:t>
      </w:r>
      <w:r w:rsidR="007665E5" w:rsidRPr="000C4767">
        <w:rPr>
          <w:rFonts w:ascii="Times New Roman" w:hAnsi="Times New Roman"/>
          <w:color w:val="auto"/>
          <w:sz w:val="22"/>
          <w:szCs w:val="22"/>
        </w:rPr>
        <w:t xml:space="preserve"> DE 2015</w:t>
      </w:r>
    </w:p>
    <w:p w:rsidR="00143ABA" w:rsidRDefault="00CF2452" w:rsidP="00143ABA">
      <w:pPr>
        <w:spacing w:after="200"/>
        <w:jc w:val="center"/>
        <w:rPr>
          <w:b/>
          <w:color w:val="0000FF"/>
        </w:rPr>
      </w:pPr>
      <w:r w:rsidRPr="000C4767">
        <w:rPr>
          <w:b/>
          <w:color w:val="0000FF"/>
        </w:rPr>
        <w:t xml:space="preserve">(Publicada em </w:t>
      </w:r>
      <w:r w:rsidR="006557D5" w:rsidRPr="000C4767">
        <w:rPr>
          <w:b/>
          <w:color w:val="0000FF"/>
        </w:rPr>
        <w:t xml:space="preserve">DOU nº </w:t>
      </w:r>
      <w:r w:rsidR="00143ABA">
        <w:rPr>
          <w:b/>
          <w:color w:val="0000FF"/>
        </w:rPr>
        <w:t>219</w:t>
      </w:r>
      <w:r w:rsidR="006557D5" w:rsidRPr="000C4767">
        <w:rPr>
          <w:b/>
          <w:color w:val="0000FF"/>
        </w:rPr>
        <w:t xml:space="preserve">, de </w:t>
      </w:r>
      <w:r w:rsidR="00143ABA">
        <w:rPr>
          <w:b/>
          <w:color w:val="0000FF"/>
        </w:rPr>
        <w:t>17 de novembro</w:t>
      </w:r>
      <w:r w:rsidRPr="000C4767">
        <w:rPr>
          <w:b/>
          <w:color w:val="0000FF"/>
        </w:rPr>
        <w:t xml:space="preserve"> de 2015)</w:t>
      </w:r>
    </w:p>
    <w:p w:rsidR="00143ABA" w:rsidRDefault="000C4767" w:rsidP="00143ABA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>(Revogada pela Resolução – RDC nº 61, de 3 de fevereiro de 2016)</w:t>
      </w:r>
    </w:p>
    <w:p w:rsidR="00143ABA" w:rsidRPr="00A8470C" w:rsidRDefault="00143ABA" w:rsidP="00143ABA">
      <w:pPr>
        <w:spacing w:after="200"/>
        <w:ind w:left="3969"/>
        <w:jc w:val="both"/>
        <w:rPr>
          <w:strike/>
        </w:rPr>
      </w:pPr>
      <w:r w:rsidRPr="00A8470C">
        <w:rPr>
          <w:strike/>
        </w:rPr>
        <w:t>Altera a Resolução da Diretoria Colegiada -RDC nº. 29, de 21 de julho de 2015, que aprova e promulga o Regimento Interno da Agência Nacional de Vigilância Sanitária - ANVISA.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A Diretoria Colegiada no uso da atribuição que lhe confere o art. 15, inciso VIII da Lei nº 9.782, de 26 de janeiro de 1999, com a nova redação dada pela Lei nº 13.097, de 19 de janeiro de 2015, conforme</w:t>
      </w:r>
      <w:r w:rsidRPr="00A8470C">
        <w:rPr>
          <w:strike/>
        </w:rPr>
        <w:t xml:space="preserve"> </w:t>
      </w:r>
      <w:r w:rsidRPr="00A8470C">
        <w:rPr>
          <w:strike/>
        </w:rPr>
        <w:t>decisão do Circuito Deliberativo CD - DN 348/2015, realizado em 7 de outubro</w:t>
      </w:r>
      <w:bookmarkStart w:id="0" w:name="_GoBack"/>
      <w:bookmarkEnd w:id="0"/>
      <w:r w:rsidRPr="00A8470C">
        <w:rPr>
          <w:strike/>
        </w:rPr>
        <w:t xml:space="preserve"> de 2015, adota a seguinte Resolução da Diretoria Colegiada e eu, Diretor-Presidente, determino a sua publicação: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 xml:space="preserve">Art. 1º Alterar os </w:t>
      </w:r>
      <w:proofErr w:type="spellStart"/>
      <w:r w:rsidRPr="00A8470C">
        <w:rPr>
          <w:strike/>
        </w:rPr>
        <w:t>arts</w:t>
      </w:r>
      <w:proofErr w:type="spellEnd"/>
      <w:r w:rsidRPr="00A8470C">
        <w:rPr>
          <w:strike/>
        </w:rPr>
        <w:t>. 4º, 70 e 176 da Resolução da Diretoria Colegiada - RDC nº 29, de 21 de julho de 2015, que passam a vigorar com a seguinte redação: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"Art. 4º ....................................................................................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§ 2º A Agência Nacional de Vigilância Sanitária terá a seguinte estrutura organizacional: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I - Coordenação de Registro e Publicidade de Atos;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II - Coordenação Administrativa da Comissão de Ética da Anvisa;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III - Coordenação de Apoio Administrativo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IV - Coordenação de Segurança Institucional;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V - Secretaria Executiva da Câmara de Regulação do Mercado de Medicamentos;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VI - Assessoria de Comunicação, Eventos e Cerimonial;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VII - Assessoria de Planejamento;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VIII - Assessoria de Assuntos Internacionais; e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IX - Assessoria Parlamentar." (NR)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......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"Art. 70. São competências do Gabinete do Diretor-Presidente: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...................................................................................................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lastRenderedPageBreak/>
        <w:t>VIII - promover a articulação e a relação institucional com órgãos governamentais e não governamentais, visando ao fortalecimento da participação social na atuação regulatória da Anvisa;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IX - assessorar a Diretoria Colegiada perante o Conselho Consultivo, bem como no acompanhamento das atividades do Conselho Nacional de Saúde, das Câmaras Setoriais e demais instâncias de participação</w:t>
      </w:r>
      <w:r w:rsidRPr="00A8470C">
        <w:rPr>
          <w:strike/>
        </w:rPr>
        <w:t xml:space="preserve"> </w:t>
      </w:r>
      <w:r w:rsidRPr="00A8470C">
        <w:rPr>
          <w:strike/>
        </w:rPr>
        <w:t>e controle social do Sistema Único de Saúde;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X - realizar estudos, elaborar propostas e difundir informações pertinentes à articulação institucional." (NR)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"Art. 176. São competências da Gerência-Geral de Coordenação e Fortalecimento do Sistema Nacional de Vigilância Sanitária: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..................................................................................................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XV - coordenar as ações da Anvisa que estejam alinhadas a programas e políticas de governo voltadas especialmente à inclusão social, ao desenvolvimento e ao fomento dos micro e pequenos empreendedores,</w:t>
      </w:r>
      <w:r w:rsidRPr="00A8470C">
        <w:rPr>
          <w:strike/>
        </w:rPr>
        <w:t xml:space="preserve"> </w:t>
      </w:r>
      <w:r w:rsidRPr="00A8470C">
        <w:rPr>
          <w:strike/>
        </w:rPr>
        <w:t>microempreendedores individuais, empreendedores da agricultura familiar e da economia solidária, com vistas à erradicação da extrema pobreza;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XVI - apoiar a implementação de políticas de promoção da equidade, práticas educativas, educação popular, mobilização social e fortalecimento do controle social no Sistema Único de Saúde, além de estimular</w:t>
      </w:r>
      <w:r w:rsidRPr="00A8470C">
        <w:rPr>
          <w:strike/>
        </w:rPr>
        <w:t xml:space="preserve"> </w:t>
      </w:r>
      <w:r w:rsidRPr="00A8470C">
        <w:rPr>
          <w:strike/>
        </w:rPr>
        <w:t>a criação de espaços de gestão participativa, no âmbito das competências da Anvisa; e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XVII - assessorar e fomentar instrumentos legais que possuam interface com políticas públicas voltadas para mobilização, participação e controle social, no sentido de promover uma atuação integrada no âmbito</w:t>
      </w:r>
      <w:r w:rsidRPr="00A8470C">
        <w:rPr>
          <w:strike/>
        </w:rPr>
        <w:t xml:space="preserve"> </w:t>
      </w:r>
      <w:r w:rsidRPr="00A8470C">
        <w:rPr>
          <w:strike/>
        </w:rPr>
        <w:t>da relação institucional." (NR)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Art. 2º Os Anexos II e III da Resolução da Diretoria Colegiada - RDC nº 29, de 2015, passam a vigorar na forma do Anexo desta Resolução.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Art. 3º Revogar o art. 84 da Resolução da Diretoria Colegiada - RDC nº 29, de 21 de julho de 2015, publicada no Diário Oficial da União de 23 de julho de 2015.</w:t>
      </w:r>
    </w:p>
    <w:p w:rsidR="00143ABA" w:rsidRPr="00A8470C" w:rsidRDefault="00143ABA" w:rsidP="00143ABA">
      <w:pPr>
        <w:spacing w:after="200"/>
        <w:ind w:firstLine="567"/>
        <w:jc w:val="both"/>
        <w:rPr>
          <w:strike/>
        </w:rPr>
      </w:pPr>
      <w:r w:rsidRPr="00A8470C">
        <w:rPr>
          <w:strike/>
        </w:rPr>
        <w:t>Art. 4º Esta Resolução entra em vigor na data de sua publicação.</w:t>
      </w:r>
    </w:p>
    <w:p w:rsidR="00143ABA" w:rsidRPr="00A8470C" w:rsidRDefault="00143ABA" w:rsidP="00143ABA">
      <w:pPr>
        <w:spacing w:after="200"/>
        <w:jc w:val="center"/>
        <w:rPr>
          <w:strike/>
        </w:rPr>
      </w:pPr>
    </w:p>
    <w:p w:rsidR="00143ABA" w:rsidRPr="00A8470C" w:rsidRDefault="00143ABA" w:rsidP="00143ABA">
      <w:pPr>
        <w:spacing w:after="200"/>
        <w:jc w:val="center"/>
        <w:rPr>
          <w:b/>
          <w:strike/>
        </w:rPr>
      </w:pPr>
      <w:r w:rsidRPr="00A8470C">
        <w:rPr>
          <w:b/>
          <w:strike/>
        </w:rPr>
        <w:t>JARBAS BARBOSA DA SILVA JÚNIOR</w:t>
      </w:r>
    </w:p>
    <w:p w:rsidR="00143ABA" w:rsidRPr="00A8470C" w:rsidRDefault="00143ABA" w:rsidP="00143ABA">
      <w:pPr>
        <w:spacing w:after="200"/>
        <w:jc w:val="center"/>
        <w:rPr>
          <w:b/>
          <w:strike/>
        </w:rPr>
      </w:pPr>
      <w:r w:rsidRPr="00A8470C">
        <w:rPr>
          <w:strike/>
        </w:rPr>
        <w:t>p/ Diretoria Colegiada</w:t>
      </w:r>
    </w:p>
    <w:p w:rsidR="00143ABA" w:rsidRPr="00A8470C" w:rsidRDefault="00143ABA" w:rsidP="008814B0">
      <w:pPr>
        <w:jc w:val="center"/>
        <w:rPr>
          <w:b/>
          <w:strike/>
        </w:rPr>
      </w:pPr>
    </w:p>
    <w:p w:rsidR="000C4767" w:rsidRPr="00A8470C" w:rsidRDefault="000C4767" w:rsidP="00A9661C">
      <w:pPr>
        <w:jc w:val="center"/>
        <w:rPr>
          <w:b/>
          <w:bCs/>
          <w:strike/>
          <w:color w:val="000000"/>
        </w:rPr>
        <w:sectPr w:rsidR="000C4767" w:rsidRPr="00A8470C" w:rsidSect="00882F4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43ABA" w:rsidRPr="00A8470C" w:rsidRDefault="00143ABA">
      <w:pPr>
        <w:rPr>
          <w:strike/>
          <w:color w:val="000000"/>
        </w:rPr>
      </w:pPr>
    </w:p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1234"/>
        <w:gridCol w:w="1049"/>
        <w:gridCol w:w="1100"/>
        <w:gridCol w:w="824"/>
        <w:gridCol w:w="1400"/>
        <w:gridCol w:w="778"/>
        <w:gridCol w:w="1400"/>
        <w:gridCol w:w="745"/>
        <w:gridCol w:w="1400"/>
      </w:tblGrid>
      <w:tr w:rsidR="006F153A" w:rsidRPr="00A8470C" w:rsidTr="00143ABA">
        <w:trPr>
          <w:trHeight w:val="227"/>
          <w:jc w:val="center"/>
        </w:trPr>
        <w:tc>
          <w:tcPr>
            <w:tcW w:w="1090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43ABA" w:rsidRPr="00A8470C" w:rsidRDefault="00143ABA" w:rsidP="000C4767">
            <w:pPr>
              <w:jc w:val="center"/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ANEXOS</w:t>
            </w:r>
          </w:p>
          <w:p w:rsidR="00143ABA" w:rsidRPr="00A8470C" w:rsidRDefault="00143ABA" w:rsidP="000C4767">
            <w:pPr>
              <w:jc w:val="center"/>
              <w:rPr>
                <w:b/>
                <w:bCs/>
                <w:strike/>
                <w:color w:val="000000"/>
              </w:rPr>
            </w:pPr>
          </w:p>
          <w:p w:rsidR="00944024" w:rsidRPr="00A8470C" w:rsidRDefault="00516E4F" w:rsidP="000C4767">
            <w:pPr>
              <w:jc w:val="center"/>
              <w:rPr>
                <w:b/>
                <w:bCs/>
                <w:strike/>
              </w:rPr>
            </w:pPr>
            <w:r w:rsidRPr="00A8470C">
              <w:rPr>
                <w:b/>
                <w:bCs/>
                <w:strike/>
                <w:color w:val="000000"/>
              </w:rPr>
              <w:t xml:space="preserve">Anexo </w:t>
            </w:r>
            <w:r w:rsidR="00882F4E" w:rsidRPr="00A8470C">
              <w:rPr>
                <w:b/>
                <w:bCs/>
                <w:strike/>
                <w:color w:val="000000"/>
              </w:rPr>
              <w:t>II</w:t>
            </w:r>
          </w:p>
        </w:tc>
      </w:tr>
      <w:tr w:rsidR="006F153A" w:rsidRPr="00A8470C" w:rsidTr="00143ABA">
        <w:trPr>
          <w:trHeight w:val="240"/>
          <w:jc w:val="center"/>
        </w:trPr>
        <w:tc>
          <w:tcPr>
            <w:tcW w:w="1090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6F153A" w:rsidRPr="00A8470C" w:rsidRDefault="00516E4F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Quadro de Cargos aprovado pela lei de criação da Agência</w:t>
            </w:r>
          </w:p>
          <w:p w:rsidR="00EA0E33" w:rsidRPr="00A8470C" w:rsidRDefault="00EA0E33" w:rsidP="00A9661C">
            <w:pPr>
              <w:jc w:val="center"/>
              <w:rPr>
                <w:strike/>
              </w:rPr>
            </w:pPr>
          </w:p>
        </w:tc>
      </w:tr>
      <w:tr w:rsidR="006F153A" w:rsidRPr="00A8470C" w:rsidTr="00143ABA">
        <w:trPr>
          <w:trHeight w:val="276"/>
          <w:jc w:val="center"/>
        </w:trPr>
        <w:tc>
          <w:tcPr>
            <w:tcW w:w="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 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Função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Nível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Valor R$</w:t>
            </w:r>
          </w:p>
        </w:tc>
        <w:tc>
          <w:tcPr>
            <w:tcW w:w="22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Situação Lei 9986/2000</w:t>
            </w:r>
          </w:p>
        </w:tc>
        <w:tc>
          <w:tcPr>
            <w:tcW w:w="2178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Situação Anterior</w:t>
            </w:r>
          </w:p>
        </w:tc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Situação Nova</w:t>
            </w:r>
          </w:p>
        </w:tc>
      </w:tr>
      <w:tr w:rsidR="006F153A" w:rsidRPr="00A8470C" w:rsidTr="00143ABA">
        <w:trPr>
          <w:trHeight w:val="276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222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2178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</w:tr>
      <w:tr w:rsidR="006F153A" w:rsidRPr="00A8470C" w:rsidTr="00143ABA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A8470C">
              <w:rPr>
                <w:strike/>
                <w:color w:val="000000"/>
              </w:rPr>
              <w:t>Qd</w:t>
            </w:r>
            <w:proofErr w:type="spellEnd"/>
            <w:r w:rsidRPr="00A8470C">
              <w:rPr>
                <w:strike/>
                <w:color w:val="000000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  <w:color w:val="000000"/>
              </w:rPr>
              <w:t>Valor R$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A8470C">
              <w:rPr>
                <w:strike/>
                <w:color w:val="000000"/>
              </w:rPr>
              <w:t>Qd</w:t>
            </w:r>
            <w:proofErr w:type="spellEnd"/>
            <w:r w:rsidRPr="00A8470C">
              <w:rPr>
                <w:strike/>
                <w:color w:val="000000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  <w:color w:val="000000"/>
              </w:rPr>
              <w:t>Valor R$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strike/>
                <w:color w:val="000000"/>
              </w:rPr>
            </w:pPr>
            <w:proofErr w:type="spellStart"/>
            <w:r w:rsidRPr="00A8470C">
              <w:rPr>
                <w:strike/>
                <w:color w:val="000000"/>
              </w:rPr>
              <w:t>Qd</w:t>
            </w:r>
            <w:proofErr w:type="spellEnd"/>
            <w:r w:rsidRPr="00A8470C">
              <w:rPr>
                <w:strike/>
                <w:color w:val="000000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153A" w:rsidRPr="00A8470C" w:rsidRDefault="006F153A" w:rsidP="00A9661C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  <w:color w:val="000000"/>
              </w:rPr>
              <w:t>Valor R$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143ABA" w:rsidRPr="00A8470C" w:rsidRDefault="00143ABA" w:rsidP="00143ABA">
            <w:pPr>
              <w:jc w:val="center"/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Grupo I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Direção</w:t>
            </w:r>
          </w:p>
          <w:p w:rsidR="00143ABA" w:rsidRPr="00A8470C" w:rsidRDefault="00143ABA" w:rsidP="00143ABA">
            <w:pPr>
              <w:rPr>
                <w:strike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CD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14.376,03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14.376,03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14.376,03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14.376,03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CD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13.657,23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54.628,92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54.628,92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54.628,92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Executiva</w:t>
            </w:r>
          </w:p>
          <w:p w:rsidR="00143ABA" w:rsidRPr="00A8470C" w:rsidRDefault="00143ABA" w:rsidP="00143ABA">
            <w:pPr>
              <w:rPr>
                <w:strike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CGE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12.938,41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64.692,05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207.014,56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207.014,56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CGE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11.500,81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241.517,01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287.520,25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287.520,25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CGE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10.782,01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517.536,48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CGE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7.188,00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208.452,00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215.640,00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Assessoria</w:t>
            </w:r>
          </w:p>
          <w:p w:rsidR="00143ABA" w:rsidRPr="00A8470C" w:rsidRDefault="00143ABA" w:rsidP="00143ABA">
            <w:pPr>
              <w:rPr>
                <w:strike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CA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11.500,81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80.505,67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69.004,86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CA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10.782,01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53.910,05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53.910,05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53.910,05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CA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3.001,72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9.005,16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6.003,44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Assistência</w:t>
            </w:r>
          </w:p>
          <w:p w:rsidR="00143ABA" w:rsidRPr="00A8470C" w:rsidRDefault="00143ABA" w:rsidP="00143ABA">
            <w:pPr>
              <w:rPr>
                <w:strike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CAS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2.270,70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</w:rPr>
            </w:pPr>
            <w:r w:rsidRPr="00A8470C">
              <w:rPr>
                <w:strike/>
              </w:rPr>
              <w:t>0</w:t>
            </w:r>
          </w:p>
        </w:tc>
      </w:tr>
      <w:tr w:rsidR="00143ABA" w:rsidRPr="00A8470C" w:rsidTr="004D6B5D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CAS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1.967,94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7.871,76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7.871,76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7.871,76</w:t>
            </w:r>
          </w:p>
        </w:tc>
      </w:tr>
      <w:tr w:rsidR="00143ABA" w:rsidRPr="00A8470C" w:rsidTr="002C2B60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Subtotal G-I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954.532,30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923.284,40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915.969,87</w:t>
            </w:r>
          </w:p>
        </w:tc>
      </w:tr>
      <w:tr w:rsidR="00143ABA" w:rsidRPr="00A8470C" w:rsidTr="001978C4">
        <w:trPr>
          <w:trHeight w:val="240"/>
          <w:jc w:val="center"/>
        </w:trPr>
        <w:tc>
          <w:tcPr>
            <w:tcW w:w="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143ABA" w:rsidRPr="00A8470C" w:rsidRDefault="00143ABA" w:rsidP="00143ABA">
            <w:pPr>
              <w:jc w:val="center"/>
              <w:rPr>
                <w:b/>
                <w:bCs/>
                <w:strike/>
                <w:color w:val="000000"/>
              </w:rPr>
            </w:pPr>
            <w:r w:rsidRPr="00A8470C">
              <w:rPr>
                <w:b/>
                <w:bCs/>
                <w:strike/>
                <w:color w:val="000000"/>
              </w:rPr>
              <w:t>Grupo II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Técnica</w:t>
            </w:r>
          </w:p>
          <w:p w:rsidR="00143ABA" w:rsidRPr="00A8470C" w:rsidRDefault="00143ABA" w:rsidP="00143ABA">
            <w:pPr>
              <w:rPr>
                <w:strike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2.733,25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114.796,50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172.194,75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</w:rPr>
            </w:pPr>
            <w:r w:rsidRPr="00A8470C">
              <w:rPr>
                <w:strike/>
              </w:rPr>
              <w:t>172.194,75</w:t>
            </w:r>
          </w:p>
        </w:tc>
      </w:tr>
      <w:tr w:rsidR="00143ABA" w:rsidRPr="00A8470C" w:rsidTr="001978C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CCT IV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1.997,35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115.846,30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145.806,55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157.790,65</w:t>
            </w:r>
          </w:p>
        </w:tc>
      </w:tr>
      <w:tr w:rsidR="00143ABA" w:rsidRPr="00A8470C" w:rsidTr="001978C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CCT III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1.013,49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67.903,83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56.755,44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55.741,95</w:t>
            </w:r>
          </w:p>
        </w:tc>
      </w:tr>
      <w:tr w:rsidR="00143ABA" w:rsidRPr="00A8470C" w:rsidTr="001978C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CCT II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893,45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71.476,00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24.123,15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24.123,15</w:t>
            </w:r>
          </w:p>
        </w:tc>
      </w:tr>
      <w:tr w:rsidR="00143ABA" w:rsidRPr="00A8470C" w:rsidTr="001978C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1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rPr>
                <w:strike/>
                <w:color w:val="000000"/>
              </w:rPr>
            </w:pPr>
            <w:r w:rsidRPr="00A8470C">
              <w:rPr>
                <w:strike/>
              </w:rPr>
              <w:t>CCT 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791,11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152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120.248,72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147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116.293,17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strike/>
                <w:color w:val="000000"/>
              </w:rPr>
            </w:pPr>
            <w:r w:rsidRPr="00A8470C">
              <w:rPr>
                <w:strike/>
              </w:rPr>
              <w:t>147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right"/>
              <w:rPr>
                <w:strike/>
                <w:color w:val="000000"/>
              </w:rPr>
            </w:pPr>
            <w:r w:rsidRPr="00A8470C">
              <w:rPr>
                <w:strike/>
              </w:rPr>
              <w:t>116.293,17</w:t>
            </w:r>
          </w:p>
        </w:tc>
      </w:tr>
      <w:tr w:rsidR="00143ABA" w:rsidRPr="00A8470C" w:rsidTr="001978C4">
        <w:trPr>
          <w:trHeight w:val="240"/>
          <w:jc w:val="center"/>
        </w:trPr>
        <w:tc>
          <w:tcPr>
            <w:tcW w:w="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3ABA" w:rsidRPr="00A8470C" w:rsidRDefault="00143ABA" w:rsidP="00143ABA">
            <w:pPr>
              <w:rPr>
                <w:b/>
                <w:bCs/>
                <w:strike/>
                <w:color w:val="000000"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Subtotal G-II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399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490.271,35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366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515.173,06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371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526.143,67</w:t>
            </w:r>
          </w:p>
        </w:tc>
      </w:tr>
      <w:tr w:rsidR="00143ABA" w:rsidRPr="00A8470C" w:rsidTr="00064CC6">
        <w:trPr>
          <w:trHeight w:val="240"/>
          <w:jc w:val="center"/>
        </w:trPr>
        <w:tc>
          <w:tcPr>
            <w:tcW w:w="43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Total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487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1.444.803,65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460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1.438.457,46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464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43ABA" w:rsidRPr="00A8470C" w:rsidRDefault="00143ABA" w:rsidP="00143ABA">
            <w:pPr>
              <w:jc w:val="center"/>
              <w:rPr>
                <w:b/>
                <w:strike/>
              </w:rPr>
            </w:pPr>
            <w:r w:rsidRPr="00A8470C">
              <w:rPr>
                <w:b/>
                <w:strike/>
              </w:rPr>
              <w:t>1.442.113,54</w:t>
            </w:r>
          </w:p>
        </w:tc>
      </w:tr>
    </w:tbl>
    <w:p w:rsidR="006F153A" w:rsidRPr="00A8470C" w:rsidRDefault="006F153A" w:rsidP="008814B0">
      <w:pPr>
        <w:jc w:val="center"/>
        <w:rPr>
          <w:b/>
          <w:strike/>
        </w:rPr>
      </w:pPr>
    </w:p>
    <w:p w:rsidR="00143ABA" w:rsidRPr="00A8470C" w:rsidRDefault="00143ABA">
      <w:pPr>
        <w:spacing w:after="200" w:line="276" w:lineRule="auto"/>
        <w:rPr>
          <w:b/>
          <w:bCs/>
          <w:strike/>
          <w:color w:val="000000"/>
        </w:rPr>
      </w:pPr>
      <w:r w:rsidRPr="00A8470C">
        <w:rPr>
          <w:b/>
          <w:bCs/>
          <w:strike/>
          <w:color w:val="000000"/>
        </w:rPr>
        <w:br w:type="page"/>
      </w:r>
    </w:p>
    <w:p w:rsidR="00A415BB" w:rsidRPr="00A8470C" w:rsidRDefault="00516E4F" w:rsidP="00D21F13">
      <w:pPr>
        <w:spacing w:line="360" w:lineRule="auto"/>
        <w:jc w:val="center"/>
        <w:rPr>
          <w:b/>
          <w:bCs/>
          <w:strike/>
          <w:color w:val="000000"/>
        </w:rPr>
      </w:pPr>
      <w:r w:rsidRPr="00A8470C">
        <w:rPr>
          <w:b/>
          <w:bCs/>
          <w:strike/>
          <w:color w:val="000000"/>
        </w:rPr>
        <w:lastRenderedPageBreak/>
        <w:t xml:space="preserve">Anexo </w:t>
      </w:r>
      <w:r w:rsidR="00882F4E" w:rsidRPr="00A8470C">
        <w:rPr>
          <w:b/>
          <w:bCs/>
          <w:strike/>
          <w:color w:val="000000"/>
        </w:rPr>
        <w:t>III</w:t>
      </w:r>
    </w:p>
    <w:p w:rsidR="00A415BB" w:rsidRPr="00A8470C" w:rsidRDefault="00A415BB" w:rsidP="00A415BB">
      <w:pPr>
        <w:jc w:val="center"/>
        <w:rPr>
          <w:b/>
          <w:bCs/>
          <w:strike/>
          <w:color w:val="000000"/>
        </w:rPr>
      </w:pPr>
      <w:r w:rsidRPr="00A8470C">
        <w:rPr>
          <w:b/>
          <w:bCs/>
          <w:strike/>
          <w:color w:val="000000"/>
        </w:rPr>
        <w:t>QUADRO DEMONSTRATIVO DE CARGOS EM COMISSÃO E DE CARGOS COMISSIONADOS TÉCNICOS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5162"/>
        <w:gridCol w:w="1575"/>
        <w:gridCol w:w="1788"/>
        <w:gridCol w:w="2636"/>
        <w:gridCol w:w="1363"/>
      </w:tblGrid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2.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Diretoria de Gestão Institucional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DIGES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Adjunto de Diretor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IV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3.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Diretoria de Regulação Sanitária</w:t>
            </w: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DIREG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Adjunto de Diretor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IV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4.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Diretoria de Coordenação e Articulação do Sistema Nacional de Vigilância Sanitária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DSNVS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Adjunto de Diretor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IV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5.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Diretoria de Autorização e Registro Sanitários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DIARE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Adjunto de Diretor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IV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6.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Diretoria de Controle e Monitoramento Sanitários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DIMON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Adjunto de Diretor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II</w:t>
            </w:r>
          </w:p>
        </w:tc>
      </w:tr>
      <w:tr w:rsidR="00516E4F" w:rsidRPr="00A8470C" w:rsidTr="00BF64B0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4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IV</w:t>
            </w:r>
          </w:p>
        </w:tc>
      </w:tr>
    </w:tbl>
    <w:p w:rsidR="00F842E1" w:rsidRPr="00A8470C" w:rsidRDefault="00F842E1" w:rsidP="00166847">
      <w:pPr>
        <w:spacing w:after="120"/>
        <w:rPr>
          <w:strike/>
        </w:rPr>
      </w:pPr>
      <w:r w:rsidRPr="00A8470C">
        <w:rPr>
          <w:strike/>
        </w:rPr>
        <w:t>........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5162"/>
        <w:gridCol w:w="1575"/>
        <w:gridCol w:w="1788"/>
        <w:gridCol w:w="2636"/>
        <w:gridCol w:w="1363"/>
      </w:tblGrid>
      <w:tr w:rsidR="00516E4F" w:rsidRPr="00A8470C" w:rsidTr="005F1D31">
        <w:trPr>
          <w:trHeight w:val="48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Gabinete do Diretor-Presidente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GADIP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Chefe de Gabinete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Gerente de Projeto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III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2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8.1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Registro e Publicidade de Atos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CORPA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III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Auxiliar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CAS II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8.2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Administrativa da Comissão de Ética da ANVISA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CORET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8.3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Apoio Administrativo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COADI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Gerente de Projeto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CGE IV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CAS II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III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8.4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Segurança Institucional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CSEGI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8.5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Secretaria Executiva da Câmara de Regulação do Mercado de Medicamentos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SCMED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Secretário Executivo da CMED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2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III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8.6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Assessoria de Comunicação, Eventos e Cerimonial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ASCOM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Assessor-Chefe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8.6.1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Eventos e Cerimonial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CEVEC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8.6.2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Imprensa e Comunicação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CECOM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8.6.3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Produção Editorial e Publicidade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COPEP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8.7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Assessoria de Planejamento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APLAN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Assessor-Chefe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lastRenderedPageBreak/>
              <w:t>8.7.1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Programas Estratégicos e Gestão Orçamentária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CPGES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8.7.2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Gestão da Qualidade em Processos Organizacionais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CQUAL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8.8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Assessoria de Assuntos Internacionais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AINTE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Assessor-Chefe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III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8.8.1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Articulação Internacional e Convergência Regulatória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CCREG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2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8.8.2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Cooperação Internacional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COCIN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8.8.3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Coordenação de Missões Internacionais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COMIN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Coordenador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V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8.9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Assessoria Parlamentar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ASPAR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1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Assessor-Chefe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CA I</w:t>
            </w:r>
          </w:p>
        </w:tc>
      </w:tr>
      <w:tr w:rsidR="00516E4F" w:rsidRPr="00A8470C" w:rsidTr="005F1D31">
        <w:trPr>
          <w:trHeight w:val="300"/>
        </w:trPr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2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Assistente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6E4F" w:rsidRPr="00A8470C" w:rsidRDefault="00516E4F" w:rsidP="00516E4F">
            <w:pPr>
              <w:rPr>
                <w:strike/>
              </w:rPr>
            </w:pPr>
            <w:r w:rsidRPr="00A8470C">
              <w:rPr>
                <w:strike/>
              </w:rPr>
              <w:t>CCT III</w:t>
            </w:r>
          </w:p>
        </w:tc>
      </w:tr>
    </w:tbl>
    <w:p w:rsidR="006F153A" w:rsidRPr="00A8470C" w:rsidRDefault="00A415BB" w:rsidP="00A415BB">
      <w:pPr>
        <w:tabs>
          <w:tab w:val="left" w:pos="1099"/>
        </w:tabs>
        <w:rPr>
          <w:strike/>
        </w:rPr>
      </w:pPr>
      <w:r w:rsidRPr="00A8470C">
        <w:rPr>
          <w:strike/>
        </w:rPr>
        <w:t>........”(NR)</w:t>
      </w:r>
    </w:p>
    <w:sectPr w:rsidR="006F153A" w:rsidRPr="00A8470C" w:rsidSect="000C476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4E" w:rsidRDefault="00882F4E" w:rsidP="00882F4E">
      <w:r>
        <w:separator/>
      </w:r>
    </w:p>
  </w:endnote>
  <w:endnote w:type="continuationSeparator" w:id="0">
    <w:p w:rsidR="00882F4E" w:rsidRDefault="00882F4E" w:rsidP="0088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4E" w:rsidRPr="00882F4E" w:rsidRDefault="00882F4E" w:rsidP="00882F4E">
    <w:pPr>
      <w:pStyle w:val="Rodap"/>
      <w:jc w:val="center"/>
      <w:rPr>
        <w:rFonts w:asciiTheme="minorHAnsi" w:hAnsiTheme="minorHAnsi" w:cstheme="minorHAnsi"/>
        <w:sz w:val="22"/>
        <w:szCs w:val="22"/>
      </w:rPr>
    </w:pPr>
    <w:r w:rsidRPr="00882F4E">
      <w:rPr>
        <w:rFonts w:asciiTheme="minorHAnsi" w:hAnsiTheme="minorHAnsi" w:cstheme="minorHAnsi"/>
        <w:color w:val="943634" w:themeColor="accent2" w:themeShade="BF"/>
        <w:sz w:val="22"/>
        <w:szCs w:val="22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4E" w:rsidRDefault="00882F4E" w:rsidP="00882F4E">
      <w:r>
        <w:separator/>
      </w:r>
    </w:p>
  </w:footnote>
  <w:footnote w:type="continuationSeparator" w:id="0">
    <w:p w:rsidR="00882F4E" w:rsidRDefault="00882F4E" w:rsidP="00882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F4E" w:rsidRDefault="00882F4E" w:rsidP="00882F4E">
    <w:pPr>
      <w:pStyle w:val="Cabealho"/>
      <w:jc w:val="center"/>
    </w:pPr>
    <w:r>
      <w:rPr>
        <w:noProof/>
      </w:rPr>
      <w:drawing>
        <wp:inline distT="0" distB="0" distL="0" distR="0" wp14:anchorId="5952AA04" wp14:editId="5351349E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2F4E" w:rsidRPr="00882F4E" w:rsidRDefault="00882F4E" w:rsidP="00882F4E">
    <w:pPr>
      <w:pStyle w:val="Cabealho"/>
      <w:jc w:val="center"/>
      <w:rPr>
        <w:rFonts w:asciiTheme="minorHAnsi" w:hAnsiTheme="minorHAnsi" w:cstheme="minorHAnsi"/>
        <w:b/>
      </w:rPr>
    </w:pPr>
    <w:r w:rsidRPr="00882F4E">
      <w:rPr>
        <w:rFonts w:asciiTheme="minorHAnsi" w:hAnsiTheme="minorHAnsi" w:cstheme="minorHAnsi"/>
        <w:b/>
      </w:rPr>
      <w:t>Ministério da Saúde - MS</w:t>
    </w:r>
  </w:p>
  <w:p w:rsidR="00882F4E" w:rsidRPr="00882F4E" w:rsidRDefault="00882F4E" w:rsidP="00882F4E">
    <w:pPr>
      <w:pStyle w:val="Cabealho"/>
      <w:jc w:val="center"/>
      <w:rPr>
        <w:rFonts w:asciiTheme="minorHAnsi" w:hAnsiTheme="minorHAnsi" w:cstheme="minorHAnsi"/>
        <w:b/>
      </w:rPr>
    </w:pPr>
    <w:r w:rsidRPr="00882F4E">
      <w:rPr>
        <w:rFonts w:asciiTheme="minorHAnsi" w:hAnsiTheme="minorHAnsi" w:cstheme="minorHAnsi"/>
        <w:b/>
      </w:rPr>
      <w:t>Agência Nacional de Vigilância Sanitária - ANVISA</w:t>
    </w:r>
  </w:p>
  <w:p w:rsidR="00882F4E" w:rsidRDefault="00882F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4B0"/>
    <w:rsid w:val="000166CD"/>
    <w:rsid w:val="000829F9"/>
    <w:rsid w:val="000B19C7"/>
    <w:rsid w:val="000C4767"/>
    <w:rsid w:val="001314A2"/>
    <w:rsid w:val="00143ABA"/>
    <w:rsid w:val="00166847"/>
    <w:rsid w:val="001B46E0"/>
    <w:rsid w:val="001C6749"/>
    <w:rsid w:val="002075A5"/>
    <w:rsid w:val="00302856"/>
    <w:rsid w:val="003218DB"/>
    <w:rsid w:val="00345958"/>
    <w:rsid w:val="00447A4E"/>
    <w:rsid w:val="00454E0A"/>
    <w:rsid w:val="00516E4F"/>
    <w:rsid w:val="00534A19"/>
    <w:rsid w:val="00542DE7"/>
    <w:rsid w:val="005B7AC4"/>
    <w:rsid w:val="006557D5"/>
    <w:rsid w:val="006F153A"/>
    <w:rsid w:val="00745427"/>
    <w:rsid w:val="007665B4"/>
    <w:rsid w:val="007665E5"/>
    <w:rsid w:val="00787CB7"/>
    <w:rsid w:val="00862248"/>
    <w:rsid w:val="008814B0"/>
    <w:rsid w:val="00882F4E"/>
    <w:rsid w:val="008B626C"/>
    <w:rsid w:val="00944024"/>
    <w:rsid w:val="009E40D3"/>
    <w:rsid w:val="009F1322"/>
    <w:rsid w:val="009F2874"/>
    <w:rsid w:val="00A415BB"/>
    <w:rsid w:val="00A418AC"/>
    <w:rsid w:val="00A42780"/>
    <w:rsid w:val="00A8470C"/>
    <w:rsid w:val="00A9661C"/>
    <w:rsid w:val="00AD0E14"/>
    <w:rsid w:val="00B07753"/>
    <w:rsid w:val="00B37353"/>
    <w:rsid w:val="00B44232"/>
    <w:rsid w:val="00B628B4"/>
    <w:rsid w:val="00BA5BD6"/>
    <w:rsid w:val="00BE7E19"/>
    <w:rsid w:val="00CD3A03"/>
    <w:rsid w:val="00CF2452"/>
    <w:rsid w:val="00D1255D"/>
    <w:rsid w:val="00D21F13"/>
    <w:rsid w:val="00DC0E7D"/>
    <w:rsid w:val="00E31077"/>
    <w:rsid w:val="00E53B0F"/>
    <w:rsid w:val="00EA0E33"/>
    <w:rsid w:val="00EE55D4"/>
    <w:rsid w:val="00F75276"/>
    <w:rsid w:val="00F769DB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C21E4A"/>
  <w15:docId w15:val="{DBA471E5-5056-460E-9047-DC0C5DC6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46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14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8814B0"/>
    <w:rPr>
      <w:rFonts w:ascii="Cambria" w:hAnsi="Cambria" w:cs="Times New Roman"/>
      <w:b/>
      <w:bCs/>
      <w:color w:val="365F91"/>
      <w:sz w:val="28"/>
      <w:szCs w:val="28"/>
      <w:lang w:eastAsia="pt-BR"/>
    </w:rPr>
  </w:style>
  <w:style w:type="paragraph" w:styleId="NormalWeb">
    <w:name w:val="Normal (Web)"/>
    <w:basedOn w:val="Normal"/>
    <w:uiPriority w:val="99"/>
    <w:rsid w:val="008814B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15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415BB"/>
    <w:rPr>
      <w:rFonts w:ascii="Tahom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82F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2F4E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2F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2F4E"/>
    <w:rPr>
      <w:rFonts w:ascii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143ABA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143ABA"/>
    <w:pPr>
      <w:widowControl w:val="0"/>
      <w:autoSpaceDE w:val="0"/>
      <w:autoSpaceDN w:val="0"/>
    </w:pPr>
    <w:rPr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43ABA"/>
    <w:rPr>
      <w:rFonts w:ascii="Times New Roman" w:hAnsi="Times New Roman" w:cs="Times New Roman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143ABA"/>
    <w:pPr>
      <w:widowControl w:val="0"/>
      <w:autoSpaceDE w:val="0"/>
      <w:autoSpaceDN w:val="0"/>
      <w:spacing w:line="121" w:lineRule="exact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07EA3-7E2C-4EA3-9C8F-25B78C695E8A}"/>
</file>

<file path=customXml/itemProps2.xml><?xml version="1.0" encoding="utf-8"?>
<ds:datastoreItem xmlns:ds="http://schemas.openxmlformats.org/officeDocument/2006/customXml" ds:itemID="{1A6E65F9-73C4-4432-B736-5901A2797F3D}"/>
</file>

<file path=customXml/itemProps3.xml><?xml version="1.0" encoding="utf-8"?>
<ds:datastoreItem xmlns:ds="http://schemas.openxmlformats.org/officeDocument/2006/customXml" ds:itemID="{6B4D7381-76E6-4A4C-8EC6-081F4B7EAA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1210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 Coelho Correa</dc:creator>
  <cp:lastModifiedBy>Raianne Liberal Coutinho</cp:lastModifiedBy>
  <cp:revision>4</cp:revision>
  <cp:lastPrinted>2015-08-25T12:59:00Z</cp:lastPrinted>
  <dcterms:created xsi:type="dcterms:W3CDTF">2017-12-12T13:11:00Z</dcterms:created>
  <dcterms:modified xsi:type="dcterms:W3CDTF">2017-12-12T14:12:00Z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