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A9" w:rsidRDefault="00C762A9" w:rsidP="005C711E">
      <w:pPr>
        <w:pStyle w:val="Ttulo1"/>
        <w:spacing w:before="0" w:beforeAutospacing="0" w:after="200" w:afterAutospacing="0"/>
        <w:ind w:left="-567" w:right="-994"/>
        <w:divId w:val="11689866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C711E">
        <w:rPr>
          <w:rFonts w:ascii="Times New Roman" w:hAnsi="Times New Roman" w:cs="Times New Roman"/>
          <w:sz w:val="24"/>
          <w:szCs w:val="24"/>
        </w:rPr>
        <w:t>RESOLUÇÃO DA DIRETORIA COLEGIADA – RDC Nº 48 DE 5 DE NOVEMBRO DE 2010.</w:t>
      </w:r>
    </w:p>
    <w:p w:rsidR="005C711E" w:rsidRPr="000E57A5" w:rsidRDefault="005C711E" w:rsidP="005C711E">
      <w:pPr>
        <w:jc w:val="center"/>
        <w:divId w:val="1168986626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213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8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novembro</w:t>
      </w:r>
      <w:r w:rsidRPr="000E57A5">
        <w:rPr>
          <w:b/>
          <w:color w:val="0000FF"/>
        </w:rPr>
        <w:t xml:space="preserve"> de 201</w:t>
      </w:r>
      <w:r>
        <w:rPr>
          <w:b/>
          <w:color w:val="0000FF"/>
        </w:rPr>
        <w:t>0</w:t>
      </w:r>
      <w:r w:rsidRPr="000E57A5">
        <w:rPr>
          <w:b/>
          <w:color w:val="0000FF"/>
        </w:rPr>
        <w:t>)</w:t>
      </w:r>
    </w:p>
    <w:p w:rsidR="00C762A9" w:rsidRPr="005C711E" w:rsidRDefault="00C762A9" w:rsidP="005C711E">
      <w:pPr>
        <w:autoSpaceDE w:val="0"/>
        <w:autoSpaceDN w:val="0"/>
        <w:adjustRightInd w:val="0"/>
        <w:spacing w:before="0" w:beforeAutospacing="0" w:after="200" w:afterAutospacing="0"/>
        <w:ind w:left="3969"/>
        <w:jc w:val="both"/>
        <w:divId w:val="1168986626"/>
      </w:pPr>
      <w:r w:rsidRPr="005C711E">
        <w:t xml:space="preserve">Dispõe sobre o fator de conversão para o cálculo do valor energético do eritritol. </w:t>
      </w:r>
    </w:p>
    <w:p w:rsidR="00C762A9" w:rsidRPr="005C711E" w:rsidRDefault="00C762A9" w:rsidP="005C711E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168986626"/>
      </w:pPr>
      <w:r w:rsidRPr="005C711E">
        <w:rPr>
          <w:b/>
          <w:bCs/>
        </w:rPr>
        <w:t>A Diretoria Colegiada da Agência Nacional de Vigilância Sanitária</w:t>
      </w:r>
      <w:r w:rsidRPr="005C711E">
        <w:t>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Anvisa, de 11 de agosto de 2006, republicada no DOU de 21 de agosto de 2006, em reunião realizada em 22 de outubro de 2010,</w:t>
      </w:r>
    </w:p>
    <w:p w:rsidR="00C762A9" w:rsidRPr="005C711E" w:rsidRDefault="00C762A9" w:rsidP="005C711E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168986626"/>
      </w:pPr>
      <w:r w:rsidRPr="005C711E">
        <w:t>adota a seguinte Resolução da Diretoria Colegiada e eu, Diretor-Presidente, determino a sua publicação:</w:t>
      </w:r>
    </w:p>
    <w:p w:rsidR="00C762A9" w:rsidRPr="005C711E" w:rsidRDefault="00C762A9" w:rsidP="005C711E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168986626"/>
      </w:pPr>
      <w:r w:rsidRPr="005C711E">
        <w:t xml:space="preserve">Art. 1º Fica aprovado o seguinte fator de conversão para o cálculo do valor energético do poliol eritritol: 0,2 kcal/g – 0, 8 kJ/g. </w:t>
      </w:r>
    </w:p>
    <w:p w:rsidR="00C762A9" w:rsidRPr="005C711E" w:rsidRDefault="00C762A9" w:rsidP="005C711E">
      <w:pPr>
        <w:pStyle w:val="Default"/>
        <w:spacing w:after="200"/>
        <w:ind w:firstLine="567"/>
        <w:jc w:val="both"/>
        <w:divId w:val="1168986626"/>
        <w:rPr>
          <w:rFonts w:ascii="Times New Roman" w:hAnsi="Times New Roman" w:cs="Times New Roman"/>
        </w:rPr>
      </w:pPr>
      <w:r w:rsidRPr="005C711E">
        <w:rPr>
          <w:rFonts w:ascii="Times New Roman" w:hAnsi="Times New Roman" w:cs="Times New Roman"/>
        </w:rPr>
        <w:t xml:space="preserve">Art. 2º - Para o eritritol se utilizará exclusivamente o fator de conversão estabelecido no Art. 1º, mantendo-se para o cálculo de valor energético dos demais polióis o valor estabelecido na </w:t>
      </w:r>
      <w:r w:rsidRPr="005C711E">
        <w:rPr>
          <w:rFonts w:ascii="Times New Roman" w:hAnsi="Times New Roman" w:cs="Times New Roman"/>
          <w:color w:val="auto"/>
        </w:rPr>
        <w:t>Resolução</w:t>
      </w:r>
      <w:r w:rsidRPr="005C711E">
        <w:rPr>
          <w:rFonts w:ascii="Times New Roman" w:hAnsi="Times New Roman" w:cs="Times New Roman"/>
        </w:rPr>
        <w:t xml:space="preserve"> RDC n. 360/03.</w:t>
      </w:r>
    </w:p>
    <w:p w:rsidR="00C762A9" w:rsidRPr="005C711E" w:rsidRDefault="00C762A9" w:rsidP="005C711E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168986626"/>
      </w:pPr>
      <w:r w:rsidRPr="005C711E">
        <w:t xml:space="preserve">Art. 3º Esta Resolução incorpora ao Ordenamento Jurídico Nacional a Resolução GMC MERCOSUL n. 36/2010. </w:t>
      </w:r>
    </w:p>
    <w:p w:rsidR="00C762A9" w:rsidRPr="005C711E" w:rsidRDefault="00C762A9" w:rsidP="005C711E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168986626"/>
      </w:pPr>
      <w:r w:rsidRPr="005C711E">
        <w:t>Art. 4º O descumprimento das disposições contidas nesta Resolução constitui infração sanitária, nos termos da Lei n. 6.437, de 20 de agosto de 1977, sem prejuízo das responsabilidades civil, administrativa e penal cabíveis.</w:t>
      </w:r>
    </w:p>
    <w:p w:rsidR="00C762A9" w:rsidRPr="005C711E" w:rsidRDefault="00C762A9" w:rsidP="005C711E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168986626"/>
      </w:pPr>
      <w:r w:rsidRPr="005C711E">
        <w:t>Art. 5º Esta Resolução entra em vigor na data de sua publicação.</w:t>
      </w:r>
    </w:p>
    <w:p w:rsidR="00C762A9" w:rsidRPr="005C711E" w:rsidRDefault="00C762A9" w:rsidP="005C711E">
      <w:pPr>
        <w:pStyle w:val="Ttulo2"/>
        <w:spacing w:before="0" w:beforeAutospacing="0" w:after="200" w:afterAutospacing="0"/>
        <w:divId w:val="1168986626"/>
        <w:rPr>
          <w:rFonts w:ascii="Times New Roman" w:hAnsi="Times New Roman" w:cs="Times New Roman"/>
          <w:sz w:val="24"/>
          <w:szCs w:val="24"/>
        </w:rPr>
      </w:pPr>
      <w:r w:rsidRPr="005C711E">
        <w:rPr>
          <w:rFonts w:ascii="Times New Roman" w:hAnsi="Times New Roman" w:cs="Times New Roman"/>
          <w:sz w:val="24"/>
          <w:szCs w:val="24"/>
        </w:rPr>
        <w:t>DIRCEU RAPOSO DE MELLO</w:t>
      </w:r>
    </w:p>
    <w:p w:rsidR="005C711E" w:rsidRPr="005C711E" w:rsidRDefault="005C711E" w:rsidP="005C711E">
      <w:pPr>
        <w:pStyle w:val="Default"/>
        <w:spacing w:after="200"/>
        <w:jc w:val="center"/>
        <w:divId w:val="1168986626"/>
        <w:rPr>
          <w:rFonts w:ascii="Times New Roman" w:hAnsi="Times New Roman" w:cs="Times New Roman"/>
          <w:b/>
          <w:bCs/>
        </w:rPr>
      </w:pPr>
    </w:p>
    <w:p w:rsidR="005C711E" w:rsidRPr="005C711E" w:rsidRDefault="005C711E" w:rsidP="005C711E">
      <w:pPr>
        <w:pStyle w:val="Default"/>
        <w:spacing w:after="200"/>
        <w:jc w:val="center"/>
        <w:divId w:val="1168986626"/>
        <w:rPr>
          <w:rFonts w:ascii="Times New Roman" w:hAnsi="Times New Roman" w:cs="Times New Roman"/>
          <w:b/>
          <w:bCs/>
        </w:rPr>
      </w:pPr>
    </w:p>
    <w:p w:rsidR="005C711E" w:rsidRPr="005C711E" w:rsidRDefault="005C711E" w:rsidP="005C711E">
      <w:pPr>
        <w:pStyle w:val="Default"/>
        <w:spacing w:after="200"/>
        <w:jc w:val="center"/>
        <w:divId w:val="1168986626"/>
        <w:rPr>
          <w:rFonts w:ascii="Times New Roman" w:hAnsi="Times New Roman" w:cs="Times New Roman"/>
          <w:b/>
          <w:bCs/>
        </w:rPr>
      </w:pPr>
    </w:p>
    <w:p w:rsidR="005C711E" w:rsidRPr="005C711E" w:rsidRDefault="005C711E" w:rsidP="005C711E">
      <w:pPr>
        <w:pStyle w:val="Default"/>
        <w:spacing w:after="200"/>
        <w:jc w:val="center"/>
        <w:divId w:val="1168986626"/>
        <w:rPr>
          <w:rFonts w:ascii="Times New Roman" w:hAnsi="Times New Roman" w:cs="Times New Roman"/>
          <w:b/>
          <w:bCs/>
        </w:rPr>
      </w:pPr>
    </w:p>
    <w:p w:rsidR="005C711E" w:rsidRPr="005C711E" w:rsidRDefault="005C711E" w:rsidP="005C711E">
      <w:pPr>
        <w:pStyle w:val="Default"/>
        <w:spacing w:after="200"/>
        <w:jc w:val="center"/>
        <w:divId w:val="1168986626"/>
        <w:rPr>
          <w:rFonts w:ascii="Times New Roman" w:hAnsi="Times New Roman" w:cs="Times New Roman"/>
          <w:b/>
          <w:bCs/>
        </w:rPr>
      </w:pPr>
    </w:p>
    <w:p w:rsidR="005C711E" w:rsidRPr="005C711E" w:rsidRDefault="005C711E" w:rsidP="005C711E">
      <w:pPr>
        <w:pStyle w:val="Default"/>
        <w:spacing w:after="200"/>
        <w:jc w:val="center"/>
        <w:divId w:val="1168986626"/>
        <w:rPr>
          <w:rFonts w:ascii="Times New Roman" w:hAnsi="Times New Roman" w:cs="Times New Roman"/>
          <w:b/>
          <w:bCs/>
        </w:rPr>
      </w:pPr>
    </w:p>
    <w:p w:rsidR="005C711E" w:rsidRPr="005C711E" w:rsidRDefault="005C711E" w:rsidP="005C711E">
      <w:pPr>
        <w:pStyle w:val="Default"/>
        <w:spacing w:after="200"/>
        <w:jc w:val="center"/>
        <w:divId w:val="1168986626"/>
        <w:rPr>
          <w:rFonts w:ascii="Times New Roman" w:hAnsi="Times New Roman" w:cs="Times New Roman"/>
          <w:b/>
          <w:bCs/>
        </w:rPr>
      </w:pPr>
    </w:p>
    <w:p w:rsidR="00C762A9" w:rsidRPr="005C711E" w:rsidRDefault="00C762A9" w:rsidP="005C711E">
      <w:pPr>
        <w:pStyle w:val="Default"/>
        <w:spacing w:after="200"/>
        <w:jc w:val="center"/>
        <w:divId w:val="1168986626"/>
        <w:rPr>
          <w:rFonts w:ascii="Times New Roman" w:hAnsi="Times New Roman" w:cs="Times New Roman"/>
          <w:b/>
          <w:bCs/>
        </w:rPr>
      </w:pPr>
      <w:r w:rsidRPr="005C711E">
        <w:rPr>
          <w:rFonts w:ascii="Times New Roman" w:hAnsi="Times New Roman" w:cs="Times New Roman"/>
          <w:b/>
          <w:bCs/>
        </w:rPr>
        <w:lastRenderedPageBreak/>
        <w:t>ANEXO</w:t>
      </w:r>
    </w:p>
    <w:p w:rsidR="00C762A9" w:rsidRPr="005C711E" w:rsidRDefault="00C762A9" w:rsidP="005C711E">
      <w:pPr>
        <w:pStyle w:val="Default"/>
        <w:spacing w:after="200"/>
        <w:ind w:firstLine="567"/>
        <w:jc w:val="center"/>
        <w:divId w:val="1168986626"/>
        <w:rPr>
          <w:rFonts w:ascii="Times New Roman" w:hAnsi="Times New Roman" w:cs="Times New Roman"/>
          <w:b/>
          <w:bCs/>
        </w:rPr>
      </w:pPr>
      <w:r w:rsidRPr="005C711E">
        <w:rPr>
          <w:rFonts w:ascii="Times New Roman" w:hAnsi="Times New Roman" w:cs="Times New Roman"/>
          <w:b/>
          <w:bCs/>
        </w:rPr>
        <w:t xml:space="preserve">FATOR </w:t>
      </w:r>
      <w:r w:rsidRPr="005C711E">
        <w:rPr>
          <w:rFonts w:ascii="Times New Roman" w:hAnsi="Times New Roman" w:cs="Times New Roman"/>
          <w:b/>
          <w:bCs/>
          <w:color w:val="auto"/>
        </w:rPr>
        <w:t xml:space="preserve">DE CONVERSÃO PARA O CÁLCULO DO VALOR ENERGÉTICO DO </w:t>
      </w:r>
      <w:r w:rsidRPr="005C711E">
        <w:rPr>
          <w:rFonts w:ascii="Times New Roman" w:hAnsi="Times New Roman" w:cs="Times New Roman"/>
          <w:b/>
          <w:bCs/>
        </w:rPr>
        <w:t>ERITRITOL</w:t>
      </w:r>
    </w:p>
    <w:p w:rsidR="00C762A9" w:rsidRPr="005C711E" w:rsidRDefault="00C762A9" w:rsidP="005C711E">
      <w:pPr>
        <w:pStyle w:val="Default"/>
        <w:spacing w:after="200"/>
        <w:ind w:firstLine="567"/>
        <w:jc w:val="both"/>
        <w:divId w:val="1168986626"/>
        <w:rPr>
          <w:rFonts w:ascii="Times New Roman" w:hAnsi="Times New Roman" w:cs="Times New Roman"/>
        </w:rPr>
      </w:pPr>
      <w:r w:rsidRPr="005C711E">
        <w:rPr>
          <w:rFonts w:ascii="Times New Roman" w:hAnsi="Times New Roman" w:cs="Times New Roman"/>
          <w:b/>
          <w:bCs/>
        </w:rPr>
        <w:t xml:space="preserve">TENDO EM VISTA: </w:t>
      </w:r>
      <w:r w:rsidRPr="005C711E">
        <w:rPr>
          <w:rFonts w:ascii="Times New Roman" w:hAnsi="Times New Roman" w:cs="Times New Roman"/>
        </w:rPr>
        <w:t>O Tratado de Assunção, o Protocolo de Ouro Preto e as Resoluções n. 38/98, 56/02 e 46/03 do Grupo Mercado Comum.</w:t>
      </w:r>
    </w:p>
    <w:p w:rsidR="00C762A9" w:rsidRPr="005C711E" w:rsidRDefault="00C762A9" w:rsidP="005C711E">
      <w:pPr>
        <w:pStyle w:val="Default"/>
        <w:spacing w:after="200"/>
        <w:ind w:firstLine="567"/>
        <w:jc w:val="both"/>
        <w:divId w:val="1168986626"/>
        <w:rPr>
          <w:rFonts w:ascii="Times New Roman" w:hAnsi="Times New Roman" w:cs="Times New Roman"/>
          <w:b/>
          <w:bCs/>
        </w:rPr>
      </w:pPr>
      <w:r w:rsidRPr="005C711E">
        <w:rPr>
          <w:rFonts w:ascii="Times New Roman" w:hAnsi="Times New Roman" w:cs="Times New Roman"/>
          <w:b/>
          <w:bCs/>
        </w:rPr>
        <w:t xml:space="preserve">CONSIDERANDO: </w:t>
      </w:r>
    </w:p>
    <w:p w:rsidR="00C762A9" w:rsidRPr="005C711E" w:rsidRDefault="00C762A9" w:rsidP="005C711E">
      <w:pPr>
        <w:pStyle w:val="Default"/>
        <w:spacing w:after="200"/>
        <w:ind w:firstLine="567"/>
        <w:jc w:val="both"/>
        <w:divId w:val="1168986626"/>
        <w:rPr>
          <w:rFonts w:ascii="Times New Roman" w:hAnsi="Times New Roman" w:cs="Times New Roman"/>
        </w:rPr>
      </w:pPr>
      <w:r w:rsidRPr="005C711E">
        <w:rPr>
          <w:rFonts w:ascii="Times New Roman" w:hAnsi="Times New Roman" w:cs="Times New Roman"/>
        </w:rPr>
        <w:t>Que a presente Resolução facilitará a livre circulação dos produtos, atuará em benefício do consumidor e evitará obstáculos técnicos ao comércio.</w:t>
      </w:r>
    </w:p>
    <w:p w:rsidR="00C762A9" w:rsidRPr="005C711E" w:rsidRDefault="00C762A9" w:rsidP="005C711E">
      <w:pPr>
        <w:pStyle w:val="Default"/>
        <w:spacing w:after="200"/>
        <w:ind w:firstLine="567"/>
        <w:jc w:val="both"/>
        <w:divId w:val="1168986626"/>
        <w:rPr>
          <w:rFonts w:ascii="Times New Roman" w:hAnsi="Times New Roman" w:cs="Times New Roman"/>
        </w:rPr>
      </w:pPr>
      <w:r w:rsidRPr="005C711E">
        <w:rPr>
          <w:rFonts w:ascii="Times New Roman" w:hAnsi="Times New Roman" w:cs="Times New Roman"/>
        </w:rPr>
        <w:t>Que a rotulagem nutricional implementada pela Resolução GMC n. 46/03 facilita ao consumidor conhecer as propriedades nutricionais dos alimentos, contribuindo para o consumo adequado dos mesmos.</w:t>
      </w:r>
    </w:p>
    <w:p w:rsidR="00C762A9" w:rsidRPr="005C711E" w:rsidRDefault="00C762A9" w:rsidP="005C711E">
      <w:pPr>
        <w:pStyle w:val="Default"/>
        <w:spacing w:after="200"/>
        <w:ind w:firstLine="567"/>
        <w:jc w:val="both"/>
        <w:divId w:val="1168986626"/>
        <w:rPr>
          <w:rFonts w:ascii="Times New Roman" w:hAnsi="Times New Roman" w:cs="Times New Roman"/>
        </w:rPr>
      </w:pPr>
      <w:r w:rsidRPr="005C711E">
        <w:rPr>
          <w:rFonts w:ascii="Times New Roman" w:hAnsi="Times New Roman" w:cs="Times New Roman"/>
        </w:rPr>
        <w:t>Que a informação declarada na rotulagem nutricional deve ser clara e complementar as estratégias e políticas de saúde dos Estados Partes em benefício da saúde do consumidor.</w:t>
      </w:r>
    </w:p>
    <w:p w:rsidR="00C762A9" w:rsidRPr="005C711E" w:rsidRDefault="00C762A9" w:rsidP="005C711E">
      <w:pPr>
        <w:pStyle w:val="Default"/>
        <w:spacing w:after="200"/>
        <w:ind w:firstLine="567"/>
        <w:jc w:val="both"/>
        <w:divId w:val="1168986626"/>
        <w:rPr>
          <w:rFonts w:ascii="Times New Roman" w:hAnsi="Times New Roman" w:cs="Times New Roman"/>
        </w:rPr>
      </w:pPr>
      <w:r w:rsidRPr="005C711E">
        <w:rPr>
          <w:rFonts w:ascii="Times New Roman" w:hAnsi="Times New Roman" w:cs="Times New Roman"/>
        </w:rPr>
        <w:t>Que dentre os polióis, o eritritol é um caso particular.</w:t>
      </w:r>
    </w:p>
    <w:p w:rsidR="00C762A9" w:rsidRPr="005C711E" w:rsidRDefault="00C762A9" w:rsidP="005C711E">
      <w:pPr>
        <w:pStyle w:val="Default"/>
        <w:spacing w:after="200"/>
        <w:ind w:firstLine="567"/>
        <w:jc w:val="both"/>
        <w:divId w:val="1168986626"/>
        <w:rPr>
          <w:rFonts w:ascii="Times New Roman" w:hAnsi="Times New Roman" w:cs="Times New Roman"/>
          <w:color w:val="auto"/>
        </w:rPr>
      </w:pPr>
      <w:r w:rsidRPr="005C711E">
        <w:rPr>
          <w:rFonts w:ascii="Times New Roman" w:hAnsi="Times New Roman" w:cs="Times New Roman"/>
          <w:color w:val="auto"/>
        </w:rPr>
        <w:t xml:space="preserve">Que o </w:t>
      </w:r>
      <w:r w:rsidRPr="005C711E">
        <w:rPr>
          <w:rFonts w:ascii="Times New Roman" w:hAnsi="Times New Roman" w:cs="Times New Roman"/>
        </w:rPr>
        <w:t>fator</w:t>
      </w:r>
      <w:r w:rsidRPr="005C711E">
        <w:rPr>
          <w:rFonts w:ascii="Times New Roman" w:hAnsi="Times New Roman" w:cs="Times New Roman"/>
          <w:color w:val="auto"/>
        </w:rPr>
        <w:t xml:space="preserve"> de </w:t>
      </w:r>
      <w:r w:rsidRPr="005C711E">
        <w:rPr>
          <w:rFonts w:ascii="Times New Roman" w:hAnsi="Times New Roman" w:cs="Times New Roman"/>
        </w:rPr>
        <w:t>conversão</w:t>
      </w:r>
      <w:r w:rsidRPr="005C711E">
        <w:rPr>
          <w:rFonts w:ascii="Times New Roman" w:hAnsi="Times New Roman" w:cs="Times New Roman"/>
          <w:color w:val="auto"/>
        </w:rPr>
        <w:t xml:space="preserve"> para o cálculo do valor energético do eritritol foi atualizado</w:t>
      </w:r>
      <w:r w:rsidRPr="005C711E">
        <w:rPr>
          <w:rFonts w:ascii="Times New Roman" w:hAnsi="Times New Roman" w:cs="Times New Roman"/>
          <w:color w:val="FF0000"/>
        </w:rPr>
        <w:t xml:space="preserve"> </w:t>
      </w:r>
      <w:r w:rsidRPr="005C711E">
        <w:rPr>
          <w:rFonts w:ascii="Times New Roman" w:hAnsi="Times New Roman" w:cs="Times New Roman"/>
          <w:color w:val="auto"/>
        </w:rPr>
        <w:t>pela comunidade internacional, com base em evidências científicas disponíveis.</w:t>
      </w:r>
    </w:p>
    <w:p w:rsidR="00C762A9" w:rsidRPr="005C711E" w:rsidRDefault="00C762A9" w:rsidP="005C711E">
      <w:pPr>
        <w:pStyle w:val="Default"/>
        <w:spacing w:after="200"/>
        <w:ind w:firstLine="567"/>
        <w:jc w:val="both"/>
        <w:divId w:val="1168986626"/>
        <w:rPr>
          <w:rFonts w:ascii="Times New Roman" w:hAnsi="Times New Roman" w:cs="Times New Roman"/>
          <w:color w:val="auto"/>
        </w:rPr>
      </w:pPr>
      <w:r w:rsidRPr="005C711E">
        <w:rPr>
          <w:rFonts w:ascii="Times New Roman" w:hAnsi="Times New Roman" w:cs="Times New Roman"/>
          <w:color w:val="auto"/>
        </w:rPr>
        <w:t xml:space="preserve">Que o item 3.3.1 da Resolução GMC n. 46/03 permite o uso de outros fatores de conversão para o </w:t>
      </w:r>
      <w:r w:rsidRPr="005C711E">
        <w:rPr>
          <w:rFonts w:ascii="Times New Roman" w:hAnsi="Times New Roman" w:cs="Times New Roman"/>
        </w:rPr>
        <w:t>cálculo</w:t>
      </w:r>
      <w:r w:rsidRPr="005C711E">
        <w:rPr>
          <w:rFonts w:ascii="Times New Roman" w:hAnsi="Times New Roman" w:cs="Times New Roman"/>
          <w:color w:val="auto"/>
        </w:rPr>
        <w:t xml:space="preserve"> de valor energético para outros nutrientes não previstos neste item, os quais serão indicados nos Regulamentos Técnicos específicos ou, em sua ausência, em fatores estabelecidos pelo Codex Alimentarius.</w:t>
      </w:r>
    </w:p>
    <w:p w:rsidR="00C762A9" w:rsidRPr="005C711E" w:rsidRDefault="00C762A9" w:rsidP="005C711E">
      <w:pPr>
        <w:pStyle w:val="Default"/>
        <w:spacing w:after="200"/>
        <w:jc w:val="center"/>
        <w:divId w:val="1168986626"/>
        <w:rPr>
          <w:rFonts w:ascii="Times New Roman" w:hAnsi="Times New Roman" w:cs="Times New Roman"/>
        </w:rPr>
      </w:pPr>
      <w:r w:rsidRPr="005C711E">
        <w:rPr>
          <w:rFonts w:ascii="Times New Roman" w:hAnsi="Times New Roman" w:cs="Times New Roman"/>
          <w:b/>
          <w:bCs/>
        </w:rPr>
        <w:t>O GRUPO MERCADO COMUM</w:t>
      </w:r>
    </w:p>
    <w:p w:rsidR="00C762A9" w:rsidRPr="005C711E" w:rsidRDefault="00C762A9" w:rsidP="005C711E">
      <w:pPr>
        <w:pStyle w:val="Default"/>
        <w:spacing w:after="200"/>
        <w:jc w:val="center"/>
        <w:divId w:val="1168986626"/>
        <w:rPr>
          <w:rFonts w:ascii="Times New Roman" w:hAnsi="Times New Roman" w:cs="Times New Roman"/>
          <w:b/>
          <w:bCs/>
        </w:rPr>
      </w:pPr>
      <w:r w:rsidRPr="005C711E">
        <w:rPr>
          <w:rFonts w:ascii="Times New Roman" w:hAnsi="Times New Roman" w:cs="Times New Roman"/>
          <w:b/>
          <w:bCs/>
        </w:rPr>
        <w:t>RESOLVE:</w:t>
      </w:r>
    </w:p>
    <w:p w:rsidR="00C762A9" w:rsidRPr="005C711E" w:rsidRDefault="00C762A9" w:rsidP="005C711E">
      <w:pPr>
        <w:pStyle w:val="Default"/>
        <w:spacing w:after="200"/>
        <w:ind w:firstLine="567"/>
        <w:jc w:val="both"/>
        <w:divId w:val="1168986626"/>
        <w:rPr>
          <w:rFonts w:ascii="Times New Roman" w:hAnsi="Times New Roman" w:cs="Times New Roman"/>
          <w:color w:val="auto"/>
        </w:rPr>
      </w:pPr>
      <w:r w:rsidRPr="005C711E">
        <w:rPr>
          <w:rFonts w:ascii="Times New Roman" w:hAnsi="Times New Roman" w:cs="Times New Roman"/>
          <w:color w:val="auto"/>
        </w:rPr>
        <w:t>Art. 1º - Aprovar o seguinte fator de conversão para o cálculo do valor energético do poliol eritritol: 0,2 kcal/g – 0, 8 kJ/g.</w:t>
      </w:r>
    </w:p>
    <w:p w:rsidR="00C762A9" w:rsidRPr="005C711E" w:rsidRDefault="00C762A9" w:rsidP="005C711E">
      <w:pPr>
        <w:pStyle w:val="Default"/>
        <w:spacing w:after="200"/>
        <w:ind w:firstLine="567"/>
        <w:jc w:val="both"/>
        <w:divId w:val="1168986626"/>
        <w:rPr>
          <w:rFonts w:ascii="Times New Roman" w:hAnsi="Times New Roman" w:cs="Times New Roman"/>
        </w:rPr>
      </w:pPr>
      <w:r w:rsidRPr="005C711E">
        <w:rPr>
          <w:rFonts w:ascii="Times New Roman" w:hAnsi="Times New Roman" w:cs="Times New Roman"/>
        </w:rPr>
        <w:t xml:space="preserve">Art. 2º - Para o eritritol se utilizará exclusivamente o fator de conversão estabelecido no Art. 1º, mantendo-se para o cálculo de valor energético dos demais polióis o valor estabelecido na </w:t>
      </w:r>
      <w:r w:rsidRPr="005C711E">
        <w:rPr>
          <w:rFonts w:ascii="Times New Roman" w:hAnsi="Times New Roman" w:cs="Times New Roman"/>
          <w:color w:val="auto"/>
        </w:rPr>
        <w:t>Resolução</w:t>
      </w:r>
      <w:r w:rsidRPr="005C711E">
        <w:rPr>
          <w:rFonts w:ascii="Times New Roman" w:hAnsi="Times New Roman" w:cs="Times New Roman"/>
        </w:rPr>
        <w:t xml:space="preserve"> GMC n. 46/03.</w:t>
      </w:r>
    </w:p>
    <w:p w:rsidR="00C762A9" w:rsidRPr="005C711E" w:rsidRDefault="00C762A9" w:rsidP="005C711E">
      <w:pPr>
        <w:pStyle w:val="Default"/>
        <w:spacing w:after="200"/>
        <w:ind w:firstLine="567"/>
        <w:jc w:val="both"/>
        <w:divId w:val="1168986626"/>
        <w:rPr>
          <w:rFonts w:ascii="Times New Roman" w:hAnsi="Times New Roman" w:cs="Times New Roman"/>
        </w:rPr>
      </w:pPr>
      <w:r w:rsidRPr="005C711E">
        <w:rPr>
          <w:rFonts w:ascii="Times New Roman" w:hAnsi="Times New Roman" w:cs="Times New Roman"/>
        </w:rPr>
        <w:t xml:space="preserve">Art. 3º - A presente Resolução se aplicará no território dos Estados Partes, ao comércio entre eles e às importações extrazona. </w:t>
      </w:r>
    </w:p>
    <w:sectPr w:rsidR="00C762A9" w:rsidRPr="005C711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A4E" w:rsidRDefault="00244A4E" w:rsidP="005C711E">
      <w:pPr>
        <w:spacing w:before="0" w:after="0"/>
      </w:pPr>
      <w:r>
        <w:separator/>
      </w:r>
    </w:p>
  </w:endnote>
  <w:endnote w:type="continuationSeparator" w:id="0">
    <w:p w:rsidR="00244A4E" w:rsidRDefault="00244A4E" w:rsidP="005C71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11E" w:rsidRPr="0018049F" w:rsidRDefault="005C711E" w:rsidP="005C711E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>
      <w:rPr>
        <w:rFonts w:ascii="Calibri" w:hAnsi="Calibri"/>
        <w:color w:val="943634"/>
      </w:rPr>
      <w:t xml:space="preserve">         </w:t>
    </w:r>
    <w:r w:rsidRPr="0018049F">
      <w:rPr>
        <w:rFonts w:ascii="Calibri" w:hAnsi="Calibri"/>
        <w:color w:val="943634"/>
      </w:rPr>
      <w:t xml:space="preserve"> Este texto não substitui o(s) publicado(s) em Diário Oficial da União.</w:t>
    </w:r>
  </w:p>
  <w:p w:rsidR="005C711E" w:rsidRDefault="005C71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A4E" w:rsidRDefault="00244A4E" w:rsidP="005C711E">
      <w:pPr>
        <w:spacing w:before="0" w:after="0"/>
      </w:pPr>
      <w:r>
        <w:separator/>
      </w:r>
    </w:p>
  </w:footnote>
  <w:footnote w:type="continuationSeparator" w:id="0">
    <w:p w:rsidR="00244A4E" w:rsidRDefault="00244A4E" w:rsidP="005C711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11E" w:rsidRPr="0018049F" w:rsidRDefault="00244A4E" w:rsidP="005C711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244A4E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C711E" w:rsidRPr="0018049F" w:rsidRDefault="005C711E" w:rsidP="005C711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5C711E" w:rsidRDefault="005C711E" w:rsidP="005C711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5C711E" w:rsidRDefault="005C711E" w:rsidP="005C711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97749"/>
    <w:rsid w:val="000C2183"/>
    <w:rsid w:val="000E57A5"/>
    <w:rsid w:val="000F7751"/>
    <w:rsid w:val="0018049F"/>
    <w:rsid w:val="00244A4E"/>
    <w:rsid w:val="002A6BAF"/>
    <w:rsid w:val="00524060"/>
    <w:rsid w:val="005C711E"/>
    <w:rsid w:val="005D13BD"/>
    <w:rsid w:val="00652E8A"/>
    <w:rsid w:val="00771958"/>
    <w:rsid w:val="007E6AEE"/>
    <w:rsid w:val="008B7BC0"/>
    <w:rsid w:val="008D770F"/>
    <w:rsid w:val="009D4C4B"/>
    <w:rsid w:val="009F4005"/>
    <w:rsid w:val="00A53197"/>
    <w:rsid w:val="00AF43E7"/>
    <w:rsid w:val="00C336E7"/>
    <w:rsid w:val="00C762A9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Default">
    <w:name w:val="Default"/>
    <w:uiPriority w:val="99"/>
    <w:rsid w:val="00C762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5C711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C711E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5C711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5C711E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C711E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98662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62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2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2795</Characters>
  <Application>Microsoft Office Word</Application>
  <DocSecurity>0</DocSecurity>
  <Lines>23</Lines>
  <Paragraphs>6</Paragraphs>
  <ScaleCrop>false</ScaleCrop>
  <Company>ANVISA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2018-02-19T18:53:00Z</cp:lastPrinted>
  <dcterms:created xsi:type="dcterms:W3CDTF">2018-08-16T18:35:00Z</dcterms:created>
  <dcterms:modified xsi:type="dcterms:W3CDTF">2018-08-16T18:35:00Z</dcterms:modified>
</cp:coreProperties>
</file>