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B164E3" w:rsidRDefault="00B164E3" w:rsidP="00B164E3">
      <w:pPr>
        <w:ind w:left="-284" w:right="-285"/>
        <w:jc w:val="center"/>
        <w:rPr>
          <w:rFonts w:ascii="Times New Roman" w:hAnsi="Times New Roman" w:cs="Times New Roman"/>
          <w:b/>
          <w:szCs w:val="28"/>
        </w:rPr>
      </w:pPr>
      <w:r w:rsidRPr="00B164E3">
        <w:rPr>
          <w:rFonts w:ascii="Times New Roman" w:hAnsi="Times New Roman" w:cs="Times New Roman"/>
          <w:b/>
          <w:szCs w:val="28"/>
        </w:rPr>
        <w:t xml:space="preserve">RESOLUÇÃO DA DIRETORIA COLEGIADA – RDC Nº 50, DE 22 DE MARÇO DE </w:t>
      </w:r>
      <w:proofErr w:type="gramStart"/>
      <w:r w:rsidRPr="00B164E3">
        <w:rPr>
          <w:rFonts w:ascii="Times New Roman" w:hAnsi="Times New Roman" w:cs="Times New Roman"/>
          <w:b/>
          <w:szCs w:val="28"/>
        </w:rPr>
        <w:t>2006</w:t>
      </w:r>
      <w:proofErr w:type="gramEnd"/>
    </w:p>
    <w:p w:rsidR="001415EC" w:rsidRPr="00B164E3" w:rsidRDefault="001415EC" w:rsidP="001415EC">
      <w:pPr>
        <w:jc w:val="center"/>
        <w:rPr>
          <w:rFonts w:ascii="Times New Roman" w:hAnsi="Times New Roman" w:cs="Times New Roman"/>
          <w:b/>
          <w:color w:val="0000FF"/>
          <w:sz w:val="24"/>
          <w:szCs w:val="28"/>
        </w:rPr>
      </w:pPr>
      <w:r w:rsidRPr="00B164E3">
        <w:rPr>
          <w:rFonts w:ascii="Times New Roman" w:hAnsi="Times New Roman" w:cs="Times New Roman"/>
          <w:b/>
          <w:color w:val="0000FF"/>
          <w:sz w:val="24"/>
          <w:szCs w:val="28"/>
        </w:rPr>
        <w:t xml:space="preserve">(Publicada </w:t>
      </w:r>
      <w:r w:rsidR="00271D01" w:rsidRPr="00B164E3">
        <w:rPr>
          <w:rFonts w:ascii="Times New Roman" w:hAnsi="Times New Roman" w:cs="Times New Roman"/>
          <w:b/>
          <w:color w:val="0000FF"/>
          <w:sz w:val="24"/>
          <w:szCs w:val="28"/>
        </w:rPr>
        <w:t>no</w:t>
      </w:r>
      <w:r w:rsidRPr="00B164E3">
        <w:rPr>
          <w:rFonts w:ascii="Times New Roman" w:hAnsi="Times New Roman" w:cs="Times New Roman"/>
          <w:b/>
          <w:color w:val="0000FF"/>
          <w:sz w:val="24"/>
          <w:szCs w:val="28"/>
        </w:rPr>
        <w:t xml:space="preserve"> DOU nº 57, de 23 de março de 2006</w:t>
      </w:r>
      <w:proofErr w:type="gramStart"/>
      <w:r w:rsidRPr="00B164E3">
        <w:rPr>
          <w:rFonts w:ascii="Times New Roman" w:hAnsi="Times New Roman" w:cs="Times New Roman"/>
          <w:b/>
          <w:color w:val="0000FF"/>
          <w:sz w:val="24"/>
          <w:szCs w:val="28"/>
        </w:rPr>
        <w:t>)</w:t>
      </w:r>
      <w:proofErr w:type="gramEnd"/>
    </w:p>
    <w:p w:rsidR="001E031E" w:rsidRPr="00B164E3" w:rsidRDefault="001E031E" w:rsidP="001415EC">
      <w:pPr>
        <w:jc w:val="center"/>
        <w:rPr>
          <w:rFonts w:ascii="Times New Roman" w:hAnsi="Times New Roman" w:cs="Times New Roman"/>
          <w:b/>
          <w:color w:val="0000FF"/>
          <w:sz w:val="24"/>
          <w:szCs w:val="28"/>
        </w:rPr>
      </w:pPr>
      <w:r w:rsidRPr="00B164E3">
        <w:rPr>
          <w:rFonts w:ascii="Times New Roman" w:hAnsi="Times New Roman" w:cs="Times New Roman"/>
          <w:b/>
          <w:color w:val="0000FF"/>
          <w:sz w:val="24"/>
          <w:szCs w:val="28"/>
        </w:rPr>
        <w:t>(Revogada pela Resolução – RDC nº 63, de 28 de dezembro de 2012</w:t>
      </w:r>
      <w:proofErr w:type="gramStart"/>
      <w:r w:rsidRPr="00B164E3">
        <w:rPr>
          <w:rFonts w:ascii="Times New Roman" w:hAnsi="Times New Roman" w:cs="Times New Roman"/>
          <w:b/>
          <w:color w:val="0000FF"/>
          <w:sz w:val="24"/>
          <w:szCs w:val="28"/>
        </w:rPr>
        <w:t>)</w:t>
      </w:r>
      <w:proofErr w:type="gramEnd"/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B7CFF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8º, inciso IV e o art. 111, inciso I, alínea "b" e o § 2º deste artigo, do Regimento Interno aprovado pela Portaria da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nº. 593, de 25 de agosto de 2000, em reunião realizada em 20 de março de 2006;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n°. 6.360/76, Decreto n° 79.094/77, Lei n° 8.080/90, Lei n.º 9.782/99, Lei n.º 9.787/99, Decreto n.º 3.029/99, Decreto n°. 3.181/99 e a Instrução Normativa da Secretaria de Vigilância Sanitária do Ministério da Saúde n.º 1, de 30 de setembro de 1994;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as recomendaçõ</w:t>
      </w:r>
      <w:bookmarkStart w:id="0" w:name="_GoBack"/>
      <w:bookmarkEnd w:id="0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es da Organização Mundial da Saúde (OMS), aos seus países membros, sobre a importância das denominações comuns para as substâncias farmacêuticas;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Brasileira (CPRFB), constantes da Resolução Anvisa RDC n</w:t>
      </w:r>
      <w:r w:rsidR="000F3AE2" w:rsidRPr="00FB7CFF">
        <w:rPr>
          <w:rFonts w:ascii="Times New Roman" w:hAnsi="Times New Roman" w:cs="Times New Roman"/>
          <w:strike/>
          <w:sz w:val="24"/>
          <w:szCs w:val="24"/>
        </w:rPr>
        <w:t>º</w:t>
      </w:r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276, de 21 de outubro de 2002 (DOU 12/11/2002) e RDC n° 125 de 13 de maio de 2005;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nº 111, de 29 de abril de 2005 (DOU 16/06/2005);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Diretor-Presidente, determino a sua publicação: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Art. 1º Aprovar, na forma dos Anexos 1, 2, 3, 4 e 5 as inclusões, alterações, exclusões, correções do número atribuído pelo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Abstracts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Service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(CAS) e inclusão do número CAS ou referência bibliográfica, respectivamente, das Denominações Comuns Brasileiras (DCB) 2004, concedendo às empresas o prazo de 360 dias para adequações referentes a esta resolução.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da sua edição. </w:t>
      </w:r>
    </w:p>
    <w:p w:rsidR="002A44BA" w:rsidRPr="00FB7CFF" w:rsidRDefault="002A44BA" w:rsidP="002A44B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lastRenderedPageBreak/>
        <w:t>DIRCEU RAPOSO DE MELLO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A44BA" w:rsidRPr="00FB7CFF" w:rsidRDefault="002A44BA" w:rsidP="002A44BA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B7CFF">
        <w:rPr>
          <w:rFonts w:ascii="Times New Roman" w:hAnsi="Times New Roman" w:cs="Times New Roman"/>
          <w:b/>
          <w:strike/>
          <w:sz w:val="24"/>
          <w:szCs w:val="24"/>
        </w:rPr>
        <w:t>ANEXOS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>Na ausência do número CAS, este campo será preenchido com as chamadas de [Ref.1] até [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</w:rPr>
        <w:t>Ref.FB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], indicando a referência de origem da nomenclatura em inglês, conforme a tabela: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>Referências: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2A44BA" w:rsidRPr="00FB7CFF" w:rsidTr="002A44BA">
        <w:tc>
          <w:tcPr>
            <w:tcW w:w="2376" w:type="dxa"/>
          </w:tcPr>
          <w:p w:rsidR="002A44BA" w:rsidRPr="00FB7CFF" w:rsidRDefault="00807861" w:rsidP="0080786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Identificador</w:t>
            </w:r>
          </w:p>
        </w:tc>
        <w:tc>
          <w:tcPr>
            <w:tcW w:w="6268" w:type="dxa"/>
          </w:tcPr>
          <w:p w:rsidR="002A44BA" w:rsidRPr="00FB7CFF" w:rsidRDefault="00807861" w:rsidP="0080786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Ref.1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INN</w:t>
            </w:r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Ref.2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USAN</w:t>
            </w:r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Ref.3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Merck Index</w:t>
            </w:r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Ref.4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Ref.5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Index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Nominum</w:t>
            </w:r>
            <w:proofErr w:type="spellEnd"/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Ref.6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Chemfinder</w:t>
            </w:r>
            <w:proofErr w:type="spellEnd"/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Ref.7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Drugdex</w:t>
            </w:r>
            <w:proofErr w:type="spellEnd"/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Ref.8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Handbook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of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excipientes</w:t>
            </w:r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Ref.9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Ref.10</w:t>
            </w:r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</w:p>
        </w:tc>
      </w:tr>
      <w:tr w:rsidR="00807861" w:rsidRPr="00FB7CFF" w:rsidTr="002A44BA">
        <w:tc>
          <w:tcPr>
            <w:tcW w:w="2376" w:type="dxa"/>
          </w:tcPr>
          <w:p w:rsidR="00807861" w:rsidRPr="00FB7CFF" w:rsidRDefault="00807861" w:rsidP="0080786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Ref.FB</w:t>
            </w:r>
            <w:proofErr w:type="spellEnd"/>
          </w:p>
        </w:tc>
        <w:tc>
          <w:tcPr>
            <w:tcW w:w="6268" w:type="dxa"/>
          </w:tcPr>
          <w:p w:rsidR="00807861" w:rsidRPr="00FB7CFF" w:rsidRDefault="00807861" w:rsidP="008078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Brasileira</w:t>
            </w:r>
          </w:p>
        </w:tc>
      </w:tr>
    </w:tbl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spellStart"/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CambridgeSoft</w:t>
      </w:r>
      <w:proofErr w:type="spellEnd"/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Corporation.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</w:rPr>
        <w:t>Chemfinder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2005. Banco de dados disponível no Endereço </w:t>
      </w:r>
      <w:proofErr w:type="spellStart"/>
      <w:proofErr w:type="gramStart"/>
      <w:r w:rsidRPr="00FB7CFF">
        <w:rPr>
          <w:rFonts w:ascii="Times New Roman" w:hAnsi="Times New Roman" w:cs="Times New Roman"/>
          <w:strike/>
          <w:sz w:val="24"/>
          <w:szCs w:val="24"/>
        </w:rPr>
        <w:t>eletrônico: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</w:rPr>
        <w:t>http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://chemfinder.cambridgesoft.com (acessado em 06.03.06).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>- Chemindustry.com. Banco de dados disponível no endereço eletrônico: http://chemindustry.com/ (acessado em 06.03.06).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Kibbe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AH.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Handbook of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Pharmaceultical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Excipients.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3thedition. Washington, DC: American Pharmaceutical Association; London,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UK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:Pharmaceutical</w:t>
      </w:r>
      <w:proofErr w:type="spellEnd"/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Press.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Klasco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RK (Ed): DRUGDEX® System (electronic version).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Thomson Micromedex, Greenwood Village, Colorado, USA.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 (cited: 03/06/2006).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O'Neil MJ (Ed).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The Merck Index.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13th ed. Whitehouse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Station(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NJ): Merck &amp; Co.,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Inc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, 2001;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Sweetman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 (Ed), Martindale: The Complete Drug Reference. London: Pharmaceutical Press.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version, Thomson Micromedex, Greenwood Village, Colorado, USA.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 (cited: 03/06/2006).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- Swiss Pharmaceutical Society. Index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Nominum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International Drug Directory.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version.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Medpharm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Scientific Publishers, Stuttgart, Germany.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2006. - USP Dictionary of USAN and International Drug Names. 2003.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Rockville(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MD): United States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Pharmacopeial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Conventio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, 2003 e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suas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atualizações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.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WHO. </w:t>
      </w:r>
      <w:proofErr w:type="gramStart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>International Nonproprietary Names (INN) for Pharmaceutical Substances CDROM.</w:t>
      </w:r>
      <w:proofErr w:type="gramEnd"/>
      <w:r w:rsidRPr="00FB7CF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Lists 1-90 of Proposed INN and Lists 1-51 of Recommended INN. </w:t>
      </w:r>
      <w:proofErr w:type="gramStart"/>
      <w:r w:rsidRPr="00B164E3">
        <w:rPr>
          <w:rFonts w:ascii="Times New Roman" w:hAnsi="Times New Roman" w:cs="Times New Roman"/>
          <w:strike/>
          <w:sz w:val="24"/>
          <w:szCs w:val="24"/>
          <w:lang w:val="en-US"/>
        </w:rPr>
        <w:t>Cumulative List Nº.</w:t>
      </w:r>
      <w:proofErr w:type="gramEnd"/>
      <w:r w:rsidRPr="00B164E3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11.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</w:rPr>
        <w:t>Geneva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: World Health </w:t>
      </w:r>
      <w:proofErr w:type="spellStart"/>
      <w:r w:rsidRPr="00FB7CFF">
        <w:rPr>
          <w:rFonts w:ascii="Times New Roman" w:hAnsi="Times New Roman" w:cs="Times New Roman"/>
          <w:strike/>
          <w:sz w:val="24"/>
          <w:szCs w:val="24"/>
        </w:rPr>
        <w:t>Organization</w:t>
      </w:r>
      <w:proofErr w:type="spellEnd"/>
      <w:r w:rsidRPr="00FB7CFF">
        <w:rPr>
          <w:rFonts w:ascii="Times New Roman" w:hAnsi="Times New Roman" w:cs="Times New Roman"/>
          <w:strike/>
          <w:sz w:val="24"/>
          <w:szCs w:val="24"/>
        </w:rPr>
        <w:t xml:space="preserve">, 2004. Atualizações. </w:t>
      </w:r>
    </w:p>
    <w:p w:rsidR="002A44BA" w:rsidRPr="00FB7CFF" w:rsidRDefault="002A44BA" w:rsidP="002A44B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A44BA" w:rsidRPr="00FB7CFF" w:rsidRDefault="002A44BA" w:rsidP="000F3AE2">
      <w:pPr>
        <w:tabs>
          <w:tab w:val="center" w:pos="7985"/>
          <w:tab w:val="left" w:pos="8885"/>
        </w:tabs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B7CFF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FB7CFF">
        <w:rPr>
          <w:rFonts w:ascii="Times New Roman" w:hAnsi="Times New Roman" w:cs="Times New Roman"/>
          <w:b/>
          <w:strike/>
          <w:sz w:val="24"/>
          <w:szCs w:val="24"/>
        </w:rPr>
        <w:t>1</w:t>
      </w:r>
      <w:proofErr w:type="gramEnd"/>
    </w:p>
    <w:p w:rsidR="002A44BA" w:rsidRPr="00FB7CFF" w:rsidRDefault="002A44BA" w:rsidP="000F3AE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>Inclusões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6"/>
        <w:gridCol w:w="855"/>
        <w:gridCol w:w="1924"/>
        <w:gridCol w:w="887"/>
        <w:gridCol w:w="999"/>
        <w:gridCol w:w="1408"/>
        <w:gridCol w:w="1271"/>
      </w:tblGrid>
      <w:tr w:rsidR="00732B24" w:rsidRPr="00FB7CFF" w:rsidTr="000F3AE2">
        <w:tc>
          <w:tcPr>
            <w:tcW w:w="2660" w:type="dxa"/>
            <w:vAlign w:val="center"/>
          </w:tcPr>
          <w:p w:rsidR="00732B24" w:rsidRPr="00FB7CFF" w:rsidRDefault="00732B24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1559" w:type="dxa"/>
            <w:vAlign w:val="center"/>
          </w:tcPr>
          <w:p w:rsidR="00732B24" w:rsidRPr="00FB7CFF" w:rsidRDefault="00732B24" w:rsidP="000F3AE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CAS</w:t>
            </w:r>
          </w:p>
        </w:tc>
        <w:tc>
          <w:tcPr>
            <w:tcW w:w="2977" w:type="dxa"/>
            <w:vAlign w:val="center"/>
          </w:tcPr>
          <w:p w:rsidR="00732B24" w:rsidRPr="00FB7CFF" w:rsidRDefault="00732B24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  <w:tc>
          <w:tcPr>
            <w:tcW w:w="1417" w:type="dxa"/>
            <w:vAlign w:val="center"/>
          </w:tcPr>
          <w:p w:rsidR="00732B24" w:rsidRPr="00FB7CFF" w:rsidRDefault="00732B24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DCB</w:t>
            </w:r>
          </w:p>
        </w:tc>
        <w:tc>
          <w:tcPr>
            <w:tcW w:w="1560" w:type="dxa"/>
            <w:vAlign w:val="center"/>
          </w:tcPr>
          <w:p w:rsidR="00732B24" w:rsidRPr="00FB7CFF" w:rsidRDefault="00732B24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Código de posição</w:t>
            </w:r>
          </w:p>
        </w:tc>
        <w:tc>
          <w:tcPr>
            <w:tcW w:w="3260" w:type="dxa"/>
            <w:vAlign w:val="center"/>
          </w:tcPr>
          <w:p w:rsidR="00732B24" w:rsidRPr="00FB7CFF" w:rsidRDefault="00732B24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Comentários</w:t>
            </w:r>
          </w:p>
        </w:tc>
        <w:tc>
          <w:tcPr>
            <w:tcW w:w="1984" w:type="dxa"/>
            <w:vAlign w:val="center"/>
          </w:tcPr>
          <w:p w:rsidR="00732B24" w:rsidRPr="00FB7CFF" w:rsidRDefault="00A03246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A03246" w:rsidRPr="00FB7CFF" w:rsidTr="000F3AE2">
        <w:tc>
          <w:tcPr>
            <w:tcW w:w="2660" w:type="dxa"/>
            <w:vAlign w:val="center"/>
          </w:tcPr>
          <w:p w:rsidR="00A03246" w:rsidRPr="00FB7CFF" w:rsidRDefault="00A03246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agar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-agar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A03246" w:rsidRPr="00FB7CFF" w:rsidRDefault="00A03246" w:rsidP="000F3AE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9002-18-0</w:t>
            </w:r>
          </w:p>
        </w:tc>
        <w:tc>
          <w:tcPr>
            <w:tcW w:w="2977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12ed. - </w:t>
            </w: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agar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Sinônimos: </w:t>
            </w: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agar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-agar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agarose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agaropectina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),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gelose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1417" w:type="dxa"/>
            <w:vAlign w:val="center"/>
          </w:tcPr>
          <w:p w:rsidR="00A03246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09547</w:t>
            </w:r>
          </w:p>
        </w:tc>
        <w:tc>
          <w:tcPr>
            <w:tcW w:w="1560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07580.01-0</w:t>
            </w:r>
          </w:p>
        </w:tc>
        <w:tc>
          <w:tcPr>
            <w:tcW w:w="3260" w:type="dxa"/>
            <w:vAlign w:val="center"/>
          </w:tcPr>
          <w:p w:rsidR="00A03246" w:rsidRPr="00FB7CFF" w:rsidRDefault="006C7410" w:rsidP="006C7410">
            <w:pPr>
              <w:tabs>
                <w:tab w:val="left" w:pos="272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É um polímero sulfatado de galactose, extraído de várias espécies de algas vermelhas. É o ativo que tem função de agente formador de massa fecal.</w:t>
            </w:r>
          </w:p>
        </w:tc>
        <w:tc>
          <w:tcPr>
            <w:tcW w:w="1984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 como ágar-ágar.</w:t>
            </w:r>
          </w:p>
        </w:tc>
      </w:tr>
      <w:tr w:rsidR="006C7410" w:rsidRPr="00FB7CFF" w:rsidTr="000F3AE2">
        <w:tc>
          <w:tcPr>
            <w:tcW w:w="2660" w:type="dxa"/>
            <w:vAlign w:val="center"/>
          </w:tcPr>
          <w:p w:rsidR="006C7410" w:rsidRPr="00FB7CFF" w:rsidRDefault="006C7410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cisteína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6C7410" w:rsidRPr="00FB7CFF" w:rsidRDefault="006C7410" w:rsidP="000F3AE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7048-04-6</w:t>
            </w:r>
          </w:p>
        </w:tc>
        <w:tc>
          <w:tcPr>
            <w:tcW w:w="2977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USAN/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L-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cysteine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hydrochloride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monohydrate</w:t>
            </w:r>
            <w:proofErr w:type="spellEnd"/>
          </w:p>
        </w:tc>
        <w:tc>
          <w:tcPr>
            <w:tcW w:w="1417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09548</w:t>
            </w:r>
          </w:p>
        </w:tc>
        <w:tc>
          <w:tcPr>
            <w:tcW w:w="15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01698.03-6</w:t>
            </w:r>
          </w:p>
        </w:tc>
        <w:tc>
          <w:tcPr>
            <w:tcW w:w="3260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Aminoácido utilizado em nutrição. Também utilizado em preparações oftalmológi</w:t>
            </w: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cas; colírios são usados para prevenir ulceração da córnea após queimaduras químicas.</w:t>
            </w:r>
          </w:p>
        </w:tc>
        <w:tc>
          <w:tcPr>
            <w:tcW w:w="1984" w:type="dxa"/>
            <w:vAlign w:val="center"/>
          </w:tcPr>
          <w:p w:rsidR="006C7410" w:rsidRPr="00FB7CFF" w:rsidRDefault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Incluir</w:t>
            </w:r>
          </w:p>
        </w:tc>
      </w:tr>
      <w:tr w:rsidR="006C7410" w:rsidRPr="00FB7CFF" w:rsidTr="000F3AE2">
        <w:tc>
          <w:tcPr>
            <w:tcW w:w="2660" w:type="dxa"/>
            <w:vAlign w:val="center"/>
          </w:tcPr>
          <w:p w:rsidR="006C7410" w:rsidRPr="00FB7CFF" w:rsidRDefault="006C7410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cloridrato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erlotinibe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6C7410" w:rsidRPr="00FB7CFF" w:rsidRDefault="006C7410" w:rsidP="000F3AE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183319-69-9</w:t>
            </w:r>
          </w:p>
        </w:tc>
        <w:tc>
          <w:tcPr>
            <w:tcW w:w="2977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erlotinib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417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09541</w:t>
            </w:r>
          </w:p>
        </w:tc>
        <w:tc>
          <w:tcPr>
            <w:tcW w:w="15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02731.02-9</w:t>
            </w:r>
          </w:p>
        </w:tc>
        <w:tc>
          <w:tcPr>
            <w:tcW w:w="32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6C7410" w:rsidRPr="00FB7CFF" w:rsidRDefault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A03246" w:rsidRPr="00FB7CFF" w:rsidTr="000F3AE2">
        <w:tc>
          <w:tcPr>
            <w:tcW w:w="2660" w:type="dxa"/>
            <w:vAlign w:val="center"/>
          </w:tcPr>
          <w:p w:rsidR="00A03246" w:rsidRPr="00FB7CFF" w:rsidRDefault="00A03246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ivabradina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A03246" w:rsidRPr="00FB7CFF" w:rsidRDefault="00A03246" w:rsidP="000F3AE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148849-67-6</w:t>
            </w:r>
          </w:p>
        </w:tc>
        <w:tc>
          <w:tcPr>
            <w:tcW w:w="2977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ivabradine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417" w:type="dxa"/>
            <w:vAlign w:val="center"/>
          </w:tcPr>
          <w:p w:rsidR="00A03246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09549</w:t>
            </w:r>
          </w:p>
        </w:tc>
        <w:tc>
          <w:tcPr>
            <w:tcW w:w="1560" w:type="dxa"/>
            <w:vAlign w:val="center"/>
          </w:tcPr>
          <w:p w:rsidR="00A03246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07582.02-1</w:t>
            </w:r>
          </w:p>
        </w:tc>
        <w:tc>
          <w:tcPr>
            <w:tcW w:w="3260" w:type="dxa"/>
            <w:vAlign w:val="center"/>
          </w:tcPr>
          <w:p w:rsidR="00A03246" w:rsidRPr="00FB7CFF" w:rsidRDefault="00A03246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A03246" w:rsidRPr="00FB7CFF" w:rsidTr="000F3AE2">
        <w:tc>
          <w:tcPr>
            <w:tcW w:w="2660" w:type="dxa"/>
            <w:vAlign w:val="center"/>
          </w:tcPr>
          <w:p w:rsidR="00A03246" w:rsidRPr="00FB7CFF" w:rsidRDefault="00A03246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dasatinib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dasatinibe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A03246" w:rsidRPr="00FB7CFF" w:rsidRDefault="00A03246" w:rsidP="000F3AE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302962-49-8</w:t>
            </w:r>
          </w:p>
        </w:tc>
        <w:tc>
          <w:tcPr>
            <w:tcW w:w="2977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INN/USAN 2005 –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dasatinib</w:t>
            </w:r>
            <w:proofErr w:type="spellEnd"/>
          </w:p>
        </w:tc>
        <w:tc>
          <w:tcPr>
            <w:tcW w:w="1417" w:type="dxa"/>
            <w:vAlign w:val="center"/>
          </w:tcPr>
          <w:p w:rsidR="00A03246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09550</w:t>
            </w:r>
          </w:p>
        </w:tc>
        <w:tc>
          <w:tcPr>
            <w:tcW w:w="1560" w:type="dxa"/>
            <w:vAlign w:val="center"/>
          </w:tcPr>
          <w:p w:rsidR="00A03246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07583.01-0</w:t>
            </w:r>
          </w:p>
        </w:tc>
        <w:tc>
          <w:tcPr>
            <w:tcW w:w="3260" w:type="dxa"/>
            <w:vAlign w:val="center"/>
          </w:tcPr>
          <w:p w:rsidR="00A03246" w:rsidRPr="00FB7CFF" w:rsidRDefault="00A03246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dasatinibe</w:t>
            </w:r>
            <w:proofErr w:type="spellEnd"/>
          </w:p>
        </w:tc>
      </w:tr>
      <w:tr w:rsidR="00A03246" w:rsidRPr="00FB7CFF" w:rsidTr="000F3AE2">
        <w:tc>
          <w:tcPr>
            <w:tcW w:w="2660" w:type="dxa"/>
            <w:vAlign w:val="center"/>
          </w:tcPr>
          <w:p w:rsidR="00A03246" w:rsidRPr="00FB7CFF" w:rsidRDefault="00A03246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dasatinibe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559" w:type="dxa"/>
            <w:vAlign w:val="center"/>
          </w:tcPr>
          <w:p w:rsidR="00A03246" w:rsidRPr="00FB7CFF" w:rsidRDefault="00A03246" w:rsidP="000F3AE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863127-77-9</w:t>
            </w:r>
          </w:p>
        </w:tc>
        <w:tc>
          <w:tcPr>
            <w:tcW w:w="2977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- 5-Thiazolecarboxamide, N -(2-chloro-6-methylphenyl)-2-[[6-[4-(2-hydroxyethyl)-1-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piperazinyl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]-2-methyl-4-pyrimidinyl</w:t>
            </w: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]amino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]-,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monohydrate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(9CI)</w:t>
            </w:r>
          </w:p>
        </w:tc>
        <w:tc>
          <w:tcPr>
            <w:tcW w:w="1417" w:type="dxa"/>
            <w:vAlign w:val="center"/>
          </w:tcPr>
          <w:p w:rsidR="00A03246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09551</w:t>
            </w:r>
          </w:p>
        </w:tc>
        <w:tc>
          <w:tcPr>
            <w:tcW w:w="1560" w:type="dxa"/>
            <w:vAlign w:val="center"/>
          </w:tcPr>
          <w:p w:rsidR="00A03246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07583.02-8</w:t>
            </w:r>
          </w:p>
        </w:tc>
        <w:tc>
          <w:tcPr>
            <w:tcW w:w="3260" w:type="dxa"/>
            <w:vAlign w:val="center"/>
          </w:tcPr>
          <w:p w:rsidR="00A03246" w:rsidRPr="00FB7CFF" w:rsidRDefault="00A03246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03246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6C7410" w:rsidRPr="00FB7CFF" w:rsidTr="000F3AE2">
        <w:tc>
          <w:tcPr>
            <w:tcW w:w="2660" w:type="dxa"/>
            <w:vAlign w:val="center"/>
          </w:tcPr>
          <w:p w:rsidR="006C7410" w:rsidRPr="00FB7CFF" w:rsidRDefault="006C7410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fosfato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sitagliptina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6C7410" w:rsidRPr="00FB7CFF" w:rsidRDefault="006C7410" w:rsidP="000F3AE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654671-77-9</w:t>
            </w:r>
          </w:p>
        </w:tc>
        <w:tc>
          <w:tcPr>
            <w:tcW w:w="2977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2005 -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sitagliptin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phosphate</w:t>
            </w:r>
            <w:proofErr w:type="spellEnd"/>
          </w:p>
        </w:tc>
        <w:tc>
          <w:tcPr>
            <w:tcW w:w="1417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09552</w:t>
            </w:r>
          </w:p>
        </w:tc>
        <w:tc>
          <w:tcPr>
            <w:tcW w:w="15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07584.01-6</w:t>
            </w:r>
          </w:p>
        </w:tc>
        <w:tc>
          <w:tcPr>
            <w:tcW w:w="3260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Tratamento de diabetes tipo </w:t>
            </w: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doenças relacionadas.</w:t>
            </w:r>
          </w:p>
        </w:tc>
        <w:tc>
          <w:tcPr>
            <w:tcW w:w="1984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como fosfato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sitagliptina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monoidratada</w:t>
            </w:r>
            <w:proofErr w:type="spellEnd"/>
          </w:p>
        </w:tc>
      </w:tr>
      <w:tr w:rsidR="006C7410" w:rsidRPr="00FB7CFF" w:rsidTr="000F3AE2">
        <w:tc>
          <w:tcPr>
            <w:tcW w:w="2660" w:type="dxa"/>
            <w:vAlign w:val="center"/>
          </w:tcPr>
          <w:p w:rsidR="006C7410" w:rsidRPr="00FB7CFF" w:rsidRDefault="006C7410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insulina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asparte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bifásica*</w:t>
            </w:r>
          </w:p>
        </w:tc>
        <w:tc>
          <w:tcPr>
            <w:tcW w:w="1559" w:type="dxa"/>
            <w:vAlign w:val="center"/>
          </w:tcPr>
          <w:p w:rsidR="006C7410" w:rsidRPr="00FB7CFF" w:rsidRDefault="006C7410" w:rsidP="000F3AE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_</w:t>
            </w:r>
          </w:p>
        </w:tc>
        <w:tc>
          <w:tcPr>
            <w:tcW w:w="2977" w:type="dxa"/>
            <w:vAlign w:val="center"/>
          </w:tcPr>
          <w:p w:rsidR="006C7410" w:rsidRPr="00FB7CFF" w:rsidRDefault="006C7410" w:rsidP="006C741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_</w:t>
            </w:r>
          </w:p>
        </w:tc>
        <w:tc>
          <w:tcPr>
            <w:tcW w:w="1417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09553</w:t>
            </w:r>
          </w:p>
        </w:tc>
        <w:tc>
          <w:tcPr>
            <w:tcW w:w="15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07378.19-0</w:t>
            </w:r>
          </w:p>
        </w:tc>
        <w:tc>
          <w:tcPr>
            <w:tcW w:w="3260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Empresa - Na atual lista DCB consta insulina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asparte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, que é a mesma molécula representad</w:t>
            </w: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a no formulário, porém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devidoa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uma adição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protamina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(que diferencia a insulina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asparte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da insulina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asparte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bifásica) uma fração tende a ficar ligada 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protamina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A fração ligada 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protamina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possui um caráter de absorção pelo organismo muito mais lento que a fração solúvel (não ligada 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protamina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). Devido </w:t>
            </w: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as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diferenças citadas entendemos que apesar da molécula ser a mesma, a insulina necessita de um número DCB diferenciado.</w:t>
            </w:r>
          </w:p>
        </w:tc>
        <w:tc>
          <w:tcPr>
            <w:tcW w:w="1984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Incluir como insulina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asparte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protamina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por analogia a nomenclatura já </w:t>
            </w: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utilizada.</w:t>
            </w:r>
          </w:p>
        </w:tc>
      </w:tr>
      <w:tr w:rsidR="006C7410" w:rsidRPr="00FB7CFF" w:rsidTr="000F3AE2">
        <w:tc>
          <w:tcPr>
            <w:tcW w:w="2660" w:type="dxa"/>
            <w:vAlign w:val="center"/>
          </w:tcPr>
          <w:p w:rsidR="006C7410" w:rsidRPr="00FB7CFF" w:rsidRDefault="006C7410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ivabradina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6C7410" w:rsidRPr="00FB7CFF" w:rsidRDefault="006C7410" w:rsidP="000F3AE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155974-00-8</w:t>
            </w:r>
          </w:p>
        </w:tc>
        <w:tc>
          <w:tcPr>
            <w:tcW w:w="2977" w:type="dxa"/>
            <w:vAlign w:val="center"/>
          </w:tcPr>
          <w:p w:rsidR="006C7410" w:rsidRPr="00FB7CFF" w:rsidRDefault="006C7410" w:rsidP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INN/USAN –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ivabradine</w:t>
            </w:r>
            <w:proofErr w:type="spellEnd"/>
          </w:p>
        </w:tc>
        <w:tc>
          <w:tcPr>
            <w:tcW w:w="1417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09554</w:t>
            </w:r>
          </w:p>
        </w:tc>
        <w:tc>
          <w:tcPr>
            <w:tcW w:w="15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07582.01-3</w:t>
            </w:r>
          </w:p>
        </w:tc>
        <w:tc>
          <w:tcPr>
            <w:tcW w:w="3260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6C7410" w:rsidRPr="00FB7CFF" w:rsidRDefault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6C7410" w:rsidRPr="00FB7CFF" w:rsidTr="000F3AE2">
        <w:tc>
          <w:tcPr>
            <w:tcW w:w="2660" w:type="dxa"/>
            <w:vAlign w:val="center"/>
          </w:tcPr>
          <w:p w:rsidR="006C7410" w:rsidRPr="00FB7CFF" w:rsidRDefault="006C7410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tartarato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vareniclina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6C7410" w:rsidRPr="00FB7CFF" w:rsidRDefault="006C7410" w:rsidP="000F3AE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375815-87-5</w:t>
            </w:r>
          </w:p>
        </w:tc>
        <w:tc>
          <w:tcPr>
            <w:tcW w:w="2977" w:type="dxa"/>
            <w:vAlign w:val="center"/>
          </w:tcPr>
          <w:p w:rsidR="006C7410" w:rsidRPr="00FB7CFF" w:rsidRDefault="006C7410" w:rsidP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varenicline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tartrate</w:t>
            </w:r>
            <w:proofErr w:type="spellEnd"/>
          </w:p>
        </w:tc>
        <w:tc>
          <w:tcPr>
            <w:tcW w:w="1417" w:type="dxa"/>
            <w:vAlign w:val="center"/>
          </w:tcPr>
          <w:p w:rsidR="006C7410" w:rsidRPr="00FB7CFF" w:rsidRDefault="006C7410" w:rsidP="006C741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09555</w:t>
            </w:r>
          </w:p>
        </w:tc>
        <w:tc>
          <w:tcPr>
            <w:tcW w:w="15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07586.02-7</w:t>
            </w:r>
          </w:p>
        </w:tc>
        <w:tc>
          <w:tcPr>
            <w:tcW w:w="3260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6C7410" w:rsidRPr="00FB7CFF" w:rsidRDefault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6C7410" w:rsidRPr="00FB7CFF" w:rsidTr="000F3AE2">
        <w:tc>
          <w:tcPr>
            <w:tcW w:w="2660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telbivudina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59" w:type="dxa"/>
            <w:vAlign w:val="center"/>
          </w:tcPr>
          <w:p w:rsidR="006C7410" w:rsidRPr="00FB7CFF" w:rsidRDefault="006C7410" w:rsidP="000F3AE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3424-98-4</w:t>
            </w:r>
          </w:p>
        </w:tc>
        <w:tc>
          <w:tcPr>
            <w:tcW w:w="2977" w:type="dxa"/>
            <w:vAlign w:val="center"/>
          </w:tcPr>
          <w:p w:rsidR="006C7410" w:rsidRPr="00FB7CFF" w:rsidRDefault="006C7410" w:rsidP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–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telbivudine</w:t>
            </w:r>
            <w:proofErr w:type="spellEnd"/>
          </w:p>
        </w:tc>
        <w:tc>
          <w:tcPr>
            <w:tcW w:w="1417" w:type="dxa"/>
            <w:vAlign w:val="center"/>
          </w:tcPr>
          <w:p w:rsidR="006C7410" w:rsidRPr="00FB7CFF" w:rsidRDefault="006C7410" w:rsidP="006C741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09556</w:t>
            </w:r>
          </w:p>
        </w:tc>
        <w:tc>
          <w:tcPr>
            <w:tcW w:w="15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07585.01-2</w:t>
            </w:r>
          </w:p>
        </w:tc>
        <w:tc>
          <w:tcPr>
            <w:tcW w:w="3260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Sinônimos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levotimidina</w:t>
            </w:r>
            <w:proofErr w:type="spellEnd"/>
          </w:p>
        </w:tc>
        <w:tc>
          <w:tcPr>
            <w:tcW w:w="1984" w:type="dxa"/>
            <w:vAlign w:val="center"/>
          </w:tcPr>
          <w:p w:rsidR="006C7410" w:rsidRPr="00FB7CFF" w:rsidRDefault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6C7410" w:rsidRPr="00FB7CFF" w:rsidTr="000F3AE2">
        <w:tc>
          <w:tcPr>
            <w:tcW w:w="2660" w:type="dxa"/>
            <w:vAlign w:val="center"/>
          </w:tcPr>
          <w:p w:rsidR="006C7410" w:rsidRPr="00FB7CFF" w:rsidRDefault="006C7410" w:rsidP="00A03246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vareniclina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6C7410" w:rsidRPr="00FB7CFF" w:rsidRDefault="006C7410" w:rsidP="000F3AE2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249296-44-4</w:t>
            </w:r>
          </w:p>
        </w:tc>
        <w:tc>
          <w:tcPr>
            <w:tcW w:w="2977" w:type="dxa"/>
            <w:vAlign w:val="center"/>
          </w:tcPr>
          <w:p w:rsidR="006C7410" w:rsidRPr="00FB7CFF" w:rsidRDefault="006C7410" w:rsidP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INN 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varenicline</w:t>
            </w:r>
            <w:proofErr w:type="spellEnd"/>
          </w:p>
        </w:tc>
        <w:tc>
          <w:tcPr>
            <w:tcW w:w="1417" w:type="dxa"/>
            <w:vAlign w:val="center"/>
          </w:tcPr>
          <w:p w:rsidR="006C7410" w:rsidRPr="00FB7CFF" w:rsidRDefault="006C7410" w:rsidP="006C7410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09557</w:t>
            </w:r>
          </w:p>
        </w:tc>
        <w:tc>
          <w:tcPr>
            <w:tcW w:w="1560" w:type="dxa"/>
            <w:vAlign w:val="center"/>
          </w:tcPr>
          <w:p w:rsidR="006C7410" w:rsidRPr="00FB7CFF" w:rsidRDefault="006C7410" w:rsidP="00732B2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07586.01-9</w:t>
            </w:r>
          </w:p>
        </w:tc>
        <w:tc>
          <w:tcPr>
            <w:tcW w:w="3260" w:type="dxa"/>
            <w:vAlign w:val="center"/>
          </w:tcPr>
          <w:p w:rsidR="006C7410" w:rsidRPr="00FB7CFF" w:rsidRDefault="006C7410" w:rsidP="006C741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6C7410" w:rsidRPr="00FB7CFF" w:rsidRDefault="006C7410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</w:tbl>
    <w:p w:rsidR="00732B24" w:rsidRPr="00FB7CFF" w:rsidRDefault="00732B24" w:rsidP="00732B24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p w:rsidR="00FD4ECD" w:rsidRPr="00FB7CFF" w:rsidRDefault="00FD4ECD" w:rsidP="00FD4EC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B7CFF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FB7CFF">
        <w:rPr>
          <w:rFonts w:ascii="Times New Roman" w:hAnsi="Times New Roman" w:cs="Times New Roman"/>
          <w:b/>
          <w:strike/>
          <w:sz w:val="24"/>
          <w:szCs w:val="24"/>
        </w:rPr>
        <w:t>2</w:t>
      </w:r>
      <w:proofErr w:type="gramEnd"/>
    </w:p>
    <w:p w:rsidR="00FD4ECD" w:rsidRPr="00FB7CFF" w:rsidRDefault="00FD4ECD" w:rsidP="000F3AE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>Alterações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0"/>
        <w:gridCol w:w="1891"/>
        <w:gridCol w:w="1762"/>
        <w:gridCol w:w="2120"/>
        <w:gridCol w:w="1797"/>
      </w:tblGrid>
      <w:tr w:rsidR="00FD4ECD" w:rsidRPr="00FB7CFF" w:rsidTr="000F3AE2">
        <w:tc>
          <w:tcPr>
            <w:tcW w:w="1809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DCB 2004</w:t>
            </w:r>
          </w:p>
        </w:tc>
        <w:tc>
          <w:tcPr>
            <w:tcW w:w="2977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326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DCB 2004 (sugestão)</w:t>
            </w:r>
          </w:p>
        </w:tc>
        <w:tc>
          <w:tcPr>
            <w:tcW w:w="4253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Justificativa</w:t>
            </w:r>
          </w:p>
        </w:tc>
        <w:tc>
          <w:tcPr>
            <w:tcW w:w="3118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FD4ECD" w:rsidRPr="00FB7CFF" w:rsidTr="000F3AE2">
        <w:tc>
          <w:tcPr>
            <w:tcW w:w="1809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00487</w:t>
            </w:r>
          </w:p>
        </w:tc>
        <w:tc>
          <w:tcPr>
            <w:tcW w:w="2977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alemtuzumabe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326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alentuzumabe</w:t>
            </w:r>
            <w:proofErr w:type="spellEnd"/>
            <w:proofErr w:type="gramEnd"/>
          </w:p>
        </w:tc>
        <w:tc>
          <w:tcPr>
            <w:tcW w:w="4253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Na língua portuguesa do Brasil a letra "m" só é utilizada antes de "p" e "b".</w:t>
            </w:r>
          </w:p>
        </w:tc>
        <w:tc>
          <w:tcPr>
            <w:tcW w:w="3118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a nomenclatura para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alentuzumabe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. Justificativa aceita</w:t>
            </w:r>
          </w:p>
        </w:tc>
      </w:tr>
      <w:tr w:rsidR="00FD4ECD" w:rsidRPr="00FB7CFF" w:rsidTr="00FB7CFF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08770</w:t>
            </w:r>
          </w:p>
        </w:tc>
        <w:tc>
          <w:tcPr>
            <w:tcW w:w="2977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tomoxetina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326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atomoxetina</w:t>
            </w:r>
            <w:proofErr w:type="spellEnd"/>
          </w:p>
        </w:tc>
        <w:tc>
          <w:tcPr>
            <w:tcW w:w="4253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Na INN 2004 o nome presente é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atomoxetina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Além disso, a USAN informa que o nome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atomoxetina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é mais atual.</w:t>
            </w:r>
          </w:p>
        </w:tc>
        <w:tc>
          <w:tcPr>
            <w:tcW w:w="3118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o nome para cloridrato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atomoxetina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. Justificativa aceita.</w:t>
            </w:r>
          </w:p>
        </w:tc>
      </w:tr>
      <w:tr w:rsidR="00FD4ECD" w:rsidRPr="00FB7CFF" w:rsidTr="00FB7CF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09517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pegaptanibe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octassódico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326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pegaptanibe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sódico</w:t>
            </w:r>
          </w:p>
        </w:tc>
        <w:tc>
          <w:tcPr>
            <w:tcW w:w="4253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Empresa - De acordo com a documentação internacional anexa ao processo (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 Merck Index) o nome internacional utilizado é PEGAPTANIB </w:t>
            </w: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SODIUM. O nome PEGAPTANIB OCTASODIUM é apenas uma sinonímia conforme citado no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. Além disso, a nomenclatura.</w:t>
            </w:r>
          </w:p>
        </w:tc>
        <w:tc>
          <w:tcPr>
            <w:tcW w:w="3118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Manter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pegaptanibe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octassódico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O nome está coerente com a literatura especializada consultada, com o nome químico e pela regra </w:t>
            </w: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seguida pela Subcomissão DCB que diz que o nome sódico corresponde </w:t>
            </w: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forma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monosódica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que não é o</w:t>
            </w:r>
          </w:p>
        </w:tc>
      </w:tr>
      <w:tr w:rsidR="00FD4ECD" w:rsidRPr="00FB7CFF" w:rsidTr="00FB7CF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08459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undecilato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testosterona*</w:t>
            </w:r>
          </w:p>
        </w:tc>
        <w:tc>
          <w:tcPr>
            <w:tcW w:w="326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undecanoato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testosterona</w:t>
            </w:r>
          </w:p>
        </w:tc>
        <w:tc>
          <w:tcPr>
            <w:tcW w:w="4253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PEGAPTANIB SODIUM está sendo utilizada por todos os países que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registrarm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 produto MACUGEN®,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Iinclusive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Estados Unidos e Europa. Empresa - o nome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undecanoato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testosterona é a designação normalmente usada em práticas farmacêuticas e/ou médicas.</w:t>
            </w:r>
          </w:p>
        </w:tc>
        <w:tc>
          <w:tcPr>
            <w:tcW w:w="3118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caso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Mandar ofício para a empresa comunicando que a alteração está em estudo pela SDCB.</w:t>
            </w:r>
          </w:p>
        </w:tc>
      </w:tr>
    </w:tbl>
    <w:p w:rsidR="00FD4ECD" w:rsidRPr="00FB7CFF" w:rsidRDefault="00FD4ECD" w:rsidP="00FD4EC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D4ECD" w:rsidRPr="00FB7CFF" w:rsidRDefault="00FD4ECD" w:rsidP="00FD4EC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B7CFF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FB7CFF">
        <w:rPr>
          <w:rFonts w:ascii="Times New Roman" w:hAnsi="Times New Roman" w:cs="Times New Roman"/>
          <w:b/>
          <w:strike/>
          <w:sz w:val="24"/>
          <w:szCs w:val="24"/>
        </w:rPr>
        <w:t>3</w:t>
      </w:r>
      <w:proofErr w:type="gramEnd"/>
    </w:p>
    <w:p w:rsidR="00FD4ECD" w:rsidRPr="00FB7CFF" w:rsidRDefault="00FD4ECD" w:rsidP="00E9762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>Exclusões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2"/>
        <w:gridCol w:w="1027"/>
        <w:gridCol w:w="1592"/>
        <w:gridCol w:w="835"/>
        <w:gridCol w:w="2192"/>
        <w:gridCol w:w="1732"/>
      </w:tblGrid>
      <w:tr w:rsidR="00FD4ECD" w:rsidRPr="00FB7CFF" w:rsidTr="00E97629">
        <w:tc>
          <w:tcPr>
            <w:tcW w:w="1809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Código de Posição 2004</w:t>
            </w:r>
          </w:p>
        </w:tc>
        <w:tc>
          <w:tcPr>
            <w:tcW w:w="1701" w:type="dxa"/>
            <w:vAlign w:val="center"/>
          </w:tcPr>
          <w:p w:rsidR="00FD4ECD" w:rsidRPr="00FB7CFF" w:rsidRDefault="00FD4ECD" w:rsidP="00E976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DCB 2004</w:t>
            </w:r>
          </w:p>
        </w:tc>
        <w:tc>
          <w:tcPr>
            <w:tcW w:w="241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1276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CAS</w:t>
            </w:r>
          </w:p>
        </w:tc>
        <w:tc>
          <w:tcPr>
            <w:tcW w:w="459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</w:t>
            </w:r>
          </w:p>
        </w:tc>
        <w:tc>
          <w:tcPr>
            <w:tcW w:w="2358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FD4ECD" w:rsidRPr="00FB7CFF" w:rsidTr="00E97629">
        <w:tc>
          <w:tcPr>
            <w:tcW w:w="1809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01336.02-9</w:t>
            </w:r>
          </w:p>
        </w:tc>
        <w:tc>
          <w:tcPr>
            <w:tcW w:w="1701" w:type="dxa"/>
            <w:vAlign w:val="center"/>
          </w:tcPr>
          <w:p w:rsidR="00FD4ECD" w:rsidRPr="00FB7CFF" w:rsidRDefault="00FD4ECD" w:rsidP="00E9762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01707</w:t>
            </w:r>
          </w:p>
        </w:tc>
        <w:tc>
          <w:tcPr>
            <w:tcW w:w="241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carbacol</w:t>
            </w:r>
            <w:proofErr w:type="spellEnd"/>
          </w:p>
        </w:tc>
        <w:tc>
          <w:tcPr>
            <w:tcW w:w="1276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Encontrei como sinônimo de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carbacol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. O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carbacol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é um cloreto</w:t>
            </w:r>
          </w:p>
        </w:tc>
        <w:tc>
          <w:tcPr>
            <w:tcW w:w="2358" w:type="dxa"/>
            <w:vAlign w:val="center"/>
          </w:tcPr>
          <w:p w:rsidR="00FD4ECD" w:rsidRPr="00FB7CFF" w:rsidRDefault="00FD4ECD" w:rsidP="00FD4ECD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Excluir</w:t>
            </w:r>
          </w:p>
        </w:tc>
      </w:tr>
    </w:tbl>
    <w:p w:rsidR="00FD4ECD" w:rsidRPr="00FB7CFF" w:rsidRDefault="00FD4ECD" w:rsidP="00FD4EC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D4ECD" w:rsidRPr="00FB7CFF" w:rsidRDefault="00FD4ECD" w:rsidP="00FD4EC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B7CFF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FB7CFF">
        <w:rPr>
          <w:rFonts w:ascii="Times New Roman" w:hAnsi="Times New Roman" w:cs="Times New Roman"/>
          <w:b/>
          <w:strike/>
          <w:sz w:val="24"/>
          <w:szCs w:val="24"/>
        </w:rPr>
        <w:t>4</w:t>
      </w:r>
      <w:proofErr w:type="gramEnd"/>
    </w:p>
    <w:p w:rsidR="00FD4ECD" w:rsidRPr="00FB7CFF" w:rsidRDefault="00FD4ECD" w:rsidP="00E9762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lastRenderedPageBreak/>
        <w:t>Correção de número 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0"/>
        <w:gridCol w:w="1438"/>
        <w:gridCol w:w="1180"/>
        <w:gridCol w:w="1468"/>
        <w:gridCol w:w="1677"/>
        <w:gridCol w:w="1747"/>
      </w:tblGrid>
      <w:tr w:rsidR="00974CBC" w:rsidRPr="00FB7CFF" w:rsidTr="00E97629"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DCB 2004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DCB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CAS na DCB 2004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No. CAS na DCB 2004 corrigido</w:t>
            </w:r>
          </w:p>
        </w:tc>
        <w:tc>
          <w:tcPr>
            <w:tcW w:w="2358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</w:t>
            </w:r>
          </w:p>
        </w:tc>
        <w:tc>
          <w:tcPr>
            <w:tcW w:w="2358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974CBC" w:rsidRPr="00FB7CFF" w:rsidTr="00E97629"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09324</w:t>
            </w:r>
          </w:p>
        </w:tc>
        <w:tc>
          <w:tcPr>
            <w:tcW w:w="2357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910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91315-32-1</w:t>
            </w:r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Referência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974CBC" w:rsidRPr="00FB7CFF" w:rsidTr="00E97629"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09325</w:t>
            </w:r>
          </w:p>
        </w:tc>
        <w:tc>
          <w:tcPr>
            <w:tcW w:w="2357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934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9007-16-3</w:t>
            </w:r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Referência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974CBC" w:rsidRPr="00FB7CFF" w:rsidTr="00E97629"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09326</w:t>
            </w:r>
          </w:p>
        </w:tc>
        <w:tc>
          <w:tcPr>
            <w:tcW w:w="2357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934P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57916-92-4</w:t>
            </w:r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Referência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974CBC" w:rsidRPr="00FB7CFF" w:rsidTr="00E97629"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01745</w:t>
            </w:r>
          </w:p>
        </w:tc>
        <w:tc>
          <w:tcPr>
            <w:tcW w:w="2357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940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76050-42-5</w:t>
            </w:r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Referência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974CBC" w:rsidRPr="00FB7CFF" w:rsidTr="00E97629"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09327</w:t>
            </w:r>
          </w:p>
        </w:tc>
        <w:tc>
          <w:tcPr>
            <w:tcW w:w="2357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941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9062-04-8</w:t>
            </w:r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Referência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  <w:tr w:rsidR="00974CBC" w:rsidRPr="00FB7CFF" w:rsidTr="00E97629"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09323</w:t>
            </w:r>
          </w:p>
        </w:tc>
        <w:tc>
          <w:tcPr>
            <w:tcW w:w="2357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carbômer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1342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9003-01-4</w:t>
            </w:r>
          </w:p>
        </w:tc>
        <w:tc>
          <w:tcPr>
            <w:tcW w:w="2357" w:type="dxa"/>
            <w:vAlign w:val="center"/>
          </w:tcPr>
          <w:p w:rsidR="00974CBC" w:rsidRPr="00FB7CFF" w:rsidRDefault="00974CBC" w:rsidP="00974CBC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96827-24-6</w:t>
            </w:r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Referência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  <w:tc>
          <w:tcPr>
            <w:tcW w:w="2358" w:type="dxa"/>
            <w:vAlign w:val="center"/>
          </w:tcPr>
          <w:p w:rsidR="00974CBC" w:rsidRPr="00FB7CFF" w:rsidRDefault="00974CB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Corrigir</w:t>
            </w:r>
          </w:p>
        </w:tc>
      </w:tr>
    </w:tbl>
    <w:p w:rsidR="000133EF" w:rsidRPr="00FB7CFF" w:rsidRDefault="000133EF" w:rsidP="000133E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133EF" w:rsidRPr="00FB7CFF" w:rsidRDefault="000133EF" w:rsidP="000133EF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B7CFF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FB7CFF">
        <w:rPr>
          <w:rFonts w:ascii="Times New Roman" w:hAnsi="Times New Roman" w:cs="Times New Roman"/>
          <w:b/>
          <w:strike/>
          <w:sz w:val="24"/>
          <w:szCs w:val="24"/>
        </w:rPr>
        <w:t>5</w:t>
      </w:r>
      <w:proofErr w:type="gramEnd"/>
    </w:p>
    <w:p w:rsidR="00974CBC" w:rsidRPr="00FB7CFF" w:rsidRDefault="000133EF" w:rsidP="00E97629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FB7CFF">
        <w:rPr>
          <w:rFonts w:ascii="Times New Roman" w:hAnsi="Times New Roman" w:cs="Times New Roman"/>
          <w:strike/>
          <w:sz w:val="24"/>
          <w:szCs w:val="24"/>
        </w:rPr>
        <w:t>Inclusões de número CAS ou referências bibliográficas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7"/>
        <w:gridCol w:w="1573"/>
        <w:gridCol w:w="2121"/>
        <w:gridCol w:w="1343"/>
        <w:gridCol w:w="1414"/>
        <w:gridCol w:w="1362"/>
      </w:tblGrid>
      <w:tr w:rsidR="000133EF" w:rsidRPr="00FB7CFF" w:rsidTr="00E97629">
        <w:tc>
          <w:tcPr>
            <w:tcW w:w="1384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N° DCB 2004</w:t>
            </w:r>
          </w:p>
        </w:tc>
        <w:tc>
          <w:tcPr>
            <w:tcW w:w="2835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4536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 bibliográfica</w:t>
            </w:r>
          </w:p>
        </w:tc>
        <w:tc>
          <w:tcPr>
            <w:tcW w:w="1559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CAS/REF. a ser incluído</w:t>
            </w:r>
          </w:p>
        </w:tc>
        <w:tc>
          <w:tcPr>
            <w:tcW w:w="1472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Cometários</w:t>
            </w:r>
            <w:proofErr w:type="spellEnd"/>
          </w:p>
        </w:tc>
        <w:tc>
          <w:tcPr>
            <w:tcW w:w="2358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SDCB</w:t>
            </w:r>
          </w:p>
        </w:tc>
      </w:tr>
      <w:tr w:rsidR="000133EF" w:rsidRPr="00FB7CFF" w:rsidTr="00E97629">
        <w:tc>
          <w:tcPr>
            <w:tcW w:w="1384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00341</w:t>
            </w:r>
          </w:p>
        </w:tc>
        <w:tc>
          <w:tcPr>
            <w:tcW w:w="2835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salicilato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básico de alumínio</w:t>
            </w:r>
          </w:p>
        </w:tc>
        <w:tc>
          <w:tcPr>
            <w:tcW w:w="4536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12ed. 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aluminum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monosalicylate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ou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aluminum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disalicylate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aluminum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salicylates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basic</w:t>
            </w:r>
            <w:proofErr w:type="spellEnd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1559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[ref.3]</w:t>
            </w:r>
          </w:p>
        </w:tc>
        <w:tc>
          <w:tcPr>
            <w:tcW w:w="1472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  <w:t>-</w:t>
            </w:r>
          </w:p>
        </w:tc>
        <w:tc>
          <w:tcPr>
            <w:tcW w:w="2358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 referência</w:t>
            </w:r>
          </w:p>
        </w:tc>
      </w:tr>
      <w:tr w:rsidR="000133EF" w:rsidRPr="00FB7CFF" w:rsidTr="00E97629">
        <w:tc>
          <w:tcPr>
            <w:tcW w:w="1384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02553</w:t>
            </w:r>
          </w:p>
        </w:tc>
        <w:tc>
          <w:tcPr>
            <w:tcW w:w="2835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citrato</w:t>
            </w:r>
            <w:proofErr w:type="spellEnd"/>
            <w:proofErr w:type="gram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codeína</w:t>
            </w:r>
          </w:p>
        </w:tc>
        <w:tc>
          <w:tcPr>
            <w:tcW w:w="4536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codeine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citrate</w:t>
            </w:r>
            <w:proofErr w:type="spellEnd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; EINECS 227-636-</w:t>
            </w:r>
            <w:proofErr w:type="gramStart"/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5913-73-5</w:t>
            </w:r>
          </w:p>
        </w:tc>
        <w:tc>
          <w:tcPr>
            <w:tcW w:w="1472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2358" w:type="dxa"/>
            <w:vAlign w:val="center"/>
          </w:tcPr>
          <w:p w:rsidR="000133EF" w:rsidRPr="00FB7CFF" w:rsidRDefault="000133EF" w:rsidP="000133E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B7CFF">
              <w:rPr>
                <w:rFonts w:ascii="Times New Roman" w:hAnsi="Times New Roman" w:cs="Times New Roman"/>
                <w:strike/>
                <w:sz w:val="24"/>
                <w:szCs w:val="24"/>
              </w:rPr>
              <w:t>Incluir número CAS</w:t>
            </w:r>
          </w:p>
        </w:tc>
      </w:tr>
    </w:tbl>
    <w:p w:rsidR="000133EF" w:rsidRPr="00FB7CFF" w:rsidRDefault="000133EF" w:rsidP="000133EF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0133EF" w:rsidRPr="00FB7CFF" w:rsidSect="00B164E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4E3" w:rsidRDefault="00B164E3" w:rsidP="00B164E3">
      <w:pPr>
        <w:spacing w:after="0" w:line="240" w:lineRule="auto"/>
      </w:pPr>
      <w:r>
        <w:separator/>
      </w:r>
    </w:p>
  </w:endnote>
  <w:endnote w:type="continuationSeparator" w:id="0">
    <w:p w:rsidR="00B164E3" w:rsidRDefault="00B164E3" w:rsidP="00B16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4E3" w:rsidRPr="00B164E3" w:rsidRDefault="00B164E3" w:rsidP="00B164E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4E3" w:rsidRDefault="00B164E3" w:rsidP="00B164E3">
      <w:pPr>
        <w:spacing w:after="0" w:line="240" w:lineRule="auto"/>
      </w:pPr>
      <w:r>
        <w:separator/>
      </w:r>
    </w:p>
  </w:footnote>
  <w:footnote w:type="continuationSeparator" w:id="0">
    <w:p w:rsidR="00B164E3" w:rsidRDefault="00B164E3" w:rsidP="00B16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4E3" w:rsidRDefault="00B164E3" w:rsidP="00B164E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64E3" w:rsidRDefault="00B164E3" w:rsidP="00B164E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B164E3" w:rsidRDefault="00B164E3" w:rsidP="00B164E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164E3" w:rsidRDefault="00B164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15EC"/>
    <w:rsid w:val="000133EF"/>
    <w:rsid w:val="00052CF3"/>
    <w:rsid w:val="000F3AE2"/>
    <w:rsid w:val="001415EC"/>
    <w:rsid w:val="001E031E"/>
    <w:rsid w:val="001E708B"/>
    <w:rsid w:val="00271D01"/>
    <w:rsid w:val="002A44BA"/>
    <w:rsid w:val="00396D5F"/>
    <w:rsid w:val="00597A5D"/>
    <w:rsid w:val="006C7410"/>
    <w:rsid w:val="00710C2C"/>
    <w:rsid w:val="00732B24"/>
    <w:rsid w:val="007441BF"/>
    <w:rsid w:val="00786686"/>
    <w:rsid w:val="00807861"/>
    <w:rsid w:val="00974CBC"/>
    <w:rsid w:val="00A03246"/>
    <w:rsid w:val="00B164E3"/>
    <w:rsid w:val="00B30817"/>
    <w:rsid w:val="00C06218"/>
    <w:rsid w:val="00CD61D9"/>
    <w:rsid w:val="00D621E1"/>
    <w:rsid w:val="00E97629"/>
    <w:rsid w:val="00FB7CFF"/>
    <w:rsid w:val="00FD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4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16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64E3"/>
  </w:style>
  <w:style w:type="paragraph" w:styleId="Rodap">
    <w:name w:val="footer"/>
    <w:basedOn w:val="Normal"/>
    <w:link w:val="RodapChar"/>
    <w:uiPriority w:val="99"/>
    <w:unhideWhenUsed/>
    <w:rsid w:val="00B16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64E3"/>
  </w:style>
  <w:style w:type="paragraph" w:styleId="Textodebalo">
    <w:name w:val="Balloon Text"/>
    <w:basedOn w:val="Normal"/>
    <w:link w:val="TextodebaloChar"/>
    <w:uiPriority w:val="99"/>
    <w:semiHidden/>
    <w:unhideWhenUsed/>
    <w:rsid w:val="00B1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6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4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F329B-85B3-4852-AAE3-2145E5115F32}"/>
</file>

<file path=customXml/itemProps2.xml><?xml version="1.0" encoding="utf-8"?>
<ds:datastoreItem xmlns:ds="http://schemas.openxmlformats.org/officeDocument/2006/customXml" ds:itemID="{5276427A-CFB8-4322-A76C-1678F92239D7}"/>
</file>

<file path=customXml/itemProps3.xml><?xml version="1.0" encoding="utf-8"?>
<ds:datastoreItem xmlns:ds="http://schemas.openxmlformats.org/officeDocument/2006/customXml" ds:itemID="{F451FABF-B075-4C6C-AD5D-ED8545DC7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1494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2016-10-21T20:39:00Z</cp:lastPrinted>
  <dcterms:created xsi:type="dcterms:W3CDTF">2015-09-11T15:03:00Z</dcterms:created>
  <dcterms:modified xsi:type="dcterms:W3CDTF">2016-10-21T20:39:00Z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