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4FD" w:rsidRPr="006829CF" w:rsidRDefault="00BD04FD" w:rsidP="006829CF">
      <w:pPr>
        <w:pStyle w:val="Ttulo1"/>
        <w:spacing w:before="0" w:beforeAutospacing="0" w:after="200" w:afterAutospacing="0"/>
        <w:ind w:left="-567" w:right="-1135"/>
        <w:divId w:val="176075889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829CF">
        <w:rPr>
          <w:rFonts w:ascii="Times New Roman" w:hAnsi="Times New Roman" w:cs="Times New Roman"/>
          <w:sz w:val="24"/>
          <w:szCs w:val="24"/>
        </w:rPr>
        <w:t>RESOLUÇÃO DA DIRETORIA COLEGIADA – RDC Nº 5</w:t>
      </w:r>
      <w:r w:rsidR="00250A49">
        <w:rPr>
          <w:rFonts w:ascii="Times New Roman" w:hAnsi="Times New Roman" w:cs="Times New Roman"/>
          <w:sz w:val="24"/>
          <w:szCs w:val="24"/>
        </w:rPr>
        <w:t>2</w:t>
      </w:r>
      <w:r w:rsidRPr="006829CF">
        <w:rPr>
          <w:rFonts w:ascii="Times New Roman" w:hAnsi="Times New Roman" w:cs="Times New Roman"/>
          <w:sz w:val="24"/>
          <w:szCs w:val="24"/>
        </w:rPr>
        <w:t xml:space="preserve">, DE </w:t>
      </w:r>
      <w:r w:rsidR="00250A49">
        <w:rPr>
          <w:rFonts w:ascii="Times New Roman" w:hAnsi="Times New Roman" w:cs="Times New Roman"/>
          <w:sz w:val="24"/>
          <w:szCs w:val="24"/>
        </w:rPr>
        <w:t>2</w:t>
      </w:r>
      <w:r w:rsidR="00B3657E">
        <w:rPr>
          <w:rFonts w:ascii="Times New Roman" w:hAnsi="Times New Roman" w:cs="Times New Roman"/>
          <w:sz w:val="24"/>
          <w:szCs w:val="24"/>
        </w:rPr>
        <w:t>8</w:t>
      </w:r>
      <w:r w:rsidRPr="006829CF">
        <w:rPr>
          <w:rFonts w:ascii="Times New Roman" w:hAnsi="Times New Roman" w:cs="Times New Roman"/>
          <w:sz w:val="24"/>
          <w:szCs w:val="24"/>
        </w:rPr>
        <w:t xml:space="preserve"> DE </w:t>
      </w:r>
      <w:r w:rsidR="00250A49">
        <w:rPr>
          <w:rFonts w:ascii="Times New Roman" w:hAnsi="Times New Roman" w:cs="Times New Roman"/>
          <w:sz w:val="24"/>
          <w:szCs w:val="24"/>
        </w:rPr>
        <w:t>SETEMBRO</w:t>
      </w:r>
      <w:r w:rsidRPr="006829CF">
        <w:rPr>
          <w:rFonts w:ascii="Times New Roman" w:hAnsi="Times New Roman" w:cs="Times New Roman"/>
          <w:sz w:val="24"/>
          <w:szCs w:val="24"/>
        </w:rPr>
        <w:t xml:space="preserve"> DE 201</w:t>
      </w:r>
      <w:r w:rsidR="00250A49">
        <w:rPr>
          <w:rFonts w:ascii="Times New Roman" w:hAnsi="Times New Roman" w:cs="Times New Roman"/>
          <w:sz w:val="24"/>
          <w:szCs w:val="24"/>
        </w:rPr>
        <w:t>2</w:t>
      </w:r>
    </w:p>
    <w:p w:rsidR="006829CF" w:rsidRPr="00B3657E" w:rsidRDefault="006829CF" w:rsidP="006829CF">
      <w:pPr>
        <w:spacing w:before="0" w:beforeAutospacing="0" w:after="200" w:afterAutospacing="0"/>
        <w:jc w:val="center"/>
        <w:divId w:val="1760758891"/>
        <w:rPr>
          <w:b/>
          <w:color w:val="0000FF"/>
        </w:rPr>
      </w:pPr>
      <w:r w:rsidRPr="00B3657E">
        <w:rPr>
          <w:b/>
          <w:color w:val="0000FF"/>
        </w:rPr>
        <w:t xml:space="preserve">(Publicada no DOU nº </w:t>
      </w:r>
      <w:r w:rsidR="007845F3" w:rsidRPr="00B3657E">
        <w:rPr>
          <w:b/>
          <w:color w:val="0000FF"/>
        </w:rPr>
        <w:t>190</w:t>
      </w:r>
      <w:r w:rsidRPr="00B3657E">
        <w:rPr>
          <w:b/>
          <w:color w:val="0000FF"/>
        </w:rPr>
        <w:t>, de 1</w:t>
      </w:r>
      <w:r w:rsidR="00B3657E">
        <w:rPr>
          <w:b/>
          <w:color w:val="0000FF"/>
        </w:rPr>
        <w:t>º</w:t>
      </w:r>
      <w:r w:rsidRPr="00B3657E">
        <w:rPr>
          <w:b/>
          <w:color w:val="0000FF"/>
        </w:rPr>
        <w:t xml:space="preserve"> de </w:t>
      </w:r>
      <w:r w:rsidR="007845F3" w:rsidRPr="00B3657E">
        <w:rPr>
          <w:b/>
          <w:color w:val="0000FF"/>
        </w:rPr>
        <w:t>outubro</w:t>
      </w:r>
      <w:r w:rsidRPr="00B3657E">
        <w:rPr>
          <w:b/>
          <w:color w:val="0000FF"/>
        </w:rPr>
        <w:t xml:space="preserve"> de 201</w:t>
      </w:r>
      <w:r w:rsidR="007845F3" w:rsidRPr="00B3657E">
        <w:rPr>
          <w:b/>
          <w:color w:val="0000FF"/>
        </w:rPr>
        <w:t>2</w:t>
      </w:r>
      <w:r w:rsidRPr="00B3657E">
        <w:rPr>
          <w:b/>
          <w:color w:val="0000FF"/>
        </w:rPr>
        <w:t>)</w:t>
      </w:r>
    </w:p>
    <w:p w:rsidR="00453212" w:rsidRPr="00747721" w:rsidRDefault="00453212" w:rsidP="00453212">
      <w:pPr>
        <w:pStyle w:val="NormalWeb"/>
        <w:spacing w:before="0" w:beforeAutospacing="0" w:after="200" w:afterAutospacing="0"/>
        <w:ind w:left="-567" w:right="-567"/>
        <w:jc w:val="center"/>
        <w:divId w:val="1760758891"/>
        <w:rPr>
          <w:rStyle w:val="Forte"/>
          <w:rFonts w:ascii="Times New Roman" w:hAnsi="Times New Roman"/>
          <w:color w:val="0000FF"/>
          <w:sz w:val="24"/>
          <w:szCs w:val="24"/>
        </w:rPr>
      </w:pPr>
      <w:r w:rsidRPr="00747721">
        <w:rPr>
          <w:rStyle w:val="Forte"/>
          <w:rFonts w:ascii="Times New Roman" w:hAnsi="Times New Roman"/>
          <w:color w:val="0000FF"/>
          <w:sz w:val="24"/>
          <w:szCs w:val="24"/>
        </w:rPr>
        <w:t>(Declarada caduca pelo Despacho nº 56, de 27 de março de 2018)</w:t>
      </w:r>
    </w:p>
    <w:p w:rsidR="00BD04FD" w:rsidRPr="00E8519F" w:rsidRDefault="00BD04FD" w:rsidP="006829CF">
      <w:pPr>
        <w:spacing w:before="0" w:beforeAutospacing="0" w:after="200" w:afterAutospacing="0"/>
        <w:ind w:left="3960"/>
        <w:jc w:val="both"/>
        <w:divId w:val="1760758891"/>
        <w:rPr>
          <w:strike/>
        </w:rPr>
      </w:pPr>
      <w:r w:rsidRPr="00E8519F">
        <w:rPr>
          <w:strike/>
        </w:rPr>
        <w:t>Dispõe sobre vacinas influenza a serem utilizadas no Brasil no ano de 201</w:t>
      </w:r>
      <w:r w:rsidR="007845F3" w:rsidRPr="00E8519F">
        <w:rPr>
          <w:strike/>
        </w:rPr>
        <w:t>3</w:t>
      </w:r>
      <w:r w:rsidRPr="00E8519F">
        <w:rPr>
          <w:strike/>
        </w:rPr>
        <w:t>.</w:t>
      </w:r>
    </w:p>
    <w:p w:rsidR="00BD04FD" w:rsidRPr="00E8519F" w:rsidRDefault="00BD04FD" w:rsidP="006829CF">
      <w:pPr>
        <w:tabs>
          <w:tab w:val="left" w:pos="0"/>
        </w:tabs>
        <w:spacing w:before="0" w:beforeAutospacing="0" w:after="200" w:afterAutospacing="0"/>
        <w:ind w:firstLine="567"/>
        <w:jc w:val="both"/>
        <w:divId w:val="1760758891"/>
        <w:rPr>
          <w:strike/>
        </w:rPr>
      </w:pPr>
      <w:r w:rsidRPr="00E8519F">
        <w:rPr>
          <w:b/>
          <w:strike/>
        </w:rPr>
        <w:t>A Diretoria Colegiada da Agência Nacional de Vigilância Sanitária</w:t>
      </w:r>
      <w:r w:rsidRPr="00E8519F">
        <w:rPr>
          <w:strike/>
        </w:rPr>
        <w:t xml:space="preserve">, no uso da atribuição que lhe confere o inciso IV do art. 11 do Regulamento aprovado pelo Decreto nº 3.029, de 16 de abril de 1999, e tendo em vista o disposto no inciso </w:t>
      </w:r>
      <w:r w:rsidR="00B92A2C">
        <w:rPr>
          <w:strike/>
        </w:rPr>
        <w:t>II</w:t>
      </w:r>
      <w:r w:rsidRPr="00E8519F">
        <w:rPr>
          <w:strike/>
        </w:rPr>
        <w:t xml:space="preserve"> e nos §§ 1º e 3º do art. 54 do Regimento Interno aprovado nos termos do Anexo I da Portaria nº 354 da ANVISA, de 11 de agosto de 2006, republicada no DOU de 21 de agosto de 2006, em reunião realizada em </w:t>
      </w:r>
      <w:r w:rsidR="007845F3" w:rsidRPr="00E8519F">
        <w:rPr>
          <w:strike/>
        </w:rPr>
        <w:t>25</w:t>
      </w:r>
      <w:r w:rsidRPr="00E8519F">
        <w:rPr>
          <w:strike/>
        </w:rPr>
        <w:t xml:space="preserve"> de </w:t>
      </w:r>
      <w:r w:rsidR="007845F3" w:rsidRPr="00E8519F">
        <w:rPr>
          <w:strike/>
        </w:rPr>
        <w:t>setembro</w:t>
      </w:r>
      <w:r w:rsidRPr="00E8519F">
        <w:rPr>
          <w:strike/>
        </w:rPr>
        <w:t xml:space="preserve"> de 201</w:t>
      </w:r>
      <w:r w:rsidR="007845F3" w:rsidRPr="00E8519F">
        <w:rPr>
          <w:strike/>
        </w:rPr>
        <w:t>2</w:t>
      </w:r>
      <w:r w:rsidRPr="00E8519F">
        <w:rPr>
          <w:strike/>
        </w:rPr>
        <w:t xml:space="preserve">, </w:t>
      </w:r>
    </w:p>
    <w:p w:rsidR="00BD04FD" w:rsidRPr="00E8519F" w:rsidRDefault="00BD04FD" w:rsidP="006829CF">
      <w:pPr>
        <w:tabs>
          <w:tab w:val="left" w:pos="0"/>
        </w:tabs>
        <w:spacing w:before="0" w:beforeAutospacing="0" w:after="200" w:afterAutospacing="0"/>
        <w:ind w:firstLine="567"/>
        <w:jc w:val="both"/>
        <w:divId w:val="1760758891"/>
        <w:rPr>
          <w:strike/>
        </w:rPr>
      </w:pPr>
      <w:r w:rsidRPr="00E8519F">
        <w:rPr>
          <w:strike/>
        </w:rPr>
        <w:t xml:space="preserve">adota a seguinte Resolução de Diretoria Colegiada e eu, </w:t>
      </w:r>
      <w:r w:rsidRPr="00E8519F">
        <w:rPr>
          <w:bCs/>
          <w:strike/>
        </w:rPr>
        <w:t>Diretor</w:t>
      </w:r>
      <w:r w:rsidR="002554CA">
        <w:rPr>
          <w:bCs/>
          <w:strike/>
        </w:rPr>
        <w:t>-Presidente</w:t>
      </w:r>
      <w:r w:rsidRPr="00E8519F">
        <w:rPr>
          <w:strike/>
        </w:rPr>
        <w:t>, determino a sua publicação:</w:t>
      </w:r>
    </w:p>
    <w:p w:rsidR="00BD04FD" w:rsidRPr="00E8519F" w:rsidRDefault="00BD04FD" w:rsidP="006829CF">
      <w:pPr>
        <w:spacing w:before="0" w:beforeAutospacing="0" w:after="200" w:afterAutospacing="0"/>
        <w:ind w:firstLine="567"/>
        <w:jc w:val="both"/>
        <w:divId w:val="1760758891"/>
        <w:rPr>
          <w:strike/>
        </w:rPr>
      </w:pPr>
      <w:r w:rsidRPr="00E8519F">
        <w:rPr>
          <w:strike/>
        </w:rPr>
        <w:t>Art. 1º As vacinas influenza a serem utilizadas no Brasil no ano de 201</w:t>
      </w:r>
      <w:r w:rsidR="00BE26E7" w:rsidRPr="00E8519F">
        <w:rPr>
          <w:strike/>
        </w:rPr>
        <w:t>3,</w:t>
      </w:r>
      <w:r w:rsidRPr="00E8519F">
        <w:rPr>
          <w:strike/>
        </w:rPr>
        <w:t xml:space="preserve"> somente poderão ser produzidas, comercializadas ou utilizadas</w:t>
      </w:r>
      <w:r w:rsidR="00BE26E7" w:rsidRPr="00E8519F">
        <w:rPr>
          <w:strike/>
        </w:rPr>
        <w:t>,</w:t>
      </w:r>
      <w:r w:rsidRPr="00E8519F">
        <w:rPr>
          <w:strike/>
        </w:rPr>
        <w:t xml:space="preserve"> se </w:t>
      </w:r>
      <w:r w:rsidR="00BE26E7" w:rsidRPr="00E8519F">
        <w:rPr>
          <w:strike/>
        </w:rPr>
        <w:t>estiverem dentro das determinações e nas composições descritas nesta Resolução.</w:t>
      </w:r>
    </w:p>
    <w:p w:rsidR="00BD04FD" w:rsidRPr="00E8519F" w:rsidRDefault="00BD04FD" w:rsidP="006829CF">
      <w:pPr>
        <w:spacing w:before="0" w:beforeAutospacing="0" w:after="200" w:afterAutospacing="0"/>
        <w:ind w:firstLine="567"/>
        <w:jc w:val="both"/>
        <w:divId w:val="1760758891"/>
        <w:rPr>
          <w:strike/>
        </w:rPr>
      </w:pPr>
      <w:r w:rsidRPr="00E8519F">
        <w:rPr>
          <w:strike/>
        </w:rPr>
        <w:t xml:space="preserve">Art. 2º É vedada a utilização de quaisquer outras cepas de vírus em vacinas influenza no Brasil, </w:t>
      </w:r>
      <w:r w:rsidR="00BE26E7" w:rsidRPr="00E8519F">
        <w:rPr>
          <w:strike/>
        </w:rPr>
        <w:t xml:space="preserve">sendo que as </w:t>
      </w:r>
      <w:r w:rsidRPr="00E8519F">
        <w:rPr>
          <w:strike/>
        </w:rPr>
        <w:t>atualmente comercializadas ou fabricadas fora destas determinações deverão ser retiradas do mercado.</w:t>
      </w:r>
    </w:p>
    <w:p w:rsidR="00BD04FD" w:rsidRPr="00E8519F" w:rsidRDefault="00BD04FD" w:rsidP="006829CF">
      <w:pPr>
        <w:spacing w:before="0" w:beforeAutospacing="0" w:after="200" w:afterAutospacing="0"/>
        <w:ind w:firstLine="567"/>
        <w:jc w:val="both"/>
        <w:divId w:val="1760758891"/>
        <w:rPr>
          <w:strike/>
        </w:rPr>
      </w:pPr>
      <w:r w:rsidRPr="00E8519F">
        <w:rPr>
          <w:strike/>
        </w:rPr>
        <w:t xml:space="preserve">Art. 3º As vacinas influenza </w:t>
      </w:r>
      <w:r w:rsidR="00BE26E7" w:rsidRPr="00E8519F">
        <w:rPr>
          <w:strike/>
        </w:rPr>
        <w:t xml:space="preserve">trivalentes, </w:t>
      </w:r>
      <w:r w:rsidRPr="00E8519F">
        <w:rPr>
          <w:strike/>
        </w:rPr>
        <w:t>a serem utilizadas no Brasil a partir de fevereiro de 201</w:t>
      </w:r>
      <w:r w:rsidR="00BE26E7" w:rsidRPr="00E8519F">
        <w:rPr>
          <w:strike/>
        </w:rPr>
        <w:t>3</w:t>
      </w:r>
      <w:r w:rsidRPr="00E8519F">
        <w:rPr>
          <w:strike/>
        </w:rPr>
        <w:t xml:space="preserve"> deverão conter, obrigatoriamente, três tipos de cepas de vírus em combinação, e deverão estar dentro das especificações</w:t>
      </w:r>
      <w:r w:rsidR="007D6115">
        <w:rPr>
          <w:strike/>
        </w:rPr>
        <w:t xml:space="preserve"> abaixo descritas</w:t>
      </w:r>
      <w:r w:rsidRPr="00E8519F">
        <w:rPr>
          <w:strike/>
        </w:rPr>
        <w:t>:</w:t>
      </w:r>
    </w:p>
    <w:p w:rsidR="00BD04FD" w:rsidRPr="00E8519F" w:rsidRDefault="00DB213B" w:rsidP="006829CF">
      <w:pPr>
        <w:spacing w:before="0" w:beforeAutospacing="0" w:after="200" w:afterAutospacing="0"/>
        <w:ind w:firstLine="567"/>
        <w:jc w:val="both"/>
        <w:divId w:val="1760758891"/>
        <w:rPr>
          <w:strike/>
          <w:color w:val="FF0000"/>
        </w:rPr>
      </w:pPr>
      <w:r w:rsidRPr="00E8519F">
        <w:rPr>
          <w:bCs/>
          <w:strike/>
        </w:rPr>
        <w:t xml:space="preserve"> </w:t>
      </w:r>
      <w:r w:rsidR="00BD04FD" w:rsidRPr="00E8519F">
        <w:rPr>
          <w:bCs/>
          <w:strike/>
        </w:rPr>
        <w:t>- um vírus similar ao vírus influenza A/California/7/2009 (H1N1)</w:t>
      </w:r>
      <w:r w:rsidRPr="00E8519F">
        <w:rPr>
          <w:bCs/>
          <w:strike/>
        </w:rPr>
        <w:t>pdm09*</w:t>
      </w:r>
    </w:p>
    <w:p w:rsidR="00BD04FD" w:rsidRPr="00E8519F" w:rsidRDefault="00DB213B" w:rsidP="006829CF">
      <w:pPr>
        <w:spacing w:before="0" w:beforeAutospacing="0" w:after="200" w:afterAutospacing="0"/>
        <w:ind w:firstLine="567"/>
        <w:jc w:val="both"/>
        <w:divId w:val="1760758891"/>
        <w:rPr>
          <w:strike/>
        </w:rPr>
      </w:pPr>
      <w:r w:rsidRPr="00E8519F">
        <w:rPr>
          <w:bCs/>
          <w:strike/>
        </w:rPr>
        <w:t xml:space="preserve"> </w:t>
      </w:r>
      <w:r w:rsidR="00BD04FD" w:rsidRPr="00E8519F">
        <w:rPr>
          <w:bCs/>
          <w:strike/>
        </w:rPr>
        <w:t>- um vírus similar ao vírus influenza A/</w:t>
      </w:r>
      <w:r w:rsidRPr="00E8519F">
        <w:rPr>
          <w:bCs/>
          <w:strike/>
        </w:rPr>
        <w:t>Victoria/361/2011</w:t>
      </w:r>
      <w:r w:rsidR="00BD04FD" w:rsidRPr="00E8519F">
        <w:rPr>
          <w:bCs/>
          <w:strike/>
        </w:rPr>
        <w:t xml:space="preserve"> (H3N2)</w:t>
      </w:r>
      <w:r w:rsidRPr="00E8519F">
        <w:rPr>
          <w:bCs/>
          <w:strike/>
        </w:rPr>
        <w:t>**</w:t>
      </w:r>
    </w:p>
    <w:p w:rsidR="00DB213B" w:rsidRPr="00E8519F" w:rsidRDefault="00BD04FD" w:rsidP="006829CF">
      <w:pPr>
        <w:spacing w:before="0" w:beforeAutospacing="0" w:after="200" w:afterAutospacing="0"/>
        <w:ind w:firstLine="567"/>
        <w:jc w:val="both"/>
        <w:divId w:val="1760758891"/>
        <w:rPr>
          <w:bCs/>
          <w:strike/>
        </w:rPr>
      </w:pPr>
      <w:r w:rsidRPr="00E8519F">
        <w:rPr>
          <w:bCs/>
          <w:strike/>
        </w:rPr>
        <w:t xml:space="preserve"> - um vírus similar ao vírus influenza B/</w:t>
      </w:r>
      <w:r w:rsidR="00DB213B" w:rsidRPr="00E8519F">
        <w:rPr>
          <w:bCs/>
          <w:strike/>
        </w:rPr>
        <w:t>Wisconsin/1/2010***</w:t>
      </w:r>
    </w:p>
    <w:p w:rsidR="002B2A86" w:rsidRPr="00E8519F" w:rsidRDefault="00DB213B" w:rsidP="006829CF">
      <w:pPr>
        <w:spacing w:before="0" w:beforeAutospacing="0" w:after="200" w:afterAutospacing="0"/>
        <w:ind w:firstLine="567"/>
        <w:jc w:val="both"/>
        <w:divId w:val="1760758891"/>
        <w:rPr>
          <w:bCs/>
          <w:strike/>
        </w:rPr>
      </w:pPr>
      <w:r w:rsidRPr="00E8519F">
        <w:rPr>
          <w:bCs/>
          <w:strike/>
        </w:rPr>
        <w:t>Parágrafo único. As vacinas influenza quadrivalente</w:t>
      </w:r>
      <w:r w:rsidR="000E7876">
        <w:rPr>
          <w:bCs/>
          <w:strike/>
        </w:rPr>
        <w:t>s</w:t>
      </w:r>
      <w:r w:rsidRPr="00E8519F">
        <w:rPr>
          <w:bCs/>
          <w:strike/>
        </w:rPr>
        <w:t xml:space="preserve"> contendo</w:t>
      </w:r>
      <w:r w:rsidR="002B2A86" w:rsidRPr="00E8519F">
        <w:rPr>
          <w:bCs/>
          <w:strike/>
        </w:rPr>
        <w:t xml:space="preserve"> dois tipos de cepas do vírus influenza B deverão conter os três vírus descritos no Art. 3º e um vírus similar ao vírus influenza B/</w:t>
      </w:r>
      <w:r w:rsidR="00BD04FD" w:rsidRPr="00E8519F">
        <w:rPr>
          <w:bCs/>
          <w:strike/>
        </w:rPr>
        <w:t>Brisbane/60/2008</w:t>
      </w:r>
      <w:r w:rsidR="002B2A86" w:rsidRPr="00E8519F">
        <w:rPr>
          <w:bCs/>
          <w:strike/>
        </w:rPr>
        <w:t>****</w:t>
      </w:r>
      <w:r w:rsidR="00EC23F9">
        <w:rPr>
          <w:bCs/>
          <w:strike/>
        </w:rPr>
        <w:t>.</w:t>
      </w:r>
    </w:p>
    <w:p w:rsidR="002B2A86" w:rsidRPr="00A864E1" w:rsidRDefault="00A864E1" w:rsidP="00A864E1">
      <w:pPr>
        <w:spacing w:before="0" w:beforeAutospacing="0" w:after="200" w:afterAutospacing="0"/>
        <w:ind w:left="150" w:right="150" w:firstLine="567"/>
        <w:jc w:val="both"/>
        <w:divId w:val="1760758891"/>
        <w:rPr>
          <w:bCs/>
          <w:strike/>
        </w:rPr>
      </w:pPr>
      <w:r w:rsidRPr="00A864E1">
        <w:rPr>
          <w:bCs/>
          <w:strike/>
        </w:rPr>
        <w:t xml:space="preserve"> </w:t>
      </w:r>
      <w:r w:rsidR="002B2A86" w:rsidRPr="00A864E1">
        <w:rPr>
          <w:bCs/>
          <w:strike/>
        </w:rPr>
        <w:t>*</w:t>
      </w:r>
      <w:r w:rsidR="00402302">
        <w:rPr>
          <w:bCs/>
          <w:strike/>
        </w:rPr>
        <w:t xml:space="preserve"> </w:t>
      </w:r>
      <w:r w:rsidR="002B2A86" w:rsidRPr="00A864E1">
        <w:rPr>
          <w:bCs/>
          <w:strike/>
        </w:rPr>
        <w:t>A/Christchurch/16/2010 são cepas similares às cepas de vírus A/California/7/2009;</w:t>
      </w:r>
    </w:p>
    <w:p w:rsidR="002B2A86" w:rsidRPr="00A864E1" w:rsidRDefault="002B2A86" w:rsidP="00A864E1">
      <w:pPr>
        <w:spacing w:before="0" w:beforeAutospacing="0" w:after="200" w:afterAutospacing="0"/>
        <w:ind w:left="150" w:right="300" w:firstLine="567"/>
        <w:jc w:val="both"/>
        <w:divId w:val="1760758891"/>
        <w:rPr>
          <w:bCs/>
          <w:strike/>
        </w:rPr>
      </w:pPr>
      <w:r w:rsidRPr="00A864E1">
        <w:rPr>
          <w:bCs/>
          <w:strike/>
        </w:rPr>
        <w:t>*</w:t>
      </w:r>
      <w:r w:rsidR="00402302">
        <w:rPr>
          <w:bCs/>
          <w:strike/>
        </w:rPr>
        <w:t xml:space="preserve">* </w:t>
      </w:r>
      <w:r w:rsidRPr="00A864E1">
        <w:rPr>
          <w:bCs/>
          <w:strike/>
        </w:rPr>
        <w:t>A/Ohio/2/2012, A/Maryland/2/2012, A/South Australia/30/2012, A/Brisbane/1/2012 e A/Brisbane/6/2012 são cepas similares às cepas de vírus A/Victoria/361/2011;</w:t>
      </w:r>
    </w:p>
    <w:p w:rsidR="002B2A86" w:rsidRPr="00A864E1" w:rsidRDefault="002B2A86" w:rsidP="007A26E8">
      <w:pPr>
        <w:spacing w:before="0" w:beforeAutospacing="0" w:after="200" w:afterAutospacing="0"/>
        <w:ind w:left="150" w:right="450" w:firstLine="567"/>
        <w:jc w:val="both"/>
        <w:divId w:val="1760758891"/>
        <w:rPr>
          <w:bCs/>
          <w:strike/>
        </w:rPr>
      </w:pPr>
      <w:r w:rsidRPr="00A864E1">
        <w:rPr>
          <w:bCs/>
          <w:strike/>
        </w:rPr>
        <w:lastRenderedPageBreak/>
        <w:t>***</w:t>
      </w:r>
      <w:r w:rsidR="00402302">
        <w:rPr>
          <w:bCs/>
          <w:strike/>
        </w:rPr>
        <w:t xml:space="preserve"> </w:t>
      </w:r>
      <w:r w:rsidRPr="00A864E1">
        <w:rPr>
          <w:bCs/>
          <w:strike/>
        </w:rPr>
        <w:t xml:space="preserve">B/Hubei-Wujiagang/158/2009 e B/Texas/6/2011 são cepas similares às cepas de vírus </w:t>
      </w:r>
      <w:r w:rsidR="007A26E8">
        <w:rPr>
          <w:bCs/>
          <w:strike/>
        </w:rPr>
        <w:t>B</w:t>
      </w:r>
      <w:r w:rsidRPr="00A864E1">
        <w:rPr>
          <w:bCs/>
          <w:strike/>
        </w:rPr>
        <w:t>/Wisconsin/1/2010;</w:t>
      </w:r>
    </w:p>
    <w:p w:rsidR="00BD04FD" w:rsidRPr="00A864E1" w:rsidRDefault="002B2A86" w:rsidP="007A26E8">
      <w:pPr>
        <w:spacing w:before="0" w:beforeAutospacing="0" w:after="200" w:afterAutospacing="0"/>
        <w:ind w:left="150" w:right="450" w:firstLine="567"/>
        <w:jc w:val="both"/>
        <w:divId w:val="1760758891"/>
        <w:rPr>
          <w:bCs/>
          <w:strike/>
        </w:rPr>
      </w:pPr>
      <w:r w:rsidRPr="00A864E1">
        <w:rPr>
          <w:bCs/>
          <w:strike/>
        </w:rPr>
        <w:t>****</w:t>
      </w:r>
      <w:r w:rsidR="00727982">
        <w:rPr>
          <w:bCs/>
          <w:strike/>
        </w:rPr>
        <w:t xml:space="preserve"> </w:t>
      </w:r>
      <w:r w:rsidRPr="00A864E1">
        <w:rPr>
          <w:bCs/>
          <w:strike/>
        </w:rPr>
        <w:t>B/Brisbane/33/2008 são cepas similares às cepas de vírus B/Brisbane/60/2008.</w:t>
      </w:r>
      <w:r w:rsidR="00BD04FD" w:rsidRPr="00A864E1">
        <w:rPr>
          <w:bCs/>
          <w:strike/>
        </w:rPr>
        <w:t xml:space="preserve"> </w:t>
      </w:r>
    </w:p>
    <w:p w:rsidR="00BD04FD" w:rsidRPr="00B90C0F" w:rsidRDefault="00BD04FD" w:rsidP="006829CF">
      <w:pPr>
        <w:spacing w:before="0" w:beforeAutospacing="0" w:after="200" w:afterAutospacing="0"/>
        <w:ind w:firstLine="567"/>
        <w:jc w:val="both"/>
        <w:divId w:val="1760758891"/>
        <w:rPr>
          <w:strike/>
        </w:rPr>
      </w:pPr>
      <w:r w:rsidRPr="00B90C0F">
        <w:rPr>
          <w:strike/>
        </w:rPr>
        <w:t xml:space="preserve">Art. </w:t>
      </w:r>
      <w:r w:rsidR="002B2A86" w:rsidRPr="00B90C0F">
        <w:rPr>
          <w:strike/>
        </w:rPr>
        <w:t>4</w:t>
      </w:r>
      <w:r w:rsidRPr="00B90C0F">
        <w:rPr>
          <w:strike/>
        </w:rPr>
        <w:t>º Esta Resolução da Diretoria Colegiada entra em vigor na data de sua publicação. </w:t>
      </w:r>
    </w:p>
    <w:p w:rsidR="00BD04FD" w:rsidRPr="00E8519F" w:rsidRDefault="002B2A86" w:rsidP="006829CF">
      <w:pPr>
        <w:pStyle w:val="Ttulo2"/>
        <w:spacing w:before="0" w:beforeAutospacing="0" w:after="200" w:afterAutospacing="0"/>
        <w:divId w:val="1760758891"/>
        <w:rPr>
          <w:rFonts w:ascii="Times New Roman" w:hAnsi="Times New Roman" w:cs="Times New Roman"/>
          <w:strike/>
          <w:sz w:val="24"/>
          <w:szCs w:val="24"/>
        </w:rPr>
      </w:pPr>
      <w:r w:rsidRPr="00E8519F">
        <w:rPr>
          <w:rFonts w:ascii="Times New Roman" w:hAnsi="Times New Roman" w:cs="Times New Roman"/>
          <w:strike/>
          <w:sz w:val="24"/>
          <w:szCs w:val="24"/>
        </w:rPr>
        <w:t>DIRCEU BRÁS APARECIDO BARBANO</w:t>
      </w:r>
    </w:p>
    <w:sectPr w:rsidR="00BD04FD" w:rsidRPr="00E8519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A36" w:rsidRDefault="00901A36" w:rsidP="006829CF">
      <w:pPr>
        <w:spacing w:before="0" w:after="0"/>
      </w:pPr>
      <w:r>
        <w:separator/>
      </w:r>
    </w:p>
  </w:endnote>
  <w:endnote w:type="continuationSeparator" w:id="0">
    <w:p w:rsidR="00901A36" w:rsidRDefault="00901A36" w:rsidP="006829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57E" w:rsidRDefault="00B3657E" w:rsidP="006829CF">
    <w:pPr>
      <w:pStyle w:val="Rodap"/>
      <w:jc w:val="center"/>
      <w:rPr>
        <w:rFonts w:ascii="Calibri" w:hAnsi="Calibri"/>
        <w:color w:val="943634"/>
      </w:rPr>
    </w:pPr>
  </w:p>
  <w:p w:rsidR="006829CF" w:rsidRPr="006829CF" w:rsidRDefault="006829CF" w:rsidP="006829CF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A36" w:rsidRDefault="00901A36" w:rsidP="006829CF">
      <w:pPr>
        <w:spacing w:before="0" w:after="0"/>
      </w:pPr>
      <w:r>
        <w:separator/>
      </w:r>
    </w:p>
  </w:footnote>
  <w:footnote w:type="continuationSeparator" w:id="0">
    <w:p w:rsidR="00901A36" w:rsidRDefault="00901A36" w:rsidP="006829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9CF" w:rsidRPr="0018049F" w:rsidRDefault="00901A36" w:rsidP="006829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901A36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829CF" w:rsidRPr="0018049F" w:rsidRDefault="006829CF" w:rsidP="006829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6829CF" w:rsidRDefault="006829CF" w:rsidP="006829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6829CF" w:rsidRDefault="006829CF" w:rsidP="006829C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07476"/>
    <w:multiLevelType w:val="hybridMultilevel"/>
    <w:tmpl w:val="002CFADC"/>
    <w:lvl w:ilvl="0" w:tplc="F79CB658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2B09"/>
    <w:multiLevelType w:val="hybridMultilevel"/>
    <w:tmpl w:val="B56C95BE"/>
    <w:lvl w:ilvl="0" w:tplc="54E43C7C">
      <w:numFmt w:val="bullet"/>
      <w:lvlText w:val=""/>
      <w:lvlJc w:val="left"/>
      <w:pPr>
        <w:ind w:left="87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3ADD629B"/>
    <w:multiLevelType w:val="hybridMultilevel"/>
    <w:tmpl w:val="344465EA"/>
    <w:lvl w:ilvl="0" w:tplc="DD14DFD2">
      <w:numFmt w:val="bullet"/>
      <w:lvlText w:val=""/>
      <w:lvlJc w:val="left"/>
      <w:pPr>
        <w:ind w:left="123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F2121B8"/>
    <w:multiLevelType w:val="hybridMultilevel"/>
    <w:tmpl w:val="3A9CF672"/>
    <w:lvl w:ilvl="0" w:tplc="B792F980">
      <w:numFmt w:val="bullet"/>
      <w:lvlText w:val=""/>
      <w:lvlJc w:val="left"/>
      <w:pPr>
        <w:ind w:left="927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2E50633"/>
    <w:multiLevelType w:val="hybridMultilevel"/>
    <w:tmpl w:val="465CBBDC"/>
    <w:lvl w:ilvl="0" w:tplc="075CB70E">
      <w:numFmt w:val="bullet"/>
      <w:lvlText w:val=""/>
      <w:lvlJc w:val="left"/>
      <w:pPr>
        <w:ind w:left="51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48F354D1"/>
    <w:multiLevelType w:val="hybridMultilevel"/>
    <w:tmpl w:val="0A1E877A"/>
    <w:lvl w:ilvl="0" w:tplc="35C8A01E">
      <w:numFmt w:val="bullet"/>
      <w:lvlText w:val=""/>
      <w:lvlJc w:val="left"/>
      <w:pPr>
        <w:ind w:left="90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9B66CED"/>
    <w:multiLevelType w:val="hybridMultilevel"/>
    <w:tmpl w:val="F52AF07A"/>
    <w:lvl w:ilvl="0" w:tplc="F0F48528"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D5FC1"/>
    <w:multiLevelType w:val="hybridMultilevel"/>
    <w:tmpl w:val="41164A94"/>
    <w:lvl w:ilvl="0" w:tplc="B85AC684">
      <w:numFmt w:val="bullet"/>
      <w:lvlText w:val=""/>
      <w:lvlJc w:val="left"/>
      <w:pPr>
        <w:ind w:left="510" w:hanging="360"/>
      </w:pPr>
      <w:rPr>
        <w:rFonts w:ascii="Symbol" w:eastAsiaTheme="minorEastAsia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7D90"/>
    <w:rsid w:val="00074AC0"/>
    <w:rsid w:val="000834AC"/>
    <w:rsid w:val="00084606"/>
    <w:rsid w:val="00096528"/>
    <w:rsid w:val="000C2183"/>
    <w:rsid w:val="000C4376"/>
    <w:rsid w:val="000E7876"/>
    <w:rsid w:val="000F7751"/>
    <w:rsid w:val="0018049F"/>
    <w:rsid w:val="00250A49"/>
    <w:rsid w:val="002554CA"/>
    <w:rsid w:val="002A6BAF"/>
    <w:rsid w:val="002B2A86"/>
    <w:rsid w:val="00367F1E"/>
    <w:rsid w:val="00402302"/>
    <w:rsid w:val="00453212"/>
    <w:rsid w:val="00471FAA"/>
    <w:rsid w:val="00524060"/>
    <w:rsid w:val="005A4E58"/>
    <w:rsid w:val="005D13BD"/>
    <w:rsid w:val="005E76D8"/>
    <w:rsid w:val="005F6016"/>
    <w:rsid w:val="00652E8A"/>
    <w:rsid w:val="006829CF"/>
    <w:rsid w:val="006D7A01"/>
    <w:rsid w:val="00727982"/>
    <w:rsid w:val="00747721"/>
    <w:rsid w:val="00771958"/>
    <w:rsid w:val="007845F3"/>
    <w:rsid w:val="007A26E8"/>
    <w:rsid w:val="007D6115"/>
    <w:rsid w:val="00827163"/>
    <w:rsid w:val="008B7BC0"/>
    <w:rsid w:val="008D770F"/>
    <w:rsid w:val="00901A36"/>
    <w:rsid w:val="009D4C4B"/>
    <w:rsid w:val="009F4005"/>
    <w:rsid w:val="00A035ED"/>
    <w:rsid w:val="00A53197"/>
    <w:rsid w:val="00A864E1"/>
    <w:rsid w:val="00AF43E7"/>
    <w:rsid w:val="00B16785"/>
    <w:rsid w:val="00B3657E"/>
    <w:rsid w:val="00B4701C"/>
    <w:rsid w:val="00B90C0F"/>
    <w:rsid w:val="00B92A2C"/>
    <w:rsid w:val="00BB0434"/>
    <w:rsid w:val="00BD04FD"/>
    <w:rsid w:val="00BE26E7"/>
    <w:rsid w:val="00C63F60"/>
    <w:rsid w:val="00C95A0B"/>
    <w:rsid w:val="00D039E7"/>
    <w:rsid w:val="00DB213B"/>
    <w:rsid w:val="00DF7C19"/>
    <w:rsid w:val="00E30878"/>
    <w:rsid w:val="00E44CD9"/>
    <w:rsid w:val="00E6434A"/>
    <w:rsid w:val="00E8519F"/>
    <w:rsid w:val="00EC23F9"/>
    <w:rsid w:val="00ED63DA"/>
    <w:rsid w:val="00FE649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6829C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829C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6829C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6829C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829C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  <w:style w:type="character" w:styleId="Forte">
    <w:name w:val="Strong"/>
    <w:basedOn w:val="Fontepargpadro"/>
    <w:uiPriority w:val="99"/>
    <w:qFormat/>
    <w:rsid w:val="00453212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75889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889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89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2088</Characters>
  <Application>Microsoft Office Word</Application>
  <DocSecurity>0</DocSecurity>
  <Lines>17</Lines>
  <Paragraphs>4</Paragraphs>
  <ScaleCrop>false</ScaleCrop>
  <Company>ANVISA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2018-01-24T18:30:00Z</cp:lastPrinted>
  <dcterms:created xsi:type="dcterms:W3CDTF">2018-08-16T18:37:00Z</dcterms:created>
  <dcterms:modified xsi:type="dcterms:W3CDTF">2018-08-16T18:37:00Z</dcterms:modified>
</cp:coreProperties>
</file>