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743185098"/>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743185098"/>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6053E0">
      <w:pPr>
        <w:spacing w:before="0" w:beforeAutospacing="0" w:after="0" w:afterAutospacing="0"/>
        <w:jc w:val="center"/>
        <w:divId w:val="743185099"/>
        <w:rPr>
          <w:rFonts w:eastAsia="Times New Roman"/>
        </w:rPr>
      </w:pPr>
      <w:r w:rsidRPr="006053E0">
        <w:rPr>
          <w:rFonts w:eastAsia="Times New Roman"/>
          <w:noProof/>
        </w:rPr>
        <w:drawing>
          <wp:inline distT="0" distB="0" distL="0" distR="0">
            <wp:extent cx="542925" cy="561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 cy="561975"/>
                    </a:xfrm>
                    <a:prstGeom prst="rect">
                      <a:avLst/>
                    </a:prstGeom>
                    <a:noFill/>
                    <a:ln>
                      <a:noFill/>
                    </a:ln>
                  </pic:spPr>
                </pic:pic>
              </a:graphicData>
            </a:graphic>
          </wp:inline>
        </w:drawing>
      </w:r>
    </w:p>
    <w:p w:rsidR="00A53197" w:rsidRDefault="00A53197">
      <w:pPr>
        <w:spacing w:before="0" w:beforeAutospacing="0" w:after="0" w:afterAutospacing="0"/>
        <w:jc w:val="center"/>
        <w:divId w:val="743185095"/>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A30287" w:rsidRDefault="00A30287">
      <w:pPr>
        <w:spacing w:before="0" w:beforeAutospacing="0" w:after="0" w:afterAutospacing="0"/>
        <w:jc w:val="center"/>
        <w:divId w:val="743185095"/>
        <w:rPr>
          <w:rStyle w:val="legendab1"/>
          <w:b/>
          <w:bCs/>
        </w:rPr>
      </w:pPr>
    </w:p>
    <w:p w:rsidR="00A30287" w:rsidRPr="00B40C73" w:rsidRDefault="00A30287" w:rsidP="00A30287">
      <w:pPr>
        <w:pStyle w:val="Ttulo1"/>
        <w:divId w:val="743185095"/>
      </w:pPr>
      <w:r w:rsidRPr="00B40C73">
        <w:t>RESOLUÇÃO DA DIRETORIA COLEGIADA – RDC Nº 54, DE 12 DE NOVEMBRO DE 2012</w:t>
      </w:r>
    </w:p>
    <w:p w:rsidR="00A30287" w:rsidRPr="00B40C73" w:rsidRDefault="00A30287" w:rsidP="00A30287">
      <w:pPr>
        <w:widowControl w:val="0"/>
        <w:autoSpaceDE w:val="0"/>
        <w:autoSpaceDN w:val="0"/>
        <w:adjustRightInd w:val="0"/>
        <w:spacing w:after="0"/>
        <w:jc w:val="right"/>
        <w:divId w:val="743185095"/>
        <w:rPr>
          <w:rFonts w:ascii="Arial" w:hAnsi="Arial" w:cs="Arial"/>
          <w:b/>
          <w:bCs/>
          <w:color w:val="0000FF"/>
          <w:sz w:val="20"/>
          <w:szCs w:val="20"/>
        </w:rPr>
      </w:pPr>
    </w:p>
    <w:p w:rsidR="00A30287" w:rsidRPr="00B40C73" w:rsidRDefault="00A30287" w:rsidP="00A30287">
      <w:pPr>
        <w:widowControl w:val="0"/>
        <w:autoSpaceDE w:val="0"/>
        <w:autoSpaceDN w:val="0"/>
        <w:adjustRightInd w:val="0"/>
        <w:spacing w:after="0"/>
        <w:ind w:left="3240"/>
        <w:jc w:val="both"/>
        <w:divId w:val="743185095"/>
        <w:rPr>
          <w:rFonts w:ascii="Arial" w:hAnsi="Arial" w:cs="Arial"/>
          <w:sz w:val="20"/>
          <w:szCs w:val="20"/>
        </w:rPr>
      </w:pPr>
      <w:r w:rsidRPr="00B40C73">
        <w:rPr>
          <w:rFonts w:ascii="Arial" w:hAnsi="Arial" w:cs="Arial"/>
          <w:sz w:val="20"/>
          <w:szCs w:val="20"/>
        </w:rPr>
        <w:t xml:space="preserve">Dispõe sobre o Regulamento Técnico sobre Informação Nutricional Complementar. </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b/>
          <w:bCs/>
          <w:color w:val="000000"/>
          <w:sz w:val="20"/>
          <w:szCs w:val="20"/>
        </w:rPr>
        <w:t>A Diretoria Colegiada da Agência Nacional de Vigilância Sanitária</w:t>
      </w:r>
      <w:r w:rsidRPr="00B40C73">
        <w:rPr>
          <w:rFonts w:ascii="Arial" w:hAnsi="Arial" w:cs="Arial"/>
          <w:color w:val="000000"/>
          <w:sz w:val="20"/>
          <w:szCs w:val="2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19 de outubro de 2012 , adota a seguinte Resolução da Diretoria Colegiada e eu, Diretor-Presidente, determino a sua publicação:</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color w:val="000000"/>
          <w:sz w:val="20"/>
          <w:szCs w:val="20"/>
        </w:rPr>
        <w:t>Art. 1º Fica aprovado o Regulamento Técnico sobre Informação Nutricional Complementar, nos termos do Anexo desta Resolução.</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color w:val="000000"/>
          <w:sz w:val="20"/>
          <w:szCs w:val="20"/>
        </w:rPr>
        <w:t>Art. 2º Este Regulamento incorpora ao ordenamento jurídico nacional a Resolução GMC MERCOSUL n. 01/2012.</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color w:val="000000"/>
          <w:sz w:val="20"/>
          <w:szCs w:val="20"/>
        </w:rPr>
        <w:t>Art. 3º Revoga-se a Portaria SVS/MS n. 27, de 13 de janeiro de 1998.</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color w:val="000000"/>
          <w:sz w:val="20"/>
          <w:szCs w:val="20"/>
        </w:rPr>
        <w:t>Art. 4º O descumprimento das disposições contidas nesta Resolução e no regulamento por ela aprovado constitui infração sanitária, nos termos da Lei n. 6.437, de 20 de agosto de 1977, sem prejuízo das responsabilidades civil, administrativa e penal cabíveis.</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color w:val="000000"/>
          <w:sz w:val="20"/>
          <w:szCs w:val="20"/>
        </w:rPr>
        <w:t>Art. 5º As empresas abrangidas por esta Resolução terão o prazo até 1º de janeiro de 2014 para promover as adequações necessárias nos produtos em atendimento a este regulamento técnico.</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color w:val="000000"/>
          <w:sz w:val="20"/>
          <w:szCs w:val="20"/>
        </w:rPr>
      </w:pPr>
      <w:r w:rsidRPr="00B40C73">
        <w:rPr>
          <w:rFonts w:ascii="Arial" w:hAnsi="Arial" w:cs="Arial"/>
          <w:color w:val="000000"/>
          <w:sz w:val="20"/>
          <w:szCs w:val="20"/>
        </w:rPr>
        <w:t>Parágrafo único. Produtos fabricados antes do prazo fornecido pelo caput podem ser comercializados até o fim do prazo de validade do produto.</w:t>
      </w:r>
    </w:p>
    <w:p w:rsidR="00A30287" w:rsidRPr="00B40C73" w:rsidRDefault="00A30287" w:rsidP="00A30287">
      <w:pPr>
        <w:widowControl w:val="0"/>
        <w:autoSpaceDE w:val="0"/>
        <w:autoSpaceDN w:val="0"/>
        <w:adjustRightInd w:val="0"/>
        <w:spacing w:after="0"/>
        <w:ind w:firstLine="567"/>
        <w:jc w:val="both"/>
        <w:divId w:val="743185095"/>
        <w:rPr>
          <w:rFonts w:ascii="Arial" w:hAnsi="Arial" w:cs="Arial"/>
          <w:sz w:val="20"/>
          <w:szCs w:val="20"/>
        </w:rPr>
      </w:pPr>
      <w:r w:rsidRPr="00B40C73">
        <w:rPr>
          <w:rFonts w:ascii="Arial" w:hAnsi="Arial" w:cs="Arial"/>
          <w:sz w:val="20"/>
          <w:szCs w:val="20"/>
        </w:rPr>
        <w:t>Art. 6º Esta Resolução entra em vigor na data de sua publicação.</w:t>
      </w:r>
    </w:p>
    <w:p w:rsidR="00A30287" w:rsidRPr="00B40C73" w:rsidRDefault="00A30287" w:rsidP="00A30287">
      <w:pPr>
        <w:pStyle w:val="Ttulo2"/>
        <w:divId w:val="743185095"/>
      </w:pPr>
      <w:r w:rsidRPr="00B40C73">
        <w:t>DIRCEU BRÁS APARECIDO BARBANO</w:t>
      </w:r>
    </w:p>
    <w:p w:rsidR="00A30287" w:rsidRPr="00B40C73" w:rsidRDefault="00A30287" w:rsidP="00A30287">
      <w:pPr>
        <w:widowControl w:val="0"/>
        <w:autoSpaceDE w:val="0"/>
        <w:autoSpaceDN w:val="0"/>
        <w:adjustRightInd w:val="0"/>
        <w:spacing w:after="0"/>
        <w:jc w:val="center"/>
        <w:divId w:val="743185095"/>
        <w:rPr>
          <w:rFonts w:ascii="Arial" w:hAnsi="Arial" w:cs="Arial"/>
          <w:b/>
          <w:bCs/>
          <w:sz w:val="20"/>
          <w:szCs w:val="20"/>
        </w:rPr>
      </w:pPr>
      <w:r w:rsidRPr="00B40C73">
        <w:rPr>
          <w:rFonts w:ascii="Arial" w:hAnsi="Arial" w:cs="Arial"/>
          <w:b/>
          <w:bCs/>
          <w:sz w:val="20"/>
          <w:szCs w:val="20"/>
        </w:rPr>
        <w:t>ANEXO</w:t>
      </w:r>
    </w:p>
    <w:p w:rsidR="00A30287" w:rsidRPr="00B40C73" w:rsidRDefault="00A30287" w:rsidP="00A30287">
      <w:pPr>
        <w:widowControl w:val="0"/>
        <w:autoSpaceDE w:val="0"/>
        <w:autoSpaceDN w:val="0"/>
        <w:adjustRightInd w:val="0"/>
        <w:spacing w:after="0"/>
        <w:jc w:val="center"/>
        <w:divId w:val="743185095"/>
        <w:rPr>
          <w:rFonts w:ascii="Arial" w:hAnsi="Arial" w:cs="Arial"/>
          <w:b/>
          <w:bCs/>
          <w:sz w:val="20"/>
          <w:szCs w:val="20"/>
        </w:rPr>
      </w:pPr>
      <w:r w:rsidRPr="00B40C73">
        <w:rPr>
          <w:rFonts w:ascii="Arial" w:hAnsi="Arial" w:cs="Arial"/>
          <w:b/>
          <w:bCs/>
          <w:sz w:val="20"/>
          <w:szCs w:val="20"/>
        </w:rPr>
        <w:t xml:space="preserve">REGULAMENTO TÉCNICO MERCOSUL SOBRE INFORMAÇÃO NUTRICIONAL </w:t>
      </w:r>
      <w:r w:rsidRPr="00B40C73">
        <w:rPr>
          <w:rFonts w:ascii="Arial" w:hAnsi="Arial" w:cs="Arial"/>
          <w:b/>
          <w:bCs/>
          <w:sz w:val="20"/>
          <w:szCs w:val="20"/>
        </w:rPr>
        <w:lastRenderedPageBreak/>
        <w:t xml:space="preserve">COMPLEMENTAR </w:t>
      </w:r>
    </w:p>
    <w:p w:rsidR="00A30287" w:rsidRPr="00B40C73" w:rsidRDefault="00A30287" w:rsidP="00A30287">
      <w:pPr>
        <w:widowControl w:val="0"/>
        <w:autoSpaceDE w:val="0"/>
        <w:autoSpaceDN w:val="0"/>
        <w:adjustRightInd w:val="0"/>
        <w:spacing w:after="0"/>
        <w:jc w:val="center"/>
        <w:divId w:val="743185095"/>
        <w:rPr>
          <w:rFonts w:ascii="Arial" w:hAnsi="Arial" w:cs="Arial"/>
          <w:b/>
          <w:bCs/>
          <w:sz w:val="20"/>
          <w:szCs w:val="20"/>
        </w:rPr>
      </w:pPr>
      <w:r w:rsidRPr="00B40C73">
        <w:rPr>
          <w:rFonts w:ascii="Arial" w:hAnsi="Arial" w:cs="Arial"/>
          <w:b/>
          <w:bCs/>
          <w:sz w:val="20"/>
          <w:szCs w:val="20"/>
        </w:rPr>
        <w:t>(DECLARAÇÕES DE PROPRIEDADES NUTRICIONAIS)</w:t>
      </w:r>
    </w:p>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r w:rsidRPr="00B40C73">
        <w:rPr>
          <w:rFonts w:ascii="Arial" w:hAnsi="Arial" w:cs="Arial"/>
          <w:b/>
          <w:bCs/>
          <w:sz w:val="20"/>
          <w:szCs w:val="20"/>
        </w:rPr>
        <w:t xml:space="preserve">TENDO EM VISTA: </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O Tratado de Assunção, o Protocolo de Ouro Preto e as Resoluções N</w:t>
      </w:r>
      <w:r>
        <w:rPr>
          <w:rFonts w:ascii="Arial" w:hAnsi="Arial" w:cs="Arial"/>
          <w:sz w:val="20"/>
          <w:szCs w:val="20"/>
        </w:rPr>
        <w:t>°</w:t>
      </w:r>
      <w:r w:rsidRPr="00B40C73">
        <w:rPr>
          <w:rFonts w:ascii="Arial" w:hAnsi="Arial" w:cs="Arial"/>
          <w:sz w:val="20"/>
          <w:szCs w:val="20"/>
        </w:rPr>
        <w:t xml:space="preserve"> </w:t>
      </w:r>
      <w:r w:rsidRPr="00B40C73">
        <w:rPr>
          <w:rFonts w:ascii="Arial" w:hAnsi="Arial" w:cs="Arial"/>
          <w:color w:val="000000"/>
          <w:sz w:val="20"/>
          <w:szCs w:val="20"/>
        </w:rPr>
        <w:t>38/98, 56/02,</w:t>
      </w:r>
      <w:r w:rsidRPr="00B40C73">
        <w:rPr>
          <w:rFonts w:ascii="Arial" w:hAnsi="Arial" w:cs="Arial"/>
          <w:b/>
          <w:bCs/>
          <w:sz w:val="20"/>
          <w:szCs w:val="20"/>
        </w:rPr>
        <w:t xml:space="preserve"> </w:t>
      </w:r>
      <w:r w:rsidRPr="00B40C73">
        <w:rPr>
          <w:rFonts w:ascii="Arial" w:hAnsi="Arial" w:cs="Arial"/>
          <w:sz w:val="20"/>
          <w:szCs w:val="20"/>
        </w:rPr>
        <w:t>44/03</w:t>
      </w:r>
      <w:r w:rsidRPr="00B40C73">
        <w:rPr>
          <w:rFonts w:ascii="Arial" w:hAnsi="Arial" w:cs="Arial"/>
          <w:b/>
          <w:bCs/>
          <w:sz w:val="20"/>
          <w:szCs w:val="20"/>
        </w:rPr>
        <w:t>,</w:t>
      </w:r>
      <w:r w:rsidRPr="00B40C73">
        <w:rPr>
          <w:rFonts w:ascii="Arial" w:hAnsi="Arial" w:cs="Arial"/>
          <w:sz w:val="20"/>
          <w:szCs w:val="20"/>
        </w:rPr>
        <w:t xml:space="preserve"> </w:t>
      </w:r>
      <w:r w:rsidRPr="00B40C73">
        <w:rPr>
          <w:rFonts w:ascii="Arial" w:hAnsi="Arial" w:cs="Arial"/>
          <w:color w:val="000000"/>
          <w:sz w:val="20"/>
          <w:szCs w:val="20"/>
        </w:rPr>
        <w:t xml:space="preserve">46/03, 47/03, 31/06 e 48/06 </w:t>
      </w:r>
      <w:r w:rsidRPr="00B40C73">
        <w:rPr>
          <w:rFonts w:ascii="Arial" w:hAnsi="Arial" w:cs="Arial"/>
          <w:sz w:val="20"/>
          <w:szCs w:val="20"/>
        </w:rPr>
        <w:t>do Grupo Mercado Comum.</w:t>
      </w:r>
    </w:p>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r w:rsidRPr="00B40C73">
        <w:rPr>
          <w:rFonts w:ascii="Arial" w:hAnsi="Arial" w:cs="Arial"/>
          <w:b/>
          <w:bCs/>
          <w:sz w:val="20"/>
          <w:szCs w:val="20"/>
        </w:rPr>
        <w:t>CONSIDERANDO: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Que a informação fornecida pela declaração de propriedades nutricionais complementará as estratégias e políticas de saúde dos Estados Partes em benefício da saúde do consumidor. </w:t>
      </w:r>
    </w:p>
    <w:p w:rsidR="00A30287" w:rsidRPr="00B40C73" w:rsidRDefault="00A30287" w:rsidP="00A30287">
      <w:pPr>
        <w:widowControl w:val="0"/>
        <w:autoSpaceDE w:val="0"/>
        <w:autoSpaceDN w:val="0"/>
        <w:adjustRightInd w:val="0"/>
        <w:spacing w:after="0"/>
        <w:jc w:val="both"/>
        <w:divId w:val="743185095"/>
        <w:rPr>
          <w:rFonts w:ascii="Arial" w:hAnsi="Arial" w:cs="Arial"/>
          <w:color w:val="FF0000"/>
          <w:sz w:val="20"/>
          <w:szCs w:val="20"/>
        </w:rPr>
      </w:pPr>
      <w:r w:rsidRPr="00B40C73">
        <w:rPr>
          <w:rFonts w:ascii="Arial" w:hAnsi="Arial" w:cs="Arial"/>
          <w:sz w:val="20"/>
          <w:szCs w:val="20"/>
        </w:rPr>
        <w:t xml:space="preserve">Que a informação nutricional complementar facilitará o conhecimento do consumidor sobre as propriedades nutricionais dos alimentos, contribuindo para a seleção adequada dos mesmos. </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Que a informação fornecida ao consumidor deve ser de fácil compreensão. </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Que é necessário estabelecer requisitos que regulem a informação nutricional complementar contida nos rótulos, meios de comunicação e em toda mensagem transmitida de forma oral ou escrita sobre os alimentos que sejam comercializados prontos para a oferta ao consumidor, a fim de evitar que tal informação seja falsa, enganosa ou confusa para o consumidor. </w:t>
      </w:r>
    </w:p>
    <w:p w:rsidR="00A30287" w:rsidRPr="00B40C73" w:rsidRDefault="00A30287" w:rsidP="00A30287">
      <w:pPr>
        <w:widowControl w:val="0"/>
        <w:autoSpaceDE w:val="0"/>
        <w:autoSpaceDN w:val="0"/>
        <w:adjustRightInd w:val="0"/>
        <w:spacing w:after="0"/>
        <w:jc w:val="both"/>
        <w:divId w:val="743185095"/>
        <w:rPr>
          <w:rFonts w:ascii="Arial" w:hAnsi="Arial" w:cs="Arial"/>
          <w:color w:val="FF0000"/>
          <w:sz w:val="20"/>
          <w:szCs w:val="20"/>
        </w:rPr>
      </w:pPr>
      <w:r w:rsidRPr="00B40C73">
        <w:rPr>
          <w:rFonts w:ascii="Arial" w:hAnsi="Arial" w:cs="Arial"/>
          <w:sz w:val="20"/>
          <w:szCs w:val="20"/>
        </w:rPr>
        <w:t xml:space="preserve">Que é conveniente definir claramente a informação nutricional complementar que os alimentos embalados comercializados no MERCOSUL poderão conter, com o objetivo de facilitar a livre circulação dos mesmos, atuar em benefício do consumidor e evitar barreiras técnicas ao comércio. </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Que a harmonização dos Regulamentos Técnicos tende a eliminar as barreiras ao comércio geradas pelas diferentes regulamentações nacionais vigentes, em cumprimento ao estabelecido pelo Tratado de Assunção. </w:t>
      </w:r>
    </w:p>
    <w:p w:rsidR="00A30287" w:rsidRPr="00B40C73" w:rsidRDefault="00A30287" w:rsidP="00A30287">
      <w:pPr>
        <w:widowControl w:val="0"/>
        <w:autoSpaceDE w:val="0"/>
        <w:autoSpaceDN w:val="0"/>
        <w:adjustRightInd w:val="0"/>
        <w:spacing w:after="0"/>
        <w:jc w:val="center"/>
        <w:divId w:val="743185095"/>
        <w:rPr>
          <w:rFonts w:ascii="Arial" w:hAnsi="Arial" w:cs="Arial"/>
          <w:b/>
          <w:bCs/>
          <w:sz w:val="20"/>
          <w:szCs w:val="20"/>
        </w:rPr>
      </w:pPr>
      <w:r w:rsidRPr="00B40C73">
        <w:rPr>
          <w:rFonts w:ascii="Arial" w:hAnsi="Arial" w:cs="Arial"/>
          <w:b/>
          <w:bCs/>
          <w:sz w:val="20"/>
          <w:szCs w:val="20"/>
        </w:rPr>
        <w:t>O GRUPO MERCADO COMUM</w:t>
      </w:r>
    </w:p>
    <w:p w:rsidR="00A30287" w:rsidRPr="00B40C73" w:rsidRDefault="00A30287" w:rsidP="00A30287">
      <w:pPr>
        <w:widowControl w:val="0"/>
        <w:autoSpaceDE w:val="0"/>
        <w:autoSpaceDN w:val="0"/>
        <w:adjustRightInd w:val="0"/>
        <w:spacing w:after="0"/>
        <w:jc w:val="center"/>
        <w:divId w:val="743185095"/>
        <w:rPr>
          <w:rFonts w:ascii="Arial" w:hAnsi="Arial" w:cs="Arial"/>
          <w:b/>
          <w:bCs/>
          <w:sz w:val="20"/>
          <w:szCs w:val="20"/>
        </w:rPr>
      </w:pPr>
      <w:r w:rsidRPr="00B40C73">
        <w:rPr>
          <w:rFonts w:ascii="Arial" w:hAnsi="Arial" w:cs="Arial"/>
          <w:b/>
          <w:bCs/>
          <w:sz w:val="20"/>
          <w:szCs w:val="20"/>
        </w:rPr>
        <w:t>RESOLVE:</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Art. 1º Aprovar o “Regulamento Técnico MERCOSUL sobre informação nutricional complementar (Declarações de Propriedades Nutricionais)”, que consta como Anexo e faz parte da presente Resolução.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Art. 2º Os organismos nacionais competentes para a implementação da presente Resolução são:</w:t>
      </w:r>
    </w:p>
    <w:p w:rsidR="00A30287" w:rsidRPr="00B40C73" w:rsidRDefault="00A30287" w:rsidP="00A30287">
      <w:pPr>
        <w:widowControl w:val="0"/>
        <w:autoSpaceDE w:val="0"/>
        <w:autoSpaceDN w:val="0"/>
        <w:adjustRightInd w:val="0"/>
        <w:spacing w:after="0"/>
        <w:divId w:val="743185095"/>
        <w:rPr>
          <w:rFonts w:ascii="Arial" w:hAnsi="Arial" w:cs="Arial"/>
          <w:sz w:val="20"/>
          <w:szCs w:val="20"/>
          <w:lang w:val="es-ES"/>
        </w:rPr>
      </w:pPr>
      <w:r w:rsidRPr="00B40C73">
        <w:rPr>
          <w:rFonts w:ascii="Arial" w:hAnsi="Arial" w:cs="Arial"/>
          <w:sz w:val="20"/>
          <w:szCs w:val="20"/>
          <w:lang w:val="es-ES"/>
        </w:rPr>
        <w:t xml:space="preserve">Argentina:      </w:t>
      </w:r>
      <w:r>
        <w:rPr>
          <w:rFonts w:ascii="Arial" w:hAnsi="Arial" w:cs="Arial"/>
          <w:sz w:val="20"/>
          <w:szCs w:val="20"/>
          <w:lang w:val="es-ES"/>
        </w:rPr>
        <w:t xml:space="preserve">   </w:t>
      </w:r>
      <w:r w:rsidRPr="00B40C73">
        <w:rPr>
          <w:rFonts w:ascii="Arial" w:hAnsi="Arial" w:cs="Arial"/>
          <w:sz w:val="20"/>
          <w:szCs w:val="20"/>
          <w:lang w:val="es-ES"/>
        </w:rPr>
        <w:t>Ministerio de Salud</w:t>
      </w:r>
    </w:p>
    <w:p w:rsidR="00A30287" w:rsidRPr="00B40C73" w:rsidRDefault="00A30287" w:rsidP="00A30287">
      <w:pPr>
        <w:widowControl w:val="0"/>
        <w:autoSpaceDE w:val="0"/>
        <w:autoSpaceDN w:val="0"/>
        <w:adjustRightInd w:val="0"/>
        <w:spacing w:after="0"/>
        <w:ind w:left="708" w:firstLine="708"/>
        <w:jc w:val="both"/>
        <w:divId w:val="743185095"/>
        <w:rPr>
          <w:rFonts w:ascii="Arial" w:hAnsi="Arial" w:cs="Arial"/>
          <w:sz w:val="20"/>
          <w:szCs w:val="20"/>
          <w:lang w:val="es-ES"/>
        </w:rPr>
      </w:pPr>
      <w:r w:rsidRPr="00B40C73">
        <w:rPr>
          <w:rFonts w:ascii="Arial" w:hAnsi="Arial" w:cs="Arial"/>
          <w:sz w:val="20"/>
          <w:szCs w:val="20"/>
          <w:lang w:val="es-ES"/>
        </w:rPr>
        <w:t>Secretaría de Políticas, Regulación e Institutos (SPReI)</w:t>
      </w:r>
    </w:p>
    <w:p w:rsidR="00A30287" w:rsidRPr="00B40C73" w:rsidRDefault="00A30287" w:rsidP="00A30287">
      <w:pPr>
        <w:widowControl w:val="0"/>
        <w:autoSpaceDE w:val="0"/>
        <w:autoSpaceDN w:val="0"/>
        <w:adjustRightInd w:val="0"/>
        <w:spacing w:after="0"/>
        <w:ind w:left="708" w:firstLine="708"/>
        <w:jc w:val="both"/>
        <w:divId w:val="743185095"/>
        <w:rPr>
          <w:rFonts w:ascii="Arial" w:hAnsi="Arial" w:cs="Arial"/>
          <w:sz w:val="20"/>
          <w:szCs w:val="20"/>
          <w:lang w:val="es-ES"/>
        </w:rPr>
      </w:pPr>
      <w:r w:rsidRPr="00B40C73">
        <w:rPr>
          <w:rFonts w:ascii="Arial" w:hAnsi="Arial" w:cs="Arial"/>
          <w:sz w:val="20"/>
          <w:szCs w:val="20"/>
          <w:lang w:val="es-ES"/>
        </w:rPr>
        <w:t>Ministerio de Agricultura, Ganadería y Pesca (MAGyP)</w:t>
      </w:r>
    </w:p>
    <w:p w:rsidR="00A30287" w:rsidRPr="00B40C73" w:rsidRDefault="00A30287" w:rsidP="00A30287">
      <w:pPr>
        <w:widowControl w:val="0"/>
        <w:autoSpaceDE w:val="0"/>
        <w:autoSpaceDN w:val="0"/>
        <w:adjustRightInd w:val="0"/>
        <w:spacing w:after="0"/>
        <w:ind w:left="1440" w:hanging="24"/>
        <w:jc w:val="both"/>
        <w:divId w:val="743185095"/>
        <w:rPr>
          <w:rFonts w:ascii="Arial" w:hAnsi="Arial" w:cs="Arial"/>
          <w:sz w:val="20"/>
          <w:szCs w:val="20"/>
          <w:lang w:val="es-ES"/>
        </w:rPr>
      </w:pPr>
      <w:r w:rsidRPr="00B40C73">
        <w:rPr>
          <w:rFonts w:ascii="Arial" w:hAnsi="Arial" w:cs="Arial"/>
          <w:sz w:val="20"/>
          <w:szCs w:val="20"/>
          <w:lang w:val="es-ES"/>
        </w:rPr>
        <w:t>Secretaría de Agricultura, Ganadería y Pesca (SAGyP)</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lang w:val="es-ES"/>
        </w:rPr>
      </w:pPr>
      <w:r w:rsidRPr="00B40C73">
        <w:rPr>
          <w:rFonts w:ascii="Arial" w:hAnsi="Arial" w:cs="Arial"/>
          <w:sz w:val="20"/>
          <w:szCs w:val="20"/>
          <w:lang w:val="es-ES"/>
        </w:rPr>
        <w:t xml:space="preserve">               </w:t>
      </w:r>
      <w:r>
        <w:rPr>
          <w:rFonts w:ascii="Arial" w:hAnsi="Arial" w:cs="Arial"/>
          <w:sz w:val="20"/>
          <w:szCs w:val="20"/>
          <w:lang w:val="es-ES"/>
        </w:rPr>
        <w:t xml:space="preserve">         </w:t>
      </w:r>
      <w:r w:rsidRPr="00B40C73">
        <w:rPr>
          <w:rFonts w:ascii="Arial" w:hAnsi="Arial" w:cs="Arial"/>
          <w:sz w:val="20"/>
          <w:szCs w:val="20"/>
          <w:lang w:val="es-ES"/>
        </w:rPr>
        <w:t xml:space="preserve"> Ministerio de Economía y Finanzas P</w:t>
      </w:r>
      <w:r w:rsidRPr="00B40C73">
        <w:rPr>
          <w:rFonts w:ascii="Arial" w:hAnsi="Arial" w:cs="Arial"/>
          <w:sz w:val="20"/>
          <w:szCs w:val="20"/>
          <w:lang w:val="es-AR"/>
        </w:rPr>
        <w:t>ú</w:t>
      </w:r>
      <w:r w:rsidRPr="00B40C73">
        <w:rPr>
          <w:rFonts w:ascii="Arial" w:hAnsi="Arial" w:cs="Arial"/>
          <w:sz w:val="20"/>
          <w:szCs w:val="20"/>
          <w:lang w:val="es-ES"/>
        </w:rPr>
        <w:t>blicas</w:t>
      </w:r>
    </w:p>
    <w:p w:rsidR="00A30287" w:rsidRPr="00B40C73" w:rsidRDefault="00A30287" w:rsidP="00A30287">
      <w:pPr>
        <w:widowControl w:val="0"/>
        <w:autoSpaceDE w:val="0"/>
        <w:autoSpaceDN w:val="0"/>
        <w:adjustRightInd w:val="0"/>
        <w:spacing w:after="0"/>
        <w:ind w:left="702" w:firstLine="708"/>
        <w:jc w:val="both"/>
        <w:divId w:val="743185095"/>
        <w:rPr>
          <w:rFonts w:ascii="Arial" w:hAnsi="Arial" w:cs="Arial"/>
          <w:sz w:val="20"/>
          <w:szCs w:val="20"/>
        </w:rPr>
      </w:pPr>
      <w:r w:rsidRPr="00B40C73">
        <w:rPr>
          <w:rFonts w:ascii="Arial" w:hAnsi="Arial" w:cs="Arial"/>
          <w:sz w:val="20"/>
          <w:szCs w:val="20"/>
        </w:rPr>
        <w:lastRenderedPageBreak/>
        <w:t>Secretaría de Comercio Interior</w:t>
      </w:r>
    </w:p>
    <w:p w:rsidR="00A30287" w:rsidRPr="00B40C73" w:rsidRDefault="00A30287" w:rsidP="00A30287">
      <w:pPr>
        <w:widowControl w:val="0"/>
        <w:autoSpaceDE w:val="0"/>
        <w:autoSpaceDN w:val="0"/>
        <w:adjustRightInd w:val="0"/>
        <w:spacing w:after="0"/>
        <w:ind w:left="1410" w:hanging="1410"/>
        <w:jc w:val="both"/>
        <w:divId w:val="743185095"/>
        <w:rPr>
          <w:rFonts w:ascii="Arial" w:hAnsi="Arial" w:cs="Arial"/>
          <w:sz w:val="20"/>
          <w:szCs w:val="20"/>
        </w:rPr>
      </w:pPr>
      <w:r w:rsidRPr="00B40C73">
        <w:rPr>
          <w:rFonts w:ascii="Arial" w:hAnsi="Arial" w:cs="Arial"/>
          <w:sz w:val="20"/>
          <w:szCs w:val="20"/>
        </w:rPr>
        <w:t xml:space="preserve">Brasil:       </w:t>
      </w:r>
      <w:r>
        <w:rPr>
          <w:rFonts w:ascii="Arial" w:hAnsi="Arial" w:cs="Arial"/>
          <w:sz w:val="20"/>
          <w:szCs w:val="20"/>
        </w:rPr>
        <w:t xml:space="preserve">    </w:t>
      </w:r>
      <w:r w:rsidRPr="00B40C73">
        <w:rPr>
          <w:rFonts w:ascii="Arial" w:hAnsi="Arial" w:cs="Arial"/>
          <w:sz w:val="20"/>
          <w:szCs w:val="20"/>
        </w:rPr>
        <w:t xml:space="preserve">   Ministério da Saúde (MS) </w:t>
      </w:r>
    </w:p>
    <w:p w:rsidR="00A30287" w:rsidRPr="00B40C73" w:rsidRDefault="00A30287" w:rsidP="00A30287">
      <w:pPr>
        <w:widowControl w:val="0"/>
        <w:autoSpaceDE w:val="0"/>
        <w:autoSpaceDN w:val="0"/>
        <w:adjustRightInd w:val="0"/>
        <w:spacing w:after="0"/>
        <w:ind w:left="1410"/>
        <w:jc w:val="both"/>
        <w:divId w:val="743185095"/>
        <w:rPr>
          <w:rFonts w:ascii="Arial" w:hAnsi="Arial" w:cs="Arial"/>
          <w:sz w:val="20"/>
          <w:szCs w:val="20"/>
        </w:rPr>
      </w:pPr>
      <w:r w:rsidRPr="00B40C73">
        <w:rPr>
          <w:rFonts w:ascii="Arial" w:hAnsi="Arial" w:cs="Arial"/>
          <w:sz w:val="20"/>
          <w:szCs w:val="20"/>
        </w:rPr>
        <w:t>Agência Nacional de Vigilância Sanitária (ANVISA)</w:t>
      </w:r>
    </w:p>
    <w:p w:rsidR="00A30287" w:rsidRPr="00B40C73" w:rsidRDefault="00A30287" w:rsidP="00A30287">
      <w:pPr>
        <w:widowControl w:val="0"/>
        <w:autoSpaceDE w:val="0"/>
        <w:autoSpaceDN w:val="0"/>
        <w:adjustRightInd w:val="0"/>
        <w:spacing w:after="0"/>
        <w:ind w:left="1410" w:hanging="1410"/>
        <w:jc w:val="both"/>
        <w:divId w:val="743185095"/>
        <w:rPr>
          <w:rFonts w:ascii="Arial" w:hAnsi="Arial" w:cs="Arial"/>
          <w:sz w:val="20"/>
          <w:szCs w:val="20"/>
          <w:lang w:val="es-ES"/>
        </w:rPr>
      </w:pPr>
      <w:r w:rsidRPr="00B40C73">
        <w:rPr>
          <w:rFonts w:ascii="Arial" w:hAnsi="Arial" w:cs="Arial"/>
          <w:sz w:val="20"/>
          <w:szCs w:val="20"/>
          <w:lang w:val="es-ES"/>
        </w:rPr>
        <w:t xml:space="preserve">Paraguai:    </w:t>
      </w:r>
      <w:r>
        <w:rPr>
          <w:rFonts w:ascii="Arial" w:hAnsi="Arial" w:cs="Arial"/>
          <w:sz w:val="20"/>
          <w:szCs w:val="20"/>
          <w:lang w:val="es-ES"/>
        </w:rPr>
        <w:t xml:space="preserve">   </w:t>
      </w:r>
      <w:r w:rsidRPr="00B40C73">
        <w:rPr>
          <w:rFonts w:ascii="Arial" w:hAnsi="Arial" w:cs="Arial"/>
          <w:sz w:val="20"/>
          <w:szCs w:val="20"/>
          <w:lang w:val="es-ES"/>
        </w:rPr>
        <w:t xml:space="preserve">  Ministerio de Salud Pública y Bienestar Social (MSPyBS)</w:t>
      </w:r>
    </w:p>
    <w:p w:rsidR="00A30287" w:rsidRPr="00B40C73" w:rsidRDefault="00A30287" w:rsidP="00A30287">
      <w:pPr>
        <w:widowControl w:val="0"/>
        <w:autoSpaceDE w:val="0"/>
        <w:autoSpaceDN w:val="0"/>
        <w:adjustRightInd w:val="0"/>
        <w:spacing w:after="0"/>
        <w:ind w:left="1410"/>
        <w:jc w:val="both"/>
        <w:divId w:val="743185095"/>
        <w:rPr>
          <w:rFonts w:ascii="Arial" w:hAnsi="Arial" w:cs="Arial"/>
          <w:sz w:val="20"/>
          <w:szCs w:val="20"/>
          <w:lang w:val="es-ES"/>
        </w:rPr>
      </w:pPr>
      <w:r w:rsidRPr="00B40C73">
        <w:rPr>
          <w:rFonts w:ascii="Arial" w:hAnsi="Arial" w:cs="Arial"/>
          <w:sz w:val="20"/>
          <w:szCs w:val="20"/>
          <w:lang w:val="es-ES"/>
        </w:rPr>
        <w:t xml:space="preserve">Instituto Nacional de Alimentación y Nutrición (INAN) </w:t>
      </w:r>
    </w:p>
    <w:p w:rsidR="00A30287" w:rsidRPr="00B40C73" w:rsidRDefault="00A30287" w:rsidP="00A30287">
      <w:pPr>
        <w:widowControl w:val="0"/>
        <w:autoSpaceDE w:val="0"/>
        <w:autoSpaceDN w:val="0"/>
        <w:adjustRightInd w:val="0"/>
        <w:spacing w:after="0"/>
        <w:ind w:left="1410"/>
        <w:jc w:val="both"/>
        <w:divId w:val="743185095"/>
        <w:rPr>
          <w:rFonts w:ascii="Arial" w:hAnsi="Arial" w:cs="Arial"/>
          <w:sz w:val="20"/>
          <w:szCs w:val="20"/>
          <w:lang w:val="es-ES"/>
        </w:rPr>
      </w:pPr>
      <w:r w:rsidRPr="00B40C73">
        <w:rPr>
          <w:rFonts w:ascii="Arial" w:hAnsi="Arial" w:cs="Arial"/>
          <w:sz w:val="20"/>
          <w:szCs w:val="20"/>
          <w:lang w:val="es-ES"/>
        </w:rPr>
        <w:t>Ministerio de Industria y Comercio (MIC)</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lang w:val="es-ES"/>
        </w:rPr>
      </w:pPr>
      <w:r w:rsidRPr="00B40C73">
        <w:rPr>
          <w:rFonts w:ascii="Arial" w:hAnsi="Arial" w:cs="Arial"/>
          <w:sz w:val="20"/>
          <w:szCs w:val="20"/>
          <w:lang w:val="es-ES"/>
        </w:rPr>
        <w:t xml:space="preserve">Uruguai:    </w:t>
      </w:r>
      <w:r>
        <w:rPr>
          <w:rFonts w:ascii="Arial" w:hAnsi="Arial" w:cs="Arial"/>
          <w:sz w:val="20"/>
          <w:szCs w:val="20"/>
          <w:lang w:val="es-ES"/>
        </w:rPr>
        <w:t xml:space="preserve">    </w:t>
      </w:r>
      <w:r w:rsidRPr="00B40C73">
        <w:rPr>
          <w:rFonts w:ascii="Arial" w:hAnsi="Arial" w:cs="Arial"/>
          <w:sz w:val="20"/>
          <w:szCs w:val="20"/>
          <w:lang w:val="es-ES"/>
        </w:rPr>
        <w:t xml:space="preserve">   Ministerio de Salud Pública (MSP)</w:t>
      </w:r>
    </w:p>
    <w:p w:rsidR="00A30287" w:rsidRPr="00B40C73" w:rsidRDefault="00A30287" w:rsidP="00A30287">
      <w:pPr>
        <w:widowControl w:val="0"/>
        <w:autoSpaceDE w:val="0"/>
        <w:autoSpaceDN w:val="0"/>
        <w:adjustRightInd w:val="0"/>
        <w:spacing w:after="0"/>
        <w:ind w:left="708" w:firstLine="708"/>
        <w:jc w:val="both"/>
        <w:divId w:val="743185095"/>
        <w:rPr>
          <w:rFonts w:ascii="Arial" w:hAnsi="Arial" w:cs="Arial"/>
          <w:sz w:val="20"/>
          <w:szCs w:val="20"/>
          <w:lang w:val="es-ES"/>
        </w:rPr>
      </w:pPr>
      <w:r w:rsidRPr="00B40C73">
        <w:rPr>
          <w:rFonts w:ascii="Arial" w:hAnsi="Arial" w:cs="Arial"/>
          <w:sz w:val="20"/>
          <w:szCs w:val="20"/>
          <w:lang w:val="es-ES"/>
        </w:rPr>
        <w:t>Ministerio de Ganadería, Agricultura y Pesca (MGAP)</w:t>
      </w:r>
    </w:p>
    <w:p w:rsidR="00A30287" w:rsidRPr="00B40C73" w:rsidRDefault="00A30287" w:rsidP="00A30287">
      <w:pPr>
        <w:widowControl w:val="0"/>
        <w:autoSpaceDE w:val="0"/>
        <w:autoSpaceDN w:val="0"/>
        <w:adjustRightInd w:val="0"/>
        <w:spacing w:after="0"/>
        <w:ind w:left="708" w:firstLine="708"/>
        <w:jc w:val="both"/>
        <w:divId w:val="743185095"/>
        <w:rPr>
          <w:rFonts w:ascii="Arial" w:hAnsi="Arial" w:cs="Arial"/>
          <w:sz w:val="20"/>
          <w:szCs w:val="20"/>
          <w:lang w:val="es-ES"/>
        </w:rPr>
      </w:pPr>
      <w:r w:rsidRPr="00B40C73">
        <w:rPr>
          <w:rFonts w:ascii="Arial" w:hAnsi="Arial" w:cs="Arial"/>
          <w:sz w:val="20"/>
          <w:szCs w:val="20"/>
          <w:lang w:val="es-ES"/>
        </w:rPr>
        <w:t xml:space="preserve">Laboratorio Tecnológico del Uruguay (LATU) </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Art. 3º O presente Regulamento será de aplicação obrigatória a partir de 1º de janeiro de 2014.</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Art. 4º A presente Resolução aplicar-se-á no território dos Estados Partes, ao comércio entre eles e às importações extrazona.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Art. 5º Esta Resolução deve ser incorporada ao ordenamento jurídico dos Estados Partes antes de 01/XI/2012.</w:t>
      </w:r>
    </w:p>
    <w:p w:rsidR="00A30287" w:rsidRPr="00B40C73" w:rsidRDefault="00A30287" w:rsidP="00A30287">
      <w:pPr>
        <w:widowControl w:val="0"/>
        <w:autoSpaceDE w:val="0"/>
        <w:autoSpaceDN w:val="0"/>
        <w:adjustRightInd w:val="0"/>
        <w:spacing w:after="0"/>
        <w:jc w:val="right"/>
        <w:divId w:val="743185095"/>
        <w:rPr>
          <w:rFonts w:ascii="Arial" w:hAnsi="Arial" w:cs="Arial"/>
          <w:b/>
          <w:bCs/>
          <w:sz w:val="20"/>
          <w:szCs w:val="20"/>
          <w:lang w:val="es-ES"/>
        </w:rPr>
      </w:pPr>
      <w:r w:rsidRPr="00B40C73">
        <w:rPr>
          <w:rFonts w:ascii="Arial" w:hAnsi="Arial" w:cs="Arial"/>
          <w:b/>
          <w:bCs/>
          <w:sz w:val="20"/>
          <w:szCs w:val="20"/>
          <w:lang w:val="es-ES"/>
        </w:rPr>
        <w:t>LXXXVII GMC – Buenos Aires, 19/IV/12</w:t>
      </w:r>
    </w:p>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r w:rsidRPr="00B40C73">
        <w:rPr>
          <w:rFonts w:ascii="Arial" w:hAnsi="Arial" w:cs="Arial"/>
          <w:b/>
          <w:bCs/>
          <w:sz w:val="20"/>
          <w:szCs w:val="20"/>
        </w:rPr>
        <w:t>1. ÂMBITO DE APLICAÇÃO: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1.1. O presente Regulamento Técnico se aplica à Informação Nutricional Complementar (INC) contida nos rótulos dos alimentos embalados produzidos e comercializados no território dos Estados Partes do MERCOSUL, ao comércio entre eles e às importações extrazona, embalados na ausência do cliente e prontos para oferta aos consumidores.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1.1.1. Marcas que façam referências a atributos e/ou termos relacionados à INC, somente podem ser usadas em alimentos que atendam aos requisitos estabelecidos no presente Regulamento Técnico.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1.2. O presente Regulamento Técnico se aplica à INC presente em anúncios veiculados por meios de comunicação e em toda mensagem transmitida de forma oral ou escrita, dos alimentos que sejam comercializados prontos para oferta ao consumidor.</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1.3. O presente Regulamento Técnico se aplica sem prejuízo das disposições estabelecidas na regulamentação MERCOSUL sobre rotulagem de alimentos embalados e dos requisitos específicos estabelecidos para os alimentos.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1.4. O presente Regulamento Técnico não se aplica aos alimentos para fins especiais (de acordo com o definido no RTM sobre rotulagem nutricional de alimentos embalados); às águas minerais e às demais águas envasadas destinadas ao consumo humano; e ao sal de mesa; sem prejuízo do estabelecido nos Regulamentos Técnicos específicos.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1.5. Não é permitida a utilização de INC (declarações de propriedades nutricionais) em:</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1.5.1. Bebidas alcoólicas.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lastRenderedPageBreak/>
        <w:t>1.5.2. Aditivos alimentares e coadjuvantes de tecnologia.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1.5.3. Especiarias.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1.5.4. Vinagres.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1.5.5. Café, erva-mate, espécies vegetais para preparo de chás e outras ervas, sem adição de outros ingredientes que forneçam valor nutricional.</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1.6. No caso de vitaminas e minerais, somente podem ser objeto de INC aqueles para os quais esteja estabelecido um valor de Ingestão Diária Recomendada (IDR) na regulamentação MERCOSUL correspondente.</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b/>
          <w:bCs/>
          <w:sz w:val="20"/>
          <w:szCs w:val="20"/>
        </w:rPr>
        <w:t>2.  DEFINIÇÕES</w:t>
      </w:r>
      <w:r w:rsidRPr="00B40C73">
        <w:rPr>
          <w:rFonts w:ascii="Arial" w:hAnsi="Arial" w:cs="Arial"/>
          <w:sz w:val="20"/>
          <w:szCs w:val="20"/>
        </w:rPr>
        <w:t>.</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2.1. Informação Nutricional Complementar (Declarações de Propriedades Nutricionais): é qualquer representação que afirme, sugira ou implique que um alimento possui propriedades nutricionais particulares, especialmente, mas não somente, em relação ao seu valor energético e/ou ao seu conteúdo de proteínas, gorduras, carboidratos e fibra alimentar, assim como ao seu conteúdo de vitaminas e minerais.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Não se considera INC:</w:t>
      </w:r>
    </w:p>
    <w:p w:rsidR="00A30287" w:rsidRPr="00B40C73" w:rsidRDefault="00A30287" w:rsidP="00A30287">
      <w:pPr>
        <w:widowControl w:val="0"/>
        <w:autoSpaceDE w:val="0"/>
        <w:autoSpaceDN w:val="0"/>
        <w:adjustRightInd w:val="0"/>
        <w:spacing w:after="0"/>
        <w:ind w:left="426"/>
        <w:jc w:val="both"/>
        <w:divId w:val="743185095"/>
        <w:rPr>
          <w:rFonts w:ascii="Arial" w:hAnsi="Arial" w:cs="Arial"/>
          <w:sz w:val="20"/>
          <w:szCs w:val="20"/>
        </w:rPr>
      </w:pPr>
      <w:r w:rsidRPr="00B40C73">
        <w:rPr>
          <w:rFonts w:ascii="Arial" w:hAnsi="Arial" w:cs="Arial"/>
          <w:sz w:val="20"/>
          <w:szCs w:val="20"/>
        </w:rPr>
        <w:t>a. A menção de substâncias na lista de ingredientes.</w:t>
      </w:r>
    </w:p>
    <w:p w:rsidR="00A30287" w:rsidRPr="00B40C73" w:rsidRDefault="00A30287" w:rsidP="00A30287">
      <w:pPr>
        <w:widowControl w:val="0"/>
        <w:autoSpaceDE w:val="0"/>
        <w:autoSpaceDN w:val="0"/>
        <w:adjustRightInd w:val="0"/>
        <w:spacing w:after="0"/>
        <w:ind w:left="426"/>
        <w:jc w:val="both"/>
        <w:divId w:val="743185095"/>
        <w:rPr>
          <w:rFonts w:ascii="Arial" w:hAnsi="Arial" w:cs="Arial"/>
          <w:sz w:val="20"/>
          <w:szCs w:val="20"/>
        </w:rPr>
      </w:pPr>
      <w:r w:rsidRPr="00B40C73">
        <w:rPr>
          <w:rFonts w:ascii="Arial" w:hAnsi="Arial" w:cs="Arial"/>
          <w:sz w:val="20"/>
          <w:szCs w:val="20"/>
        </w:rPr>
        <w:t>b. A menção de nutrientes como parte obrigatória da rotulagem nutricional.</w:t>
      </w:r>
    </w:p>
    <w:p w:rsidR="00A30287" w:rsidRPr="00B40C73" w:rsidRDefault="00A30287" w:rsidP="00A30287">
      <w:pPr>
        <w:widowControl w:val="0"/>
        <w:autoSpaceDE w:val="0"/>
        <w:autoSpaceDN w:val="0"/>
        <w:adjustRightInd w:val="0"/>
        <w:spacing w:after="0"/>
        <w:ind w:left="426"/>
        <w:jc w:val="both"/>
        <w:divId w:val="743185095"/>
        <w:rPr>
          <w:rFonts w:ascii="Arial" w:hAnsi="Arial" w:cs="Arial"/>
          <w:sz w:val="20"/>
          <w:szCs w:val="20"/>
        </w:rPr>
      </w:pPr>
      <w:r w:rsidRPr="00B40C73">
        <w:rPr>
          <w:rFonts w:ascii="Arial" w:hAnsi="Arial" w:cs="Arial"/>
          <w:sz w:val="20"/>
          <w:szCs w:val="20"/>
        </w:rPr>
        <w:t>c. A declaração quantitativa ou qualitativa de alguns nutrientes ou ingredientes ou do valor energético no rótulo, quando a mesma é exigida pelas disposições legais vigentes em matéria de alimentos.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2.1.1. As declarações de propriedades nutricionais compreendem:</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2.1.1.1. Declarações de propriedades relativas ao conteúdo de nutrientes (Conteúdo absoluto): é a INC que descreve o nível e/ou a quantidade de um ou mais nutrientes e/ou valor energético contido no alimento.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2.1.1.2. Declarações de propriedades comparativas (Conteúdo comparativo): é a INC que compara os níveis do(s) mesmo(s) nutriente(s) e ou valor energético do alimento objeto da alegação com o alimento de referência.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2.2. Porção: é a quantidade média do alimento que deveria ser consumida por pessoas sadias, maiores de 36 meses, em cada ocasião de consumo, com a finalidade de promover uma alimentação saudável, conforme estabelecido no RTM correspondente a porções de alimentos embalados para fins de rotulagem nutricional.</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2.3. Prato preparado semi-pronto ou pronto para consumo: alimento preparado, cozido ou pré-cozido, que não requer adição de ingredientes para seu consumo.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2.4. Ácidos graxos ômega 3: são os ácidos graxos poliinsaturados nos quais a primeira dupla ligação se encontra no terceiro carbono a partir do grupo metil (CH3) do ácido graxo. Para fins deste Regulamento, se consideram como ácidos graxos ômega 3: o ácido alfa-linolênico, o ácido eicosapentaenóico (EPA), e o ácido docosaexaenóico (DHA).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2.5. Ácidos graxos ômega 6: são os ácidos graxos poliinsaturados nos quais a primeira dupla ligação se encontra no sexto carbono a partir do grupo metil (CH3) do ácido graxo. Para fins deste Regulamento, se considera como ácidos graxos ômega 6 o ácido linoléico.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lastRenderedPageBreak/>
        <w:t>2.6. Ácidos graxos ômega 9: são os ácidos graxos monoinsaturados nos quais a primeira dupla ligação se encontra no nono carbono a partir do grupo metil (CH3) do ácido graxo. Para fins deste Regulamento, se considera como ácidos graxos ômega 9 o ácido oléico.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2.7. Alimento de referência: é a versão convencional do mesmo alimento que utiliza a INC comparativa e que serve como padrão de comparação para realizar e destacar uma modificação nutricional relacionada, especificamente, ao atributo comparativo “reduzido” ou “aumentado”.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2.8. Colesterol: é um esterol que apresenta um núcleo ciclopentanoperidrofenantreno com um grupo hidroxila no C-3 e uma cadeia carbônica no C-17.</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2.9. Açúcares: são todos os monossacarídeos e dissacarídeos presentes em um alimento que são digeridos, absorvidos e metabolizados pelo ser humano. Não se incluem os polióis. </w:t>
      </w:r>
    </w:p>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r w:rsidRPr="00B40C73">
        <w:rPr>
          <w:rFonts w:ascii="Arial" w:hAnsi="Arial" w:cs="Arial"/>
          <w:b/>
          <w:bCs/>
          <w:sz w:val="20"/>
          <w:szCs w:val="20"/>
        </w:rPr>
        <w:t>3. CRITÉRIOS PARA A UTILIZAÇÃO DA INFORMAÇÃO NUTRICIONAL COMPLEMENTAR</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 A declaração da INC é opcional para os alimentos em geral com exceção daqueles mencionados no item 1, sendo obrigatório o cumprimento deste Regulamento quando a mesma for utilizada.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3.2. Todo alimento que apresente INC deve conter a informação nutricional obrigatória, conforme o disposto no RTM correspondente.</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3.2.1. A quantidade de qualquer nutriente sobre o qual se faça uma INC deve ser obrigatoriamente declarada na tabela de informação nutricional.</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3.2.2. Os valores estabelecidos para o atributo “não contém” são considerados não significativos e devem ser declarados na tabela de informação nutricional como “zero”, “0” ou “não contém”.</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3.2.3. Quando for realizada uma INC sobre a quantidade de açúcares, deve ser indicada na tabela de informação nutricional a quantidade de açúcares abaixo dos carboidratos.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3.2.4. Quando for realizada uma INC sobre o tipo e/ou a quantidade de gorduras e/ou ácidos graxos e/ou colesterol, deve ser indicada na tabela de informação nutricional a quantidade de gorduras saturadas, trans, monoinsaturadas, poliinsaturadas e colesterol.</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3.3. A INC deve referir-se ao alimento pronto para o consumo, preparado, quando for o caso, de acordo com as instruções de preparo indicadas pelo fabricante, sempre que estas propriedades não sejam perdidas.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3.3.1. No caso das declarações realizadas para os atributos “fonte” e “alto teor”, não se pode considerar no cálculo da INC a contribuição nutricional dos ingredientes adicionados segundo as instruções de preparo.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3.3.2. No caso de declarações realizadas para os atributos “baixo”, “não contém” e “sem adição de”, deve ser considerado no cálculo da INC a contribuição nutricional dos ingredientes adicionados segundo as instruções de preparo.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3.3.3. No caso dos alimentos com INC que necessitem ser reconstituídos com adição de outros ingredientes, o rótulo deve apresentar adicionalmente na  informação nutricional do alimento pronto para o consumo (preparado), conforme instruções de preparo indicadas pelo fabricante. Ficam excluídos desta obrigatoriedade os produtos que sejam reconstituídos somente com água.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lastRenderedPageBreak/>
        <w:t>3.4.</w:t>
      </w:r>
      <w:r w:rsidRPr="00B40C73">
        <w:rPr>
          <w:rFonts w:ascii="Arial" w:hAnsi="Arial" w:cs="Arial"/>
          <w:b/>
          <w:bCs/>
          <w:color w:val="FF0000"/>
          <w:sz w:val="20"/>
          <w:szCs w:val="20"/>
        </w:rPr>
        <w:t xml:space="preserve"> </w:t>
      </w:r>
      <w:r w:rsidRPr="00B40C73">
        <w:rPr>
          <w:rFonts w:ascii="Arial" w:hAnsi="Arial" w:cs="Arial"/>
          <w:sz w:val="20"/>
          <w:szCs w:val="20"/>
        </w:rPr>
        <w:t>A INC deve ser atendida na porção do alimento estabelecida no RTM correspondente a porções para fins de rotulagem nutricional.</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3.4.1 No caso de alimentos apresentados em embalagens individuais, a INC deve ser atendida tanto no conteúdo da embalagem individual quanto na porção de referência do alimento estabelecida no RTM correspondente.</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3.4.2.</w:t>
      </w:r>
      <w:r w:rsidRPr="00B40C73">
        <w:rPr>
          <w:rFonts w:ascii="Arial" w:hAnsi="Arial" w:cs="Arial"/>
          <w:b/>
          <w:bCs/>
          <w:color w:val="FF0000"/>
          <w:sz w:val="20"/>
          <w:szCs w:val="20"/>
        </w:rPr>
        <w:t xml:space="preserve"> </w:t>
      </w:r>
      <w:r w:rsidRPr="00B40C73">
        <w:rPr>
          <w:rFonts w:ascii="Arial" w:hAnsi="Arial" w:cs="Arial"/>
          <w:sz w:val="20"/>
          <w:szCs w:val="20"/>
        </w:rPr>
        <w:t>Nos casos de alimentos apresentados em unidades de consumo ou fracionados, a INC deve ser atendida tanto na porção de referência estabelecida no RTM correspondente como na porção declarada na tabela de informação nutricional.</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3.4.3. Nos casos em que um alimento não possuir uma porção estabelecida no RTM correspondente a porções para fins de rotulagem nutricional, deve ser utilizada como referência a porção daquele alimento que por sua característica nutricional seja comparável e/ou similar. Em caso contrário deverá ser utilizada a metodologia empregada para harmonização das porções descritas no Regulamento antes mencionado.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3.4.4. Nos casos dos pratos preparados semi-prontos ou prontos para o consumo, a INC deve ser atendida em 100 gramas ou 100 mililitros do alimento, conforme o caso.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3.5. Os alimentos com INC não podem ser apresentados de maneira que:</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3.5.1. Possam levar a interpretação errônea ou engano do consumidor.</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3.5.2. Possam incentivar o consumo excessivo de determinados alimentos.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3.5.3. Possam sugerir que sejam nutricionalmente completos.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3.6. Os critérios para a utilização de INC são aqueles fixados nas tabelas estabelecidas nos itens 5.1 e 5.2 do presente Regulamento.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3.7. Quando a INC for baseada em características inerentes ao alimento, deve ser incluído um esclarecimento seguido à declaração, de que todos os alimentos desse tipo também possuem essas características, com o mesmo tipo de letra da INC, com pelo menos 50% do tamanho da INC, de cor contrastante ao fundo do rótulo e que garanta a visibilidade e legibilidade da informação.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3.8. Quando houver obrigatoriedade legal de modificar a composição nutricional de um alimento em função de situações nutricionais específicas, o uso de INC deve atender ao disposto no item 3.7.</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3.9. Quando um alimento cumprir mais de um atributo, de acordo com as tabelas definidas nos itens 5.1 e 5.2 do presente Regulamento, pode constar no rótulo cada uma das INC correspondentes.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 A utilização de INC comparativa deve obedecer às seguintes condições: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3.10.1. O alimento com INC comparativa deve ser comparado ao alimento de referência.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3.10.1.1. O conteúdo de nutrientes e/ou valor energético do alimento objeto de uma INC comparativa deve ser comparado ao do alimento de referência do mesmo fabricante.</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3.10.1.2. No caso de não existir o alimento de referência do mesmo fabricante, deve ser utilizado o valor médio do conteúdo de três alimentos de referência comercializados no país de processamento e/ou comercialização.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3.10.1.3. A empresa responsável pela realização da INC comparativa deve dispor da documentação sobre a identidade e a composição do(s) alimento(s) de referência utilizado(s) para consulta das autoridades competentes quando solicitado.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3.10.2. No caso de não existir o alimento de referência não se pode utilizar INC comparativa.</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3.10.3. Os tamanhos das porções comparadas devem ser iguais considerando o alimento pronto para o consumo.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3.10.4. No caso dos pratos preparados, a comparação deve ser realizada por 100 gramas ou 100 mililitros do produto.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3.10.5. A identidade do(s) alimento(s) que se compara(m) deve ser definida. Os alimentos com INC comparativa devem indicar no rótulo/publicidade que o alimento foi comparado com uma média dos </w:t>
      </w:r>
      <w:r w:rsidRPr="00B40C73">
        <w:rPr>
          <w:rFonts w:ascii="Arial" w:hAnsi="Arial" w:cs="Arial"/>
          <w:color w:val="000000"/>
          <w:sz w:val="20"/>
          <w:szCs w:val="20"/>
        </w:rPr>
        <w:t>alimentos de referência</w:t>
      </w:r>
      <w:r w:rsidRPr="00B40C73">
        <w:rPr>
          <w:rFonts w:ascii="Arial" w:hAnsi="Arial" w:cs="Arial"/>
          <w:b/>
          <w:bCs/>
          <w:color w:val="000000"/>
          <w:sz w:val="20"/>
          <w:szCs w:val="20"/>
        </w:rPr>
        <w:t xml:space="preserve"> </w:t>
      </w:r>
      <w:r w:rsidRPr="00B40C73">
        <w:rPr>
          <w:rFonts w:ascii="Arial" w:hAnsi="Arial" w:cs="Arial"/>
          <w:color w:val="000000"/>
          <w:sz w:val="20"/>
          <w:szCs w:val="20"/>
        </w:rPr>
        <w:t>do</w:t>
      </w:r>
      <w:r w:rsidRPr="00B40C73">
        <w:rPr>
          <w:rFonts w:ascii="Arial" w:hAnsi="Arial" w:cs="Arial"/>
          <w:sz w:val="20"/>
          <w:szCs w:val="20"/>
        </w:rPr>
        <w:t xml:space="preserve"> mercado ou com o alimento de referência do mesmo fabricante, conforme o caso. </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3.10.6. A diferença no atributo objeto da comparação (valor energético e/ou conteúdo de nutrientes) deve ser expressa quantitativamente no rótulo em porcentagem, fração ou quantidade absoluta. Essa diferença deve ser declarada </w:t>
      </w:r>
      <w:r w:rsidRPr="00B40C73">
        <w:rPr>
          <w:rFonts w:ascii="Arial" w:hAnsi="Arial" w:cs="Arial"/>
          <w:color w:val="000000"/>
          <w:sz w:val="20"/>
          <w:szCs w:val="20"/>
        </w:rPr>
        <w:t>junto à INC, com o mesmo tipo de letra da INC, com pelo menos 50%</w:t>
      </w:r>
      <w:r w:rsidRPr="00B40C73">
        <w:rPr>
          <w:rFonts w:ascii="Arial" w:hAnsi="Arial" w:cs="Arial"/>
          <w:b/>
          <w:bCs/>
          <w:i/>
          <w:iCs/>
          <w:color w:val="FF0000"/>
          <w:sz w:val="20"/>
          <w:szCs w:val="20"/>
        </w:rPr>
        <w:t xml:space="preserve"> </w:t>
      </w:r>
      <w:r w:rsidRPr="00B40C73">
        <w:rPr>
          <w:rFonts w:ascii="Arial" w:hAnsi="Arial" w:cs="Arial"/>
          <w:color w:val="000000"/>
          <w:sz w:val="20"/>
          <w:szCs w:val="20"/>
        </w:rPr>
        <w:t xml:space="preserve">do tamanho da INC, </w:t>
      </w:r>
      <w:r w:rsidRPr="00B40C73">
        <w:rPr>
          <w:rFonts w:ascii="Arial" w:hAnsi="Arial" w:cs="Arial"/>
          <w:sz w:val="20"/>
          <w:szCs w:val="20"/>
        </w:rPr>
        <w:t>de cor contrastante ao fundo do rótulo e que garanta a visibilidade e legibilidade da informação.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3.10.7. A comparação deve corresponder ao estabelecido no item 5.2 do atributo correspondente.</w:t>
      </w:r>
    </w:p>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r w:rsidRPr="00B40C73">
        <w:rPr>
          <w:rFonts w:ascii="Arial" w:hAnsi="Arial" w:cs="Arial"/>
          <w:b/>
          <w:bCs/>
          <w:sz w:val="20"/>
          <w:szCs w:val="20"/>
        </w:rPr>
        <w:t>4. TERMOS AUTORIZADOS PARA A INFORMAÇÃO NUTRICIONAL COMPLEMENTAR (DECLARAÇÕES DE PROPRIEDADES NUTRICIONAIS)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4.1. </w:t>
      </w:r>
      <w:r w:rsidRPr="00B40C73">
        <w:rPr>
          <w:rFonts w:ascii="Arial" w:hAnsi="Arial" w:cs="Arial"/>
          <w:color w:val="000000"/>
          <w:sz w:val="20"/>
          <w:szCs w:val="20"/>
        </w:rPr>
        <w:t>A INC deve</w:t>
      </w:r>
      <w:r w:rsidRPr="00B40C73">
        <w:rPr>
          <w:rFonts w:ascii="Arial" w:hAnsi="Arial" w:cs="Arial"/>
          <w:sz w:val="20"/>
          <w:szCs w:val="20"/>
        </w:rPr>
        <w:t xml:space="preserve"> estar redigida no idioma oficial do país de consumo (espanhol ou português), sem prejuízo da existência de textos em outros idiomas.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4.1.1. Nos casos em que existam textos em outros idiomas relacionados com a INC que não cumpram com o estabelecido no presente Regulamento, estes não devem estar visíveis no rótulo.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4.1.2. Os termos em inglês autorizados para os respectivos idiomas nos itens 4.2 e 4.3 do presente Regulamento não necessitam ser traduzidos.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4.2. Termos autorizados para as </w:t>
      </w:r>
      <w:r w:rsidRPr="00B40C73">
        <w:rPr>
          <w:rFonts w:ascii="Arial" w:hAnsi="Arial" w:cs="Arial"/>
          <w:color w:val="000000"/>
          <w:sz w:val="20"/>
          <w:szCs w:val="20"/>
        </w:rPr>
        <w:t>INC</w:t>
      </w:r>
      <w:r w:rsidRPr="00B40C73">
        <w:rPr>
          <w:rFonts w:ascii="Arial" w:hAnsi="Arial" w:cs="Arial"/>
          <w:sz w:val="20"/>
          <w:szCs w:val="20"/>
        </w:rPr>
        <w:t xml:space="preserve"> relativas ao conteúdo de nutrientes (conteúdo absoluto), sempre que cumpridos os requerimentos estabelecidos no item 5.1.</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958"/>
        <w:gridCol w:w="8248"/>
      </w:tblGrid>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sz w:val="20"/>
                <w:szCs w:val="20"/>
              </w:rPr>
              <w:t xml:space="preserve"> </w:t>
            </w:r>
            <w:r w:rsidRPr="00B40C73">
              <w:rPr>
                <w:rFonts w:ascii="Arial" w:hAnsi="Arial" w:cs="Arial"/>
                <w:b/>
                <w:bCs/>
                <w:sz w:val="20"/>
                <w:szCs w:val="20"/>
              </w:rPr>
              <w:t>ATRIBUTO</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TERMOS AUTORIZADOS</w:t>
            </w:r>
          </w:p>
        </w:tc>
      </w:tr>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Baixo</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Español: Bajo, leve, ligero, pobre, liviano</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Português: Baixo em..., pouco..., baixo teor de..., leve em... </w:t>
            </w:r>
          </w:p>
        </w:tc>
      </w:tr>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Não Contém</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b/>
                <w:bCs/>
                <w:sz w:val="20"/>
                <w:szCs w:val="20"/>
                <w:lang w:val="es-ES"/>
              </w:rPr>
            </w:pPr>
            <w:r w:rsidRPr="00B40C73">
              <w:rPr>
                <w:rFonts w:ascii="Arial" w:hAnsi="Arial" w:cs="Arial"/>
                <w:sz w:val="20"/>
                <w:szCs w:val="20"/>
                <w:lang w:val="es-ES"/>
              </w:rPr>
              <w:t>Español: No contiene, libre de…, cero (0 o 0%)…, sin, exento de…, no aporta..., free…, zero…</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Português: Não contém..., livre de…, zero (0 ou 0%)…, sem..., isento de…</w:t>
            </w:r>
          </w:p>
        </w:tc>
      </w:tr>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Alto Conteúdo</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 xml:space="preserve">Español: Alto contenido, rico en…, alto tenor…. </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Português: Alto conteúdo, rico em…, alto teor…</w:t>
            </w:r>
          </w:p>
        </w:tc>
      </w:tr>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Fonte </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Español: Fuente de…, con…, contiene...</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Português: Fonte de…, com…, contém...</w:t>
            </w:r>
          </w:p>
        </w:tc>
      </w:tr>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Muito baixo</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Español: Muy bajo….</w:t>
            </w:r>
          </w:p>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Português: Muito baixo…</w:t>
            </w:r>
          </w:p>
        </w:tc>
      </w:tr>
      <w:tr w:rsidR="00A30287" w:rsidRPr="00B40C73" w:rsidTr="00A30287">
        <w:tblPrEx>
          <w:tblCellMar>
            <w:top w:w="0" w:type="dxa"/>
            <w:bottom w:w="0" w:type="dxa"/>
          </w:tblCellMar>
        </w:tblPrEx>
        <w:trPr>
          <w:divId w:val="743185095"/>
          <w:jc w:val="center"/>
        </w:trPr>
        <w:tc>
          <w:tcPr>
            <w:tcW w:w="1958"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Sem adição</w:t>
            </w:r>
          </w:p>
        </w:tc>
        <w:tc>
          <w:tcPr>
            <w:tcW w:w="8248"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Español: Sin adición de…, sin…adicionado/a, sin agregado de…, sin ….agregada/o</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Português: Sem adição de..., zero adição de..., sem .... adicionado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4.3. Termos autorizados para as </w:t>
      </w:r>
      <w:r w:rsidRPr="00B40C73">
        <w:rPr>
          <w:rFonts w:ascii="Arial" w:hAnsi="Arial" w:cs="Arial"/>
          <w:color w:val="000000"/>
          <w:sz w:val="20"/>
          <w:szCs w:val="20"/>
        </w:rPr>
        <w:t>INC</w:t>
      </w:r>
      <w:r w:rsidRPr="00B40C73">
        <w:rPr>
          <w:rFonts w:ascii="Arial" w:hAnsi="Arial" w:cs="Arial"/>
          <w:sz w:val="20"/>
          <w:szCs w:val="20"/>
        </w:rPr>
        <w:t xml:space="preserve"> comparativas (conteúdo comparativo), sempre que cumpridos os requerimentos estabelecidos no item 5.2.</w:t>
      </w:r>
    </w:p>
    <w:tbl>
      <w:tblPr>
        <w:tblW w:w="1020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95"/>
        <w:gridCol w:w="8211"/>
      </w:tblGrid>
      <w:tr w:rsidR="00A30287" w:rsidRPr="00B40C73" w:rsidTr="00A30287">
        <w:tblPrEx>
          <w:tblCellMar>
            <w:top w:w="0" w:type="dxa"/>
            <w:bottom w:w="0" w:type="dxa"/>
          </w:tblCellMar>
        </w:tblPrEx>
        <w:trPr>
          <w:divId w:val="743185095"/>
          <w:jc w:val="center"/>
        </w:trPr>
        <w:tc>
          <w:tcPr>
            <w:tcW w:w="199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ATRIBUTO</w:t>
            </w:r>
          </w:p>
        </w:tc>
        <w:tc>
          <w:tcPr>
            <w:tcW w:w="8211"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TERMOS AUTORIZADOS</w:t>
            </w:r>
          </w:p>
        </w:tc>
      </w:tr>
      <w:tr w:rsidR="00A30287" w:rsidRPr="00B40C73" w:rsidTr="00A30287">
        <w:tblPrEx>
          <w:tblCellMar>
            <w:top w:w="0" w:type="dxa"/>
            <w:bottom w:w="0" w:type="dxa"/>
          </w:tblCellMar>
        </w:tblPrEx>
        <w:trPr>
          <w:divId w:val="743185095"/>
          <w:jc w:val="center"/>
        </w:trPr>
        <w:tc>
          <w:tcPr>
            <w:tcW w:w="1995"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Reduzido</w:t>
            </w:r>
          </w:p>
        </w:tc>
        <w:tc>
          <w:tcPr>
            <w:tcW w:w="8211"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Español: Reducido en…., …menos de…, menor contenido de…, menos…, … menos que…, light...</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Português: Reduzido em…,  menos…,  menor teor de…, light…</w:t>
            </w:r>
          </w:p>
        </w:tc>
      </w:tr>
      <w:tr w:rsidR="00A30287" w:rsidRPr="00B40C73" w:rsidTr="00A30287">
        <w:tblPrEx>
          <w:tblCellMar>
            <w:top w:w="0" w:type="dxa"/>
            <w:bottom w:w="0" w:type="dxa"/>
          </w:tblCellMar>
        </w:tblPrEx>
        <w:trPr>
          <w:divId w:val="743185095"/>
          <w:jc w:val="center"/>
        </w:trPr>
        <w:tc>
          <w:tcPr>
            <w:tcW w:w="1995"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Aumentado</w:t>
            </w:r>
          </w:p>
        </w:tc>
        <w:tc>
          <w:tcPr>
            <w:tcW w:w="8211"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lang w:val="es-ES"/>
              </w:rPr>
            </w:pPr>
            <w:r w:rsidRPr="00B40C73">
              <w:rPr>
                <w:rFonts w:ascii="Arial" w:hAnsi="Arial" w:cs="Arial"/>
                <w:sz w:val="20"/>
                <w:szCs w:val="20"/>
                <w:lang w:val="es-ES"/>
              </w:rPr>
              <w:t>Español: Aumentado en…, …más de…, más…</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Português: Aumentado em…, mais…</w:t>
            </w:r>
          </w:p>
        </w:tc>
      </w:tr>
    </w:tbl>
    <w:p w:rsidR="00A30287" w:rsidRPr="00B40C73" w:rsidRDefault="00A30287" w:rsidP="00A30287">
      <w:pPr>
        <w:widowControl w:val="0"/>
        <w:autoSpaceDE w:val="0"/>
        <w:autoSpaceDN w:val="0"/>
        <w:adjustRightInd w:val="0"/>
        <w:spacing w:after="0"/>
        <w:jc w:val="both"/>
        <w:divId w:val="743185095"/>
        <w:rPr>
          <w:rFonts w:ascii="Arial" w:hAnsi="Arial" w:cs="Arial"/>
          <w:b/>
          <w:bCs/>
          <w:caps/>
          <w:sz w:val="20"/>
          <w:szCs w:val="20"/>
        </w:rPr>
      </w:pPr>
      <w:r w:rsidRPr="00B40C73">
        <w:rPr>
          <w:rFonts w:ascii="Arial" w:hAnsi="Arial" w:cs="Arial"/>
          <w:b/>
          <w:bCs/>
          <w:caps/>
          <w:sz w:val="20"/>
          <w:szCs w:val="20"/>
        </w:rPr>
        <w:t>5. CONDIçÕES para Declaração da Informação Nutricional Complementar (Declarações de Propriedades Nutricionais)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b/>
          <w:bCs/>
          <w:sz w:val="20"/>
          <w:szCs w:val="20"/>
        </w:rPr>
        <w:t>5.1. CONTEÚDO ABSOLUTO</w:t>
      </w:r>
      <w:r w:rsidRPr="00B40C73">
        <w:rPr>
          <w:rFonts w:ascii="Arial" w:hAnsi="Arial" w:cs="Arial"/>
          <w:sz w:val="20"/>
          <w:szCs w:val="20"/>
        </w:rPr>
        <w:t>.</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538"/>
        <w:gridCol w:w="3671"/>
        <w:gridCol w:w="3997"/>
      </w:tblGrid>
      <w:tr w:rsidR="00A30287" w:rsidRPr="00B40C73" w:rsidTr="00A30287">
        <w:tblPrEx>
          <w:tblCellMar>
            <w:top w:w="0" w:type="dxa"/>
            <w:bottom w:w="0" w:type="dxa"/>
          </w:tblCellMar>
        </w:tblPrEx>
        <w:trPr>
          <w:divId w:val="743185095"/>
          <w:jc w:val="center"/>
        </w:trPr>
        <w:tc>
          <w:tcPr>
            <w:tcW w:w="10206"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VALOR ENERGÉTICO (*)</w:t>
            </w:r>
          </w:p>
        </w:tc>
      </w:tr>
      <w:tr w:rsidR="00A30287" w:rsidRPr="00B40C73" w:rsidTr="00A30287">
        <w:tblPrEx>
          <w:tblCellMar>
            <w:top w:w="0" w:type="dxa"/>
            <w:bottom w:w="0" w:type="dxa"/>
          </w:tblCellMar>
        </w:tblPrEx>
        <w:trPr>
          <w:divId w:val="743185095"/>
          <w:jc w:val="center"/>
        </w:trPr>
        <w:tc>
          <w:tcPr>
            <w:tcW w:w="2538"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7668"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2538"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Baixo</w:t>
            </w:r>
          </w:p>
        </w:tc>
        <w:tc>
          <w:tcPr>
            <w:tcW w:w="3671"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Máximo de 40 kcal (170 kJ).</w:t>
            </w:r>
          </w:p>
        </w:tc>
        <w:tc>
          <w:tcPr>
            <w:tcW w:w="3997"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2538"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671"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997"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 g ou 30 ml. Para porções menores ou iguais a 30 g ou 30 ml a condição deve ser calculada em 50 g ou 50 ml.</w:t>
            </w:r>
          </w:p>
        </w:tc>
      </w:tr>
      <w:tr w:rsidR="00A30287" w:rsidRPr="00B40C73" w:rsidTr="00A30287">
        <w:tblPrEx>
          <w:tblCellMar>
            <w:top w:w="0" w:type="dxa"/>
            <w:bottom w:w="0" w:type="dxa"/>
          </w:tblCellMar>
        </w:tblPrEx>
        <w:trPr>
          <w:divId w:val="743185095"/>
          <w:trHeight w:val="278"/>
          <w:jc w:val="center"/>
        </w:trPr>
        <w:tc>
          <w:tcPr>
            <w:tcW w:w="2538"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3671"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Máximo de 4 kcal (17kJ).</w:t>
            </w:r>
          </w:p>
        </w:tc>
        <w:tc>
          <w:tcPr>
            <w:tcW w:w="3997"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2538"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671"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3997"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Para esses atributos podem ser utilizados opcionalmente, os termos “calorias”, “kilocalorias” ou “kcal” como equivalentes ao termo “valor energético”.</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9"/>
        <w:gridCol w:w="3708"/>
        <w:gridCol w:w="4029"/>
      </w:tblGrid>
      <w:tr w:rsidR="00A30287" w:rsidRPr="00B40C73" w:rsidTr="00A30287">
        <w:tblPrEx>
          <w:tblCellMar>
            <w:top w:w="0" w:type="dxa"/>
            <w:bottom w:w="0" w:type="dxa"/>
          </w:tblCellMar>
        </w:tblPrEx>
        <w:trPr>
          <w:divId w:val="743185095"/>
          <w:jc w:val="center"/>
        </w:trPr>
        <w:tc>
          <w:tcPr>
            <w:tcW w:w="10206"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AÇÚCARES (*)</w:t>
            </w:r>
          </w:p>
        </w:tc>
      </w:tr>
      <w:tr w:rsidR="00A30287" w:rsidRPr="00B40C73" w:rsidTr="00A30287">
        <w:tblPrEx>
          <w:tblCellMar>
            <w:top w:w="0" w:type="dxa"/>
            <w:bottom w:w="0" w:type="dxa"/>
          </w:tblCellMar>
        </w:tblPrEx>
        <w:trPr>
          <w:divId w:val="743185095"/>
          <w:jc w:val="center"/>
        </w:trPr>
        <w:tc>
          <w:tcPr>
            <w:tcW w:w="2469"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7737"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2469"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Baixo</w:t>
            </w:r>
          </w:p>
        </w:tc>
        <w:tc>
          <w:tcPr>
            <w:tcW w:w="3708"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Máximo de 5 g de açúcares; e</w:t>
            </w:r>
          </w:p>
        </w:tc>
        <w:tc>
          <w:tcPr>
            <w:tcW w:w="4029"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708"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4029"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 g ou 30 ml. Para porções menores ou iguais a 30 g ou 30 ml a condição deve ser calculada em 50 g ou 50 ml.</w:t>
            </w:r>
          </w:p>
        </w:tc>
      </w:tr>
      <w:tr w:rsidR="00A30287" w:rsidRPr="00B40C73" w:rsidTr="00A30287">
        <w:tblPrEx>
          <w:tblCellMar>
            <w:top w:w="0" w:type="dxa"/>
            <w:bottom w:w="0" w:type="dxa"/>
          </w:tblCellMar>
        </w:tblPrEx>
        <w:trPr>
          <w:divId w:val="743185095"/>
          <w:trHeight w:val="550"/>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737"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Caso o alimento não atenda às condições estabelecidas para o atributo “baixo ou reduzido em valor energético”, deve ser declarada no rótulo junto à INC a frase “Este não é um alimento baixo ou reduzido em valor energético”, conforme o caso, com o mesmo tipo de letra da INC, com pelo menos 50% do tamanho da INC, de cor contrastante ao fundo do rótulo e que garanta a visibilidade e a legibilidade da informação.</w:t>
            </w:r>
          </w:p>
        </w:tc>
      </w:tr>
      <w:tr w:rsidR="00A30287" w:rsidRPr="00B40C73" w:rsidTr="00A30287">
        <w:tblPrEx>
          <w:tblCellMar>
            <w:top w:w="0" w:type="dxa"/>
            <w:bottom w:w="0" w:type="dxa"/>
          </w:tblCellMar>
        </w:tblPrEx>
        <w:trPr>
          <w:divId w:val="743185095"/>
          <w:trHeight w:val="278"/>
          <w:jc w:val="center"/>
        </w:trPr>
        <w:tc>
          <w:tcPr>
            <w:tcW w:w="2469"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3708"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0,5 g de açúcares; e</w:t>
            </w:r>
          </w:p>
        </w:tc>
        <w:tc>
          <w:tcPr>
            <w:tcW w:w="4029"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708"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4029"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550"/>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737"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Não contêm na lista de ingredientes açúcares e/ou ingredientes que sejam entendidos como alimentos com açúcares, exceto se estes estiverem declarados com um asterisco, que faça referência depois da lista de ingredientes a seguinte nota: “(*) fornece quantidades não significativas de açúcares”; e</w:t>
            </w:r>
          </w:p>
        </w:tc>
      </w:tr>
      <w:tr w:rsidR="00A30287" w:rsidRPr="00B40C73" w:rsidTr="00A30287">
        <w:tblPrEx>
          <w:tblCellMar>
            <w:top w:w="0" w:type="dxa"/>
            <w:bottom w:w="0" w:type="dxa"/>
          </w:tblCellMar>
        </w:tblPrEx>
        <w:trPr>
          <w:divId w:val="743185095"/>
          <w:trHeight w:val="550"/>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737"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Caso o alimento não atenda às condições estabelecidas para o atributo “baixo ou reduzido em valor energético”, deve ser declarada no rótulo junto à INC a frase “Este não é um alimento baixo ou reduzido em valor energético”, conforme o caso, com o mesmo tipo de letra da INC, com pelo menos 50% do tamanho da INC, de cor contrastante ao fundo do rótulo e que garanta a visibilidade e a legibilidade da informação.</w:t>
            </w:r>
          </w:p>
        </w:tc>
      </w:tr>
      <w:tr w:rsidR="00A30287" w:rsidRPr="00B40C73" w:rsidTr="00A30287">
        <w:tblPrEx>
          <w:tblCellMar>
            <w:top w:w="0" w:type="dxa"/>
            <w:bottom w:w="0" w:type="dxa"/>
          </w:tblCellMar>
        </w:tblPrEx>
        <w:trPr>
          <w:divId w:val="743185095"/>
          <w:trHeight w:val="1041"/>
          <w:jc w:val="center"/>
        </w:trPr>
        <w:tc>
          <w:tcPr>
            <w:tcW w:w="2469"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Sem adição de</w:t>
            </w:r>
          </w:p>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açúcares</w:t>
            </w:r>
          </w:p>
        </w:tc>
        <w:tc>
          <w:tcPr>
            <w:tcW w:w="7737" w:type="dxa"/>
            <w:gridSpan w:val="2"/>
            <w:tcBorders>
              <w:top w:val="single" w:sz="4" w:space="0" w:color="auto"/>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sz w:val="20"/>
                <w:szCs w:val="20"/>
              </w:rPr>
              <w:t xml:space="preserve">1. O alimento </w:t>
            </w:r>
            <w:r w:rsidRPr="00B40C73">
              <w:rPr>
                <w:rFonts w:ascii="Arial" w:hAnsi="Arial" w:cs="Arial"/>
                <w:color w:val="000000"/>
                <w:sz w:val="20"/>
                <w:szCs w:val="20"/>
              </w:rPr>
              <w:t>não pode conter:</w:t>
            </w:r>
          </w:p>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1.1. Açúcares adicionados;</w:t>
            </w:r>
          </w:p>
          <w:p w:rsidR="00A30287" w:rsidRPr="00B40C73" w:rsidRDefault="00A30287" w:rsidP="00A30287">
            <w:pPr>
              <w:widowControl w:val="0"/>
              <w:autoSpaceDE w:val="0"/>
              <w:autoSpaceDN w:val="0"/>
              <w:adjustRightInd w:val="0"/>
              <w:spacing w:after="0"/>
              <w:jc w:val="both"/>
              <w:rPr>
                <w:rFonts w:ascii="Arial" w:hAnsi="Arial" w:cs="Arial"/>
                <w:sz w:val="20"/>
                <w:szCs w:val="20"/>
              </w:rPr>
            </w:pPr>
            <w:r w:rsidRPr="00B40C73">
              <w:rPr>
                <w:rFonts w:ascii="Arial" w:hAnsi="Arial" w:cs="Arial"/>
                <w:color w:val="000000"/>
                <w:sz w:val="20"/>
                <w:szCs w:val="20"/>
              </w:rPr>
              <w:t>1.2. Ingredientes que contenham açúcares adicionados; e</w:t>
            </w:r>
          </w:p>
        </w:tc>
      </w:tr>
      <w:tr w:rsidR="00A30287" w:rsidRPr="00B40C73" w:rsidTr="00A30287">
        <w:tblPrEx>
          <w:tblCellMar>
            <w:top w:w="0" w:type="dxa"/>
            <w:bottom w:w="0" w:type="dxa"/>
          </w:tblCellMar>
        </w:tblPrEx>
        <w:trPr>
          <w:divId w:val="743185095"/>
          <w:trHeight w:val="363"/>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7737" w:type="dxa"/>
            <w:gridSpan w:val="2"/>
            <w:tcBorders>
              <w:top w:val="nil"/>
              <w:left w:val="single" w:sz="4" w:space="0" w:color="auto"/>
              <w:bottom w:val="nil"/>
            </w:tcBorders>
            <w:vAlign w:val="center"/>
          </w:tcPr>
          <w:p w:rsidR="00A30287" w:rsidRPr="00B40C73" w:rsidRDefault="00A30287" w:rsidP="00A30287">
            <w:pPr>
              <w:widowControl w:val="0"/>
              <w:autoSpaceDE w:val="0"/>
              <w:autoSpaceDN w:val="0"/>
              <w:adjustRightInd w:val="0"/>
              <w:spacing w:after="0"/>
              <w:jc w:val="both"/>
              <w:rPr>
                <w:rFonts w:ascii="Arial" w:hAnsi="Arial" w:cs="Arial"/>
                <w:sz w:val="20"/>
                <w:szCs w:val="20"/>
              </w:rPr>
            </w:pPr>
            <w:r w:rsidRPr="00B40C73">
              <w:rPr>
                <w:rFonts w:ascii="Arial" w:hAnsi="Arial" w:cs="Arial"/>
                <w:color w:val="000000"/>
                <w:sz w:val="20"/>
                <w:szCs w:val="20"/>
              </w:rPr>
              <w:t>1.3. Ingredientes que contenham naturalmente açúcares e que sejam adicionados aos alimentos como substitutos dos açúcares para fornecer sabor doce.</w:t>
            </w:r>
          </w:p>
        </w:tc>
      </w:tr>
      <w:tr w:rsidR="00A30287" w:rsidRPr="00B40C73" w:rsidTr="00A30287">
        <w:tblPrEx>
          <w:tblCellMar>
            <w:top w:w="0" w:type="dxa"/>
            <w:bottom w:w="0" w:type="dxa"/>
          </w:tblCellMar>
        </w:tblPrEx>
        <w:trPr>
          <w:divId w:val="743185095"/>
          <w:trHeight w:val="176"/>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7737" w:type="dxa"/>
            <w:gridSpan w:val="2"/>
            <w:tcBorders>
              <w:top w:val="nil"/>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2. Não é utilizado nenhum meio durante o processamento, tal como o uso de enzimas, que possa aumentar o conteúdo de açúcares no produto final.</w:t>
            </w:r>
          </w:p>
        </w:tc>
      </w:tr>
      <w:tr w:rsidR="00A30287" w:rsidRPr="00B40C73" w:rsidTr="00A30287">
        <w:tblPrEx>
          <w:tblCellMar>
            <w:top w:w="0" w:type="dxa"/>
            <w:bottom w:w="0" w:type="dxa"/>
          </w:tblCellMar>
        </w:tblPrEx>
        <w:trPr>
          <w:divId w:val="743185095"/>
          <w:trHeight w:val="419"/>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7737" w:type="dxa"/>
            <w:gridSpan w:val="2"/>
            <w:tcBorders>
              <w:top w:val="nil"/>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3. O alimento de referência normalmente é elaborado</w:t>
            </w:r>
            <w:r w:rsidRPr="00B40C73">
              <w:rPr>
                <w:rFonts w:ascii="Arial" w:hAnsi="Arial" w:cs="Arial"/>
                <w:sz w:val="20"/>
                <w:szCs w:val="20"/>
              </w:rPr>
              <w:t xml:space="preserve"> com açúcares adicionados.</w:t>
            </w:r>
          </w:p>
        </w:tc>
      </w:tr>
      <w:tr w:rsidR="00A30287" w:rsidRPr="00B40C73" w:rsidTr="00A30287">
        <w:tblPrEx>
          <w:tblCellMar>
            <w:top w:w="0" w:type="dxa"/>
            <w:bottom w:w="0" w:type="dxa"/>
          </w:tblCellMar>
        </w:tblPrEx>
        <w:trPr>
          <w:divId w:val="743185095"/>
          <w:trHeight w:val="200"/>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7737" w:type="dxa"/>
            <w:gridSpan w:val="2"/>
            <w:tcBorders>
              <w:top w:val="nil"/>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p>
        </w:tc>
      </w:tr>
      <w:tr w:rsidR="00A30287" w:rsidRPr="00B40C73" w:rsidTr="00A30287">
        <w:tblPrEx>
          <w:tblCellMar>
            <w:top w:w="0" w:type="dxa"/>
            <w:bottom w:w="0" w:type="dxa"/>
          </w:tblCellMar>
        </w:tblPrEx>
        <w:trPr>
          <w:divId w:val="743185095"/>
          <w:trHeight w:val="525"/>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7737" w:type="dxa"/>
            <w:gridSpan w:val="2"/>
            <w:tcBorders>
              <w:top w:val="nil"/>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color w:val="000000"/>
                <w:sz w:val="20"/>
                <w:szCs w:val="20"/>
              </w:rPr>
              <w:t>4. Caso o alimento não atenda às condições estabelecidas para o atributo “isento de açúcares”, deve ser declarada no rótulo junto à INC a frase “contém açúcares próprios dos ingredientes” com o mesmo tipo de letra da INC, com pelo menos 50%</w:t>
            </w:r>
            <w:r w:rsidRPr="00B40C73">
              <w:rPr>
                <w:rFonts w:ascii="Arial" w:hAnsi="Arial" w:cs="Arial"/>
                <w:b/>
                <w:bCs/>
                <w:i/>
                <w:iCs/>
                <w:color w:val="FF0000"/>
                <w:sz w:val="20"/>
                <w:szCs w:val="20"/>
              </w:rPr>
              <w:t xml:space="preserve"> </w:t>
            </w:r>
            <w:r w:rsidRPr="00B40C73">
              <w:rPr>
                <w:rFonts w:ascii="Arial" w:hAnsi="Arial" w:cs="Arial"/>
                <w:color w:val="000000"/>
                <w:sz w:val="20"/>
                <w:szCs w:val="20"/>
              </w:rPr>
              <w:t>do tamanho da INC, de cor contrastante ao fundo do rótulo e que garanta a visibilidade e legibilidade da informação.</w:t>
            </w:r>
          </w:p>
        </w:tc>
      </w:tr>
      <w:tr w:rsidR="00A30287" w:rsidRPr="00B40C73" w:rsidTr="00A30287">
        <w:tblPrEx>
          <w:tblCellMar>
            <w:top w:w="0" w:type="dxa"/>
            <w:bottom w:w="0" w:type="dxa"/>
          </w:tblCellMar>
        </w:tblPrEx>
        <w:trPr>
          <w:divId w:val="743185095"/>
          <w:trHeight w:val="764"/>
          <w:jc w:val="center"/>
        </w:trPr>
        <w:tc>
          <w:tcPr>
            <w:tcW w:w="2469"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7737" w:type="dxa"/>
            <w:gridSpan w:val="2"/>
            <w:tcBorders>
              <w:top w:val="nil"/>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5. Caso o alimento não atenda às condições estabelecidas para o atributo “baixo ou reduzido em valor energético”, deve ser declarada no rótulo junto à INC a frase “Este não é um alimento baixo ou reduzido em valor energético”, conforme o caso, com o mesmo tipo de letra da INC, com pelo menos 50% do tamanho da INC, de cor contrastante ao fundo do rótulo e que garanta a visibilidade e a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 Não é permitida a realização de </w:t>
      </w:r>
      <w:r w:rsidRPr="00B40C73">
        <w:rPr>
          <w:rFonts w:ascii="Arial" w:hAnsi="Arial" w:cs="Arial"/>
          <w:color w:val="000000"/>
          <w:sz w:val="20"/>
          <w:szCs w:val="20"/>
        </w:rPr>
        <w:t>INC</w:t>
      </w:r>
      <w:r w:rsidRPr="00B40C73">
        <w:rPr>
          <w:rFonts w:ascii="Arial" w:hAnsi="Arial" w:cs="Arial"/>
          <w:sz w:val="20"/>
          <w:szCs w:val="20"/>
        </w:rPr>
        <w:t xml:space="preserve"> relativa a açúcares específicos.</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533"/>
        <w:gridCol w:w="3688"/>
        <w:gridCol w:w="3985"/>
      </w:tblGrid>
      <w:tr w:rsidR="00A30287" w:rsidRPr="00B40C73" w:rsidTr="00A30287">
        <w:tblPrEx>
          <w:tblCellMar>
            <w:top w:w="0" w:type="dxa"/>
            <w:bottom w:w="0" w:type="dxa"/>
          </w:tblCellMar>
        </w:tblPrEx>
        <w:trPr>
          <w:divId w:val="743185095"/>
          <w:jc w:val="center"/>
        </w:trPr>
        <w:tc>
          <w:tcPr>
            <w:tcW w:w="10206"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GORDURAS TOTAIS</w:t>
            </w:r>
          </w:p>
        </w:tc>
      </w:tr>
      <w:tr w:rsidR="00A30287" w:rsidRPr="00B40C73" w:rsidTr="00A30287">
        <w:tblPrEx>
          <w:tblCellMar>
            <w:top w:w="0" w:type="dxa"/>
            <w:bottom w:w="0" w:type="dxa"/>
          </w:tblCellMar>
        </w:tblPrEx>
        <w:trPr>
          <w:divId w:val="743185095"/>
          <w:jc w:val="center"/>
        </w:trPr>
        <w:tc>
          <w:tcPr>
            <w:tcW w:w="253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7673"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253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Baixo</w:t>
            </w:r>
          </w:p>
        </w:tc>
        <w:tc>
          <w:tcPr>
            <w:tcW w:w="3688"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3 g de gorduras totais; e</w:t>
            </w:r>
          </w:p>
        </w:tc>
        <w:tc>
          <w:tcPr>
            <w:tcW w:w="3985"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25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688"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985"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 g ou 30 ml. Para porções menores ou iguais a 30 g ou 30 ml a condição deve ser atendida em 50 g ou 50 ml.</w:t>
            </w:r>
          </w:p>
        </w:tc>
      </w:tr>
      <w:tr w:rsidR="00A30287" w:rsidRPr="00B40C73" w:rsidTr="00A30287">
        <w:tblPrEx>
          <w:tblCellMar>
            <w:top w:w="0" w:type="dxa"/>
            <w:bottom w:w="0" w:type="dxa"/>
          </w:tblCellMar>
        </w:tblPrEx>
        <w:trPr>
          <w:divId w:val="743185095"/>
          <w:trHeight w:val="550"/>
          <w:jc w:val="center"/>
        </w:trPr>
        <w:tc>
          <w:tcPr>
            <w:tcW w:w="25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673"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Caso o alimento não atenda às condições estabelecidas para o atributo “baixo ou reduzido em valor energético”, deve ser declarada no rótulo junto à INC a frase “Este não é um alimento baixo ou reduzido em valor energético”, conforme o caso, com o mesmo tipo de letra da INC, com pelo menos 50% do tamanho da INC, de cor contrastante ao fundo do rótulo e que garanta a visibilidade e a legibilidade da informação.</w:t>
            </w:r>
          </w:p>
        </w:tc>
      </w:tr>
      <w:tr w:rsidR="00A30287" w:rsidRPr="00B40C73" w:rsidTr="00A30287">
        <w:tblPrEx>
          <w:tblCellMar>
            <w:top w:w="0" w:type="dxa"/>
            <w:bottom w:w="0" w:type="dxa"/>
          </w:tblCellMar>
        </w:tblPrEx>
        <w:trPr>
          <w:divId w:val="743185095"/>
          <w:trHeight w:val="278"/>
          <w:jc w:val="center"/>
        </w:trPr>
        <w:tc>
          <w:tcPr>
            <w:tcW w:w="253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3688"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Máximo de 0,5 g de gorduras totais; e</w:t>
            </w:r>
          </w:p>
        </w:tc>
        <w:tc>
          <w:tcPr>
            <w:tcW w:w="3985"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25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3688"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3985"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550"/>
          <w:jc w:val="center"/>
        </w:trPr>
        <w:tc>
          <w:tcPr>
            <w:tcW w:w="25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673"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Cumpre com as condições estabelecidas para os atributos não contém gorduras saturadas, gorduras trans, colesterol, e nenhum outro tipo de gordura é declarado com valores superiores a zero; e</w:t>
            </w:r>
          </w:p>
        </w:tc>
      </w:tr>
      <w:tr w:rsidR="00A30287" w:rsidRPr="00B40C73" w:rsidTr="00A30287">
        <w:tblPrEx>
          <w:tblCellMar>
            <w:top w:w="0" w:type="dxa"/>
            <w:bottom w:w="0" w:type="dxa"/>
          </w:tblCellMar>
        </w:tblPrEx>
        <w:trPr>
          <w:divId w:val="743185095"/>
          <w:trHeight w:val="550"/>
          <w:jc w:val="center"/>
        </w:trPr>
        <w:tc>
          <w:tcPr>
            <w:tcW w:w="25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673"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Não contêm na lista de ingredientes gorduras, óleos e/ou ingredientes que sejam entendidos como alimentos com gorduras, exceto se estes estiverem declarados com um asterisco, que faça referência depois da lista de ingredientes a seguinte nota: “(*) fornece quantidades não significativas de gorduras”; e</w:t>
            </w:r>
          </w:p>
        </w:tc>
      </w:tr>
      <w:tr w:rsidR="00A30287" w:rsidRPr="00B40C73" w:rsidTr="00A30287">
        <w:tblPrEx>
          <w:tblCellMar>
            <w:top w:w="0" w:type="dxa"/>
            <w:bottom w:w="0" w:type="dxa"/>
          </w:tblCellMar>
        </w:tblPrEx>
        <w:trPr>
          <w:divId w:val="743185095"/>
          <w:trHeight w:val="550"/>
          <w:jc w:val="center"/>
        </w:trPr>
        <w:tc>
          <w:tcPr>
            <w:tcW w:w="25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7673"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color w:val="000000"/>
                <w:sz w:val="20"/>
                <w:szCs w:val="20"/>
              </w:rPr>
              <w:t>Caso o alimento não atenda às condições estabelecidas para o atributo “baixo ou reduzido em valor energético”, deve ser declarada no rótulo junto à INC a frase “Este não é um alimento baixo ou reduzido em valor energético”, conforme o caso, com o mesmo tipo de letra da INC, com pelo menos 50% do tamanho da INC, de cor contrastante ao fundo do rótulo e que garanta a visibilidade e a legibilidade da informação.</w:t>
            </w:r>
          </w:p>
        </w:tc>
      </w:tr>
    </w:tbl>
    <w:p w:rsidR="00A30287" w:rsidRPr="00B40C73" w:rsidRDefault="00A30287" w:rsidP="00A30287">
      <w:pPr>
        <w:widowControl w:val="0"/>
        <w:autoSpaceDE w:val="0"/>
        <w:autoSpaceDN w:val="0"/>
        <w:adjustRightInd w:val="0"/>
        <w:spacing w:after="0"/>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GORDURAS SATURADAS</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Baixo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1,5 g da soma de gorduras saturadas e trans; e</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30g ou 30ml. Para porções menores ou iguais a 30g ou 30ml a condição deve ser atendida em 50g ou 50ml.</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Cumpre com as condições estabelecidas para o atributo “não contém” gorduras trans; e</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 energia proveniente de gorduras saturadas não deve ser superior a 10% do valor energético total do alimento.</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0,1 g de gorduras saturadas com exceção dos leites desnatados, leites fermentados desnatados e queijos desnatados para os quais se aplica um valor máximo de 0,2g; e</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Cumpre com as condições estabelecidas para o atributo “não contém” gorduras trans.</w:t>
            </w:r>
          </w:p>
        </w:tc>
      </w:tr>
    </w:tbl>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GORDURAS TRANS</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A30287">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Máximo de 0,1 g de gorduras trans; e</w:t>
            </w:r>
            <w:r w:rsidRPr="00B40C73">
              <w:rPr>
                <w:rFonts w:ascii="Arial" w:hAnsi="Arial" w:cs="Arial"/>
                <w:b/>
                <w:bCs/>
                <w:color w:val="FF0000"/>
                <w:sz w:val="20"/>
                <w:szCs w:val="20"/>
              </w:rPr>
              <w:t xml:space="preserve"> </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Cumpre com as condições de baixo conteúdo para gorduras saturadas.</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ÁCIDOS GRAXOS ÔMEGA 3</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Fonte</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300 mg de ácido alfa-linolênico ou</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40 mg da soma de EPA e DHA; e</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Caso o alimento não atenda às condições estabelecidas para o atributo “baixo” ou “reduzido” em gorduras saturadas, deve ser declarada no rótulo junto à INC a frase “Este não é um alimento baixo ou reduzido em gorduras saturadas”, conforme</w:t>
            </w:r>
            <w:r w:rsidRPr="00B40C73">
              <w:rPr>
                <w:rFonts w:ascii="Arial" w:hAnsi="Arial" w:cs="Arial"/>
                <w:color w:val="000000"/>
                <w:sz w:val="20"/>
                <w:szCs w:val="20"/>
              </w:rPr>
              <w:t xml:space="preserve"> o caso,</w:t>
            </w:r>
            <w:r w:rsidRPr="00B40C73">
              <w:rPr>
                <w:rFonts w:ascii="Arial" w:hAnsi="Arial" w:cs="Arial"/>
                <w:sz w:val="20"/>
                <w:szCs w:val="20"/>
              </w:rPr>
              <w:t xml:space="preserve"> com o mesmo tipo de letra </w:t>
            </w:r>
            <w:r w:rsidRPr="00B40C73">
              <w:rPr>
                <w:rFonts w:ascii="Arial" w:hAnsi="Arial" w:cs="Arial"/>
                <w:color w:val="000000"/>
                <w:sz w:val="20"/>
                <w:szCs w:val="20"/>
              </w:rPr>
              <w:t>da INC</w:t>
            </w:r>
            <w:r w:rsidRPr="00B40C73">
              <w:rPr>
                <w:rFonts w:ascii="Arial" w:hAnsi="Arial" w:cs="Arial"/>
                <w:sz w:val="20"/>
                <w:szCs w:val="20"/>
              </w:rPr>
              <w:t xml:space="preserve">, com pelo menos 50% do tamanho </w:t>
            </w:r>
            <w:r w:rsidRPr="00B40C73">
              <w:rPr>
                <w:rFonts w:ascii="Arial" w:hAnsi="Arial" w:cs="Arial"/>
                <w:color w:val="000000"/>
                <w:sz w:val="20"/>
                <w:szCs w:val="20"/>
              </w:rPr>
              <w:t>da INC</w:t>
            </w:r>
            <w:r w:rsidRPr="00B40C73">
              <w:rPr>
                <w:rFonts w:ascii="Arial" w:hAnsi="Arial" w:cs="Arial"/>
                <w:sz w:val="20"/>
                <w:szCs w:val="20"/>
              </w:rPr>
              <w:t>, de cor contrastante ao fundo do rótulo e que garanta a visibilidade e legibilidade da informação.</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Alto conteúdo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600 mg de ácido alfa-linolênico ou</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80 mg da soma de EPA e DHA; e</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sz w:val="20"/>
                <w:szCs w:val="20"/>
              </w:rPr>
              <w:t xml:space="preserve">Caso o alimento não atenda às condições estabelecidas para o atributo “baixo ou reduzido em gorduras saturadas”, deve ser declarada no rótulo junto à INC a frase “Este não é um alimento baixo ou reduzido em gorduras saturadas”, conforme o caso, com o mesmo tipo de </w:t>
            </w:r>
            <w:r w:rsidRPr="00B40C73">
              <w:rPr>
                <w:rFonts w:ascii="Arial" w:hAnsi="Arial" w:cs="Arial"/>
                <w:color w:val="000000"/>
                <w:sz w:val="20"/>
                <w:szCs w:val="20"/>
              </w:rPr>
              <w:t>letra da INC,</w:t>
            </w:r>
            <w:r w:rsidRPr="00B40C73">
              <w:rPr>
                <w:rFonts w:ascii="Arial" w:hAnsi="Arial" w:cs="Arial"/>
                <w:sz w:val="20"/>
                <w:szCs w:val="20"/>
              </w:rPr>
              <w:t xml:space="preserve"> com pelo menos 50% do tamanho </w:t>
            </w:r>
            <w:r w:rsidRPr="00B40C73">
              <w:rPr>
                <w:rFonts w:ascii="Arial" w:hAnsi="Arial" w:cs="Arial"/>
                <w:color w:val="000000"/>
                <w:sz w:val="20"/>
                <w:szCs w:val="20"/>
              </w:rPr>
              <w:t xml:space="preserve">da INC, </w:t>
            </w:r>
            <w:r w:rsidRPr="00B40C73">
              <w:rPr>
                <w:rFonts w:ascii="Arial" w:hAnsi="Arial" w:cs="Arial"/>
                <w:sz w:val="20"/>
                <w:szCs w:val="20"/>
              </w:rPr>
              <w:t>de cor contrastante ao fundo do rótulo e que garanta a visibilidade e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ÁCIDOS GRAXOS ÔMEGA 6</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Fonte</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1,5 g de ácido linoléico; e</w:t>
            </w:r>
          </w:p>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74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Pelo menos 45% dos ácidos graxos presentes no alimento correspondem ao ácido graxo linoléico; e</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A energia proveniente do ácido graxo linoléico é superior a 20% do valor energético total do alimento; e </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Caso o alimento não atenda às condições estabelecidas para o atributo “baixo ou reduzido em gorduras saturadas”, deve ser declarada no rótulo junto à INC a frase “Este não é um alimento baixo ou reduzido em gorduras saturadas”, conforme o caso, com o mesmo tipo de </w:t>
            </w:r>
            <w:r w:rsidRPr="00B40C73">
              <w:rPr>
                <w:rFonts w:ascii="Arial" w:hAnsi="Arial" w:cs="Arial"/>
                <w:color w:val="000000"/>
                <w:sz w:val="20"/>
                <w:szCs w:val="20"/>
              </w:rPr>
              <w:t>letra da INC,</w:t>
            </w:r>
            <w:r w:rsidRPr="00B40C73">
              <w:rPr>
                <w:rFonts w:ascii="Arial" w:hAnsi="Arial" w:cs="Arial"/>
                <w:sz w:val="20"/>
                <w:szCs w:val="20"/>
              </w:rPr>
              <w:t xml:space="preserve"> com pelo menos 50% do tamanho </w:t>
            </w:r>
            <w:r w:rsidRPr="00B40C73">
              <w:rPr>
                <w:rFonts w:ascii="Arial" w:hAnsi="Arial" w:cs="Arial"/>
                <w:color w:val="000000"/>
                <w:sz w:val="20"/>
                <w:szCs w:val="20"/>
              </w:rPr>
              <w:t xml:space="preserve">da INC, </w:t>
            </w:r>
            <w:r w:rsidRPr="00B40C73">
              <w:rPr>
                <w:rFonts w:ascii="Arial" w:hAnsi="Arial" w:cs="Arial"/>
                <w:sz w:val="20"/>
                <w:szCs w:val="20"/>
              </w:rPr>
              <w:t>de cor contrastante ao fundo do rótulo e que garanta a visibilidade e legibilidade da informação.</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Alto conteúdo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3 g de ácido linoléico; e</w:t>
            </w:r>
          </w:p>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Pelo menos 45% dos ácidos graxos presentes no alimento correspondem ao ácido graxo linoléico; e</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 energia proveniente do ácido graxo linoléico é superior a 20% do valor energético total do alimento; e</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Caso o alimento não atenda às condições estabelecidas para o atributo “baixo ou reduzido em gorduras saturadas”, deve ser declarada no rótulo junto à INC a frase “Este não é um alimento baixo ou reduzido em gorduras saturadas”, conforme o caso, com o mesmo tipo de </w:t>
            </w:r>
            <w:r w:rsidRPr="00B40C73">
              <w:rPr>
                <w:rFonts w:ascii="Arial" w:hAnsi="Arial" w:cs="Arial"/>
                <w:color w:val="000000"/>
                <w:sz w:val="20"/>
                <w:szCs w:val="20"/>
              </w:rPr>
              <w:t>letra da INC,</w:t>
            </w:r>
            <w:r w:rsidRPr="00B40C73">
              <w:rPr>
                <w:rFonts w:ascii="Arial" w:hAnsi="Arial" w:cs="Arial"/>
                <w:sz w:val="20"/>
                <w:szCs w:val="20"/>
              </w:rPr>
              <w:t xml:space="preserve"> com pelo menos 50% do tamanho </w:t>
            </w:r>
            <w:r w:rsidRPr="00B40C73">
              <w:rPr>
                <w:rFonts w:ascii="Arial" w:hAnsi="Arial" w:cs="Arial"/>
                <w:color w:val="000000"/>
                <w:sz w:val="20"/>
                <w:szCs w:val="20"/>
              </w:rPr>
              <w:t xml:space="preserve">da INC, </w:t>
            </w:r>
            <w:r w:rsidRPr="00B40C73">
              <w:rPr>
                <w:rFonts w:ascii="Arial" w:hAnsi="Arial" w:cs="Arial"/>
                <w:sz w:val="20"/>
                <w:szCs w:val="20"/>
              </w:rPr>
              <w:t>de cor contrastante ao fundo do rótulo e que garanta a visibilidade e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ÁCIDOS GRAXOS ÔMEGA 9</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Fonte</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2 g de ácido oléico; e</w:t>
            </w:r>
          </w:p>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74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Pelo menos 45% dos ácidos graxos presentes no alimento correspondem ao ácido graxo oléico; e</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 energia proveniente do ácido graxo oléico é superior a 20% do valor energético total do alimento; e</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Caso o alimento não atenda às condições estabelecidas para o atributo “baixo ou reduzido em gorduras saturadas”, deve ser declarada no rótulo junto à INC a frase “Este não é um alimento baixo ou reduzido em gorduras saturadas”, conforme o caso, com o mesmo tipo de </w:t>
            </w:r>
            <w:r w:rsidRPr="00B40C73">
              <w:rPr>
                <w:rFonts w:ascii="Arial" w:hAnsi="Arial" w:cs="Arial"/>
                <w:color w:val="000000"/>
                <w:sz w:val="20"/>
                <w:szCs w:val="20"/>
              </w:rPr>
              <w:t>letra da INC,</w:t>
            </w:r>
            <w:r w:rsidRPr="00B40C73">
              <w:rPr>
                <w:rFonts w:ascii="Arial" w:hAnsi="Arial" w:cs="Arial"/>
                <w:sz w:val="20"/>
                <w:szCs w:val="20"/>
              </w:rPr>
              <w:t xml:space="preserve"> com pelo menos 50% do tamanho </w:t>
            </w:r>
            <w:r w:rsidRPr="00B40C73">
              <w:rPr>
                <w:rFonts w:ascii="Arial" w:hAnsi="Arial" w:cs="Arial"/>
                <w:color w:val="000000"/>
                <w:sz w:val="20"/>
                <w:szCs w:val="20"/>
              </w:rPr>
              <w:t xml:space="preserve">da INC, </w:t>
            </w:r>
            <w:r w:rsidRPr="00B40C73">
              <w:rPr>
                <w:rFonts w:ascii="Arial" w:hAnsi="Arial" w:cs="Arial"/>
                <w:sz w:val="20"/>
                <w:szCs w:val="20"/>
              </w:rPr>
              <w:t>de cor contrastante ao fundo do rótulo e que garanta a visibilidade e legibilidade da informação.</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Alto conteúdo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Mínimo de 4 g de ácido oléico; e</w:t>
            </w:r>
          </w:p>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Pelo menos 45% dos ácidos graxos presentes no produto correspondem ao ácido graxo oléico; e</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 energia proveniente do ácido graxo oléico é superior a 20% do valor energético total do alimento; e</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Caso o alimento não atenda às condições estabelecidas para o atributo “baixo ou reduzido em gorduras saturadas”, deve ser declarada no rótulo junto à INC a frase “Este não é um alimento baixo ou reduzido em gorduras saturadas”, conforme o caso, com o mesmo tipo de </w:t>
            </w:r>
            <w:r w:rsidRPr="00B40C73">
              <w:rPr>
                <w:rFonts w:ascii="Arial" w:hAnsi="Arial" w:cs="Arial"/>
                <w:color w:val="000000"/>
                <w:sz w:val="20"/>
                <w:szCs w:val="20"/>
              </w:rPr>
              <w:t>letra da INC,</w:t>
            </w:r>
            <w:r w:rsidRPr="00B40C73">
              <w:rPr>
                <w:rFonts w:ascii="Arial" w:hAnsi="Arial" w:cs="Arial"/>
                <w:sz w:val="20"/>
                <w:szCs w:val="20"/>
              </w:rPr>
              <w:t xml:space="preserve"> com pelo menos 50% do tamanho </w:t>
            </w:r>
            <w:r w:rsidRPr="00B40C73">
              <w:rPr>
                <w:rFonts w:ascii="Arial" w:hAnsi="Arial" w:cs="Arial"/>
                <w:color w:val="000000"/>
                <w:sz w:val="20"/>
                <w:szCs w:val="20"/>
              </w:rPr>
              <w:t xml:space="preserve">da INC, </w:t>
            </w:r>
            <w:r w:rsidRPr="00B40C73">
              <w:rPr>
                <w:rFonts w:ascii="Arial" w:hAnsi="Arial" w:cs="Arial"/>
                <w:sz w:val="20"/>
                <w:szCs w:val="20"/>
              </w:rPr>
              <w:t>de cor contrastante ao fundo do rótulo e que garanta a visibilidade e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COLESTEROL</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Baixo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20 mg de colesterol; e</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 g ou 30 ml. Para porções menores ou iguais a 30 g ou 30 ml a condição deve ser atendida em 50 g ou 50 ml.</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Cumpre com as condições estabelecidas para o atributo “baixo em gorduras saturadas”.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5 mg de colesterol; e</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color w:val="FF0000"/>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8"/>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r w:rsidRPr="00B40C73">
              <w:rPr>
                <w:rFonts w:ascii="Arial" w:hAnsi="Arial" w:cs="Arial"/>
                <w:sz w:val="20"/>
                <w:szCs w:val="20"/>
              </w:rPr>
              <w:t>Cumpre com as condições estabelecidas para o atributo “baixo em gorduras saturadas”.</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SÓDIO</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Baixo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80 mg de sódio.</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 g ou 30 ml. Para porções menores ou iguais a 30 g ou 30 ml a condição deve ser atendida em 50 g ou 50 ml.</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Muito baixo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Máximo de 40 mg de sódio.</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quando essas são maiores que 30 g ou 30 ml. Para porções menores ou iguais a 30 g ou 30 ml a condição deve ser atendida em 50 g ou 50 ml.</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Não contém</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Máximo de 5 mg de sódio</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color w:val="FF0000"/>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1"/>
        <w:gridCol w:w="7795"/>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SAL</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363"/>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Sem adição de sal</w:t>
            </w:r>
          </w:p>
        </w:tc>
        <w:tc>
          <w:tcPr>
            <w:tcW w:w="10860" w:type="dxa"/>
            <w:tcBorders>
              <w:top w:val="single" w:sz="4" w:space="0" w:color="auto"/>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1. O alimento não </w:t>
            </w:r>
            <w:r w:rsidRPr="00B40C73">
              <w:rPr>
                <w:rFonts w:ascii="Arial" w:hAnsi="Arial" w:cs="Arial"/>
                <w:color w:val="000000"/>
                <w:sz w:val="20"/>
                <w:szCs w:val="20"/>
              </w:rPr>
              <w:t xml:space="preserve">pode </w:t>
            </w:r>
            <w:r w:rsidRPr="00B40C73">
              <w:rPr>
                <w:rFonts w:ascii="Arial" w:hAnsi="Arial" w:cs="Arial"/>
                <w:sz w:val="20"/>
                <w:szCs w:val="20"/>
              </w:rPr>
              <w:t>conter sal (cloreto de sódio) adicionado;</w:t>
            </w:r>
          </w:p>
          <w:p w:rsidR="00A30287" w:rsidRPr="00B40C73" w:rsidRDefault="00A30287" w:rsidP="005073E6">
            <w:pPr>
              <w:widowControl w:val="0"/>
              <w:autoSpaceDE w:val="0"/>
              <w:autoSpaceDN w:val="0"/>
              <w:adjustRightInd w:val="0"/>
              <w:spacing w:after="0"/>
              <w:jc w:val="both"/>
              <w:rPr>
                <w:rFonts w:ascii="Arial" w:hAnsi="Arial" w:cs="Arial"/>
                <w:color w:val="FF0000"/>
                <w:sz w:val="20"/>
                <w:szCs w:val="20"/>
              </w:rPr>
            </w:pPr>
            <w:r w:rsidRPr="00B40C73">
              <w:rPr>
                <w:rFonts w:ascii="Arial" w:hAnsi="Arial" w:cs="Arial"/>
                <w:sz w:val="20"/>
                <w:szCs w:val="20"/>
              </w:rPr>
              <w:t xml:space="preserve">2. O alimento não </w:t>
            </w:r>
            <w:r w:rsidRPr="00B40C73">
              <w:rPr>
                <w:rFonts w:ascii="Arial" w:hAnsi="Arial" w:cs="Arial"/>
                <w:color w:val="000000"/>
                <w:sz w:val="20"/>
                <w:szCs w:val="20"/>
              </w:rPr>
              <w:t xml:space="preserve">pode </w:t>
            </w:r>
            <w:r w:rsidRPr="00B40C73">
              <w:rPr>
                <w:rFonts w:ascii="Arial" w:hAnsi="Arial" w:cs="Arial"/>
                <w:sz w:val="20"/>
                <w:szCs w:val="20"/>
              </w:rPr>
              <w:t>conter outros sais de sódio adicionados;</w:t>
            </w:r>
          </w:p>
        </w:tc>
      </w:tr>
      <w:tr w:rsidR="00A30287" w:rsidRPr="00B40C73" w:rsidTr="00A30287">
        <w:tblPrEx>
          <w:tblCellMar>
            <w:top w:w="0" w:type="dxa"/>
            <w:bottom w:w="0" w:type="dxa"/>
          </w:tblCellMar>
        </w:tblPrEx>
        <w:trPr>
          <w:divId w:val="743185095"/>
          <w:trHeight w:val="313"/>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tcBorders>
              <w:top w:val="nil"/>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3. O alimento não </w:t>
            </w:r>
            <w:r w:rsidRPr="00B40C73">
              <w:rPr>
                <w:rFonts w:ascii="Arial" w:hAnsi="Arial" w:cs="Arial"/>
                <w:color w:val="000000"/>
                <w:sz w:val="20"/>
                <w:szCs w:val="20"/>
              </w:rPr>
              <w:t>pode</w:t>
            </w:r>
            <w:r w:rsidRPr="00B40C73">
              <w:rPr>
                <w:rFonts w:ascii="Arial" w:hAnsi="Arial" w:cs="Arial"/>
                <w:sz w:val="20"/>
                <w:szCs w:val="20"/>
              </w:rPr>
              <w:t xml:space="preserve"> conter ingredientes que tenham sais de sódio adicionados;</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4. O alimento de referência contém sal (cloreto de sódio) ou outro sal de sódio adicionado;</w:t>
            </w:r>
          </w:p>
        </w:tc>
      </w:tr>
      <w:tr w:rsidR="00A30287" w:rsidRPr="00B40C73" w:rsidTr="00A30287">
        <w:tblPrEx>
          <w:tblCellMar>
            <w:top w:w="0" w:type="dxa"/>
            <w:bottom w:w="0" w:type="dxa"/>
          </w:tblCellMar>
        </w:tblPrEx>
        <w:trPr>
          <w:divId w:val="743185095"/>
          <w:trHeight w:val="594"/>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tcBorders>
              <w:top w:val="nil"/>
              <w:left w:val="single" w:sz="4" w:space="0" w:color="auto"/>
              <w:bottom w:val="nil"/>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5. O alimento de referência não atende ao atributo “baixo em sódio”;</w:t>
            </w:r>
          </w:p>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6. Caso o alimento não atenda às condições estabelecidas para o atributo “não contém sódio”, deve ser declarada no rótulo </w:t>
            </w:r>
            <w:r w:rsidRPr="00B40C73">
              <w:rPr>
                <w:rFonts w:ascii="Arial" w:hAnsi="Arial" w:cs="Arial"/>
                <w:color w:val="000000"/>
                <w:sz w:val="20"/>
                <w:szCs w:val="20"/>
              </w:rPr>
              <w:t>junto à INC,</w:t>
            </w:r>
            <w:r w:rsidRPr="00B40C73">
              <w:rPr>
                <w:rFonts w:ascii="Arial" w:hAnsi="Arial" w:cs="Arial"/>
                <w:color w:val="FF0000"/>
                <w:sz w:val="20"/>
                <w:szCs w:val="20"/>
              </w:rPr>
              <w:t xml:space="preserve"> </w:t>
            </w:r>
            <w:r w:rsidRPr="00B40C73">
              <w:rPr>
                <w:rFonts w:ascii="Arial" w:hAnsi="Arial" w:cs="Arial"/>
                <w:sz w:val="20"/>
                <w:szCs w:val="20"/>
              </w:rPr>
              <w:t>a frase “contém sódio próprio dos ingredientes” com o mesmo tipo de</w:t>
            </w:r>
          </w:p>
        </w:tc>
      </w:tr>
      <w:tr w:rsidR="00A30287" w:rsidRPr="00B40C73" w:rsidTr="00A30287">
        <w:tblPrEx>
          <w:tblCellMar>
            <w:top w:w="0" w:type="dxa"/>
            <w:bottom w:w="0" w:type="dxa"/>
          </w:tblCellMar>
        </w:tblPrEx>
        <w:trPr>
          <w:divId w:val="743185095"/>
          <w:trHeight w:val="889"/>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tcBorders>
              <w:top w:val="nil"/>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 letra </w:t>
            </w:r>
            <w:r w:rsidRPr="00B40C73">
              <w:rPr>
                <w:rFonts w:ascii="Arial" w:hAnsi="Arial" w:cs="Arial"/>
                <w:color w:val="000000"/>
                <w:sz w:val="20"/>
                <w:szCs w:val="20"/>
              </w:rPr>
              <w:t>da INC</w:t>
            </w:r>
            <w:r w:rsidRPr="00B40C73">
              <w:rPr>
                <w:rFonts w:ascii="Arial" w:hAnsi="Arial" w:cs="Arial"/>
                <w:sz w:val="20"/>
                <w:szCs w:val="20"/>
              </w:rPr>
              <w:t xml:space="preserve">, com pelo menos 50% do tamanho </w:t>
            </w:r>
            <w:r w:rsidRPr="00B40C73">
              <w:rPr>
                <w:rFonts w:ascii="Arial" w:hAnsi="Arial" w:cs="Arial"/>
                <w:color w:val="000000"/>
                <w:sz w:val="20"/>
                <w:szCs w:val="20"/>
              </w:rPr>
              <w:t>da INC</w:t>
            </w:r>
            <w:r w:rsidRPr="00B40C73">
              <w:rPr>
                <w:rFonts w:ascii="Arial" w:hAnsi="Arial" w:cs="Arial"/>
                <w:sz w:val="20"/>
                <w:szCs w:val="20"/>
              </w:rPr>
              <w:t>, de cor contrastante ao fundo do rótulo e que garanta a visibilidade e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u w:val="single"/>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90"/>
        <w:gridCol w:w="4033"/>
        <w:gridCol w:w="3683"/>
      </w:tblGrid>
      <w:tr w:rsidR="00A30287" w:rsidRPr="00B40C73" w:rsidTr="00A30287">
        <w:tblPrEx>
          <w:tblCellMar>
            <w:top w:w="0" w:type="dxa"/>
            <w:bottom w:w="0" w:type="dxa"/>
          </w:tblCellMar>
        </w:tblPrEx>
        <w:trPr>
          <w:divId w:val="743185095"/>
          <w:trHeight w:val="272"/>
          <w:jc w:val="center"/>
        </w:trPr>
        <w:tc>
          <w:tcPr>
            <w:tcW w:w="14175" w:type="dxa"/>
            <w:gridSpan w:val="3"/>
            <w:tcBorders>
              <w:top w:val="single" w:sz="4" w:space="0" w:color="auto"/>
              <w:bottom w:val="single" w:sz="4" w:space="0" w:color="auto"/>
            </w:tcBorders>
          </w:tcPr>
          <w:p w:rsidR="00A30287" w:rsidRPr="00B40C73" w:rsidRDefault="00A30287" w:rsidP="005073E6">
            <w:pPr>
              <w:keepNext/>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PROTEÍNAS</w:t>
            </w:r>
          </w:p>
        </w:tc>
      </w:tr>
      <w:tr w:rsidR="00A30287" w:rsidRPr="00B40C73" w:rsidTr="00A30287">
        <w:tblPrEx>
          <w:tblCellMar>
            <w:top w:w="0" w:type="dxa"/>
            <w:bottom w:w="0" w:type="dxa"/>
          </w:tblCellMar>
        </w:tblPrEx>
        <w:trPr>
          <w:divId w:val="743185095"/>
          <w:trHeight w:val="272"/>
          <w:jc w:val="center"/>
        </w:trPr>
        <w:tc>
          <w:tcPr>
            <w:tcW w:w="343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ATRIBUTO</w:t>
            </w:r>
          </w:p>
        </w:tc>
        <w:tc>
          <w:tcPr>
            <w:tcW w:w="10742" w:type="dxa"/>
            <w:gridSpan w:val="2"/>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825"/>
          <w:jc w:val="center"/>
        </w:trPr>
        <w:tc>
          <w:tcPr>
            <w:tcW w:w="343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Fonte</w:t>
            </w:r>
          </w:p>
        </w:tc>
        <w:tc>
          <w:tcPr>
            <w:tcW w:w="5619"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Mínimo de 6 g de proteínas; e </w:t>
            </w:r>
          </w:p>
        </w:tc>
        <w:tc>
          <w:tcPr>
            <w:tcW w:w="5123"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350"/>
          <w:jc w:val="center"/>
        </w:trPr>
        <w:tc>
          <w:tcPr>
            <w:tcW w:w="34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619"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123"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825"/>
          <w:jc w:val="center"/>
        </w:trPr>
        <w:tc>
          <w:tcPr>
            <w:tcW w:w="34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10742"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As quantidades de aminoácidos essenciais do alimento atendem às condições estabelecidas na Tabela I.</w:t>
            </w:r>
          </w:p>
        </w:tc>
      </w:tr>
      <w:tr w:rsidR="00A30287" w:rsidRPr="00B40C73" w:rsidTr="00A30287">
        <w:tblPrEx>
          <w:tblCellMar>
            <w:top w:w="0" w:type="dxa"/>
            <w:bottom w:w="0" w:type="dxa"/>
          </w:tblCellMar>
        </w:tblPrEx>
        <w:trPr>
          <w:divId w:val="743185095"/>
          <w:trHeight w:val="825"/>
          <w:jc w:val="center"/>
        </w:trPr>
        <w:tc>
          <w:tcPr>
            <w:tcW w:w="343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Alto conteúdo</w:t>
            </w:r>
          </w:p>
        </w:tc>
        <w:tc>
          <w:tcPr>
            <w:tcW w:w="5619"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Mínimo de 12 g de proteínas; e </w:t>
            </w:r>
          </w:p>
        </w:tc>
        <w:tc>
          <w:tcPr>
            <w:tcW w:w="5123"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350"/>
          <w:jc w:val="center"/>
        </w:trPr>
        <w:tc>
          <w:tcPr>
            <w:tcW w:w="34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619"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123"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825"/>
          <w:jc w:val="center"/>
        </w:trPr>
        <w:tc>
          <w:tcPr>
            <w:tcW w:w="343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10742"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As quantidades de aminoácidos essenciais do alimento atendem às condições estabelecidas na Tabela I.</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FIBRA ALIMENTAR (*)</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Fonte</w:t>
            </w:r>
          </w:p>
        </w:tc>
        <w:tc>
          <w:tcPr>
            <w:tcW w:w="5262" w:type="dxa"/>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Mínimo de 3 g de fibra.</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Mínimo de 2,5 g de fibra.</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Alto conteúdo</w:t>
            </w:r>
          </w:p>
        </w:tc>
        <w:tc>
          <w:tcPr>
            <w:tcW w:w="5262" w:type="dxa"/>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Mínimo de 6 g de fibra.</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Mínimo de 5 g de fibra.</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r w:rsidRPr="00B40C73">
              <w:rPr>
                <w:rFonts w:ascii="Arial" w:hAnsi="Arial" w:cs="Arial"/>
                <w:sz w:val="20"/>
                <w:szCs w:val="20"/>
              </w:rPr>
              <w:t>Por porção.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 Não é permitido realizar </w:t>
      </w:r>
      <w:r w:rsidRPr="00B40C73">
        <w:rPr>
          <w:rFonts w:ascii="Arial" w:hAnsi="Arial" w:cs="Arial"/>
          <w:color w:val="000000"/>
          <w:sz w:val="20"/>
          <w:szCs w:val="20"/>
        </w:rPr>
        <w:t>INC</w:t>
      </w:r>
      <w:r w:rsidRPr="00B40C73">
        <w:rPr>
          <w:rFonts w:ascii="Arial" w:hAnsi="Arial" w:cs="Arial"/>
          <w:sz w:val="20"/>
          <w:szCs w:val="20"/>
        </w:rPr>
        <w:t xml:space="preserve"> sobre fibras alimentares específicas.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783"/>
        <w:gridCol w:w="4022"/>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VITAMINAS E MINERAIS</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Fonte</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color w:val="000000"/>
                <w:sz w:val="20"/>
                <w:szCs w:val="20"/>
              </w:rPr>
            </w:pPr>
            <w:r w:rsidRPr="00B40C73">
              <w:rPr>
                <w:rFonts w:ascii="Arial" w:hAnsi="Arial" w:cs="Arial"/>
                <w:color w:val="000000"/>
                <w:sz w:val="20"/>
                <w:szCs w:val="20"/>
              </w:rPr>
              <w:t>Mínimo de 15% da IDR.</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Por 100 g ou 100 ml em pratos preparados conforme o caso.</w:t>
            </w:r>
          </w:p>
        </w:tc>
      </w:tr>
      <w:tr w:rsidR="00A30287" w:rsidRPr="00B40C73" w:rsidTr="00A30287">
        <w:tblPrEx>
          <w:tblCellMar>
            <w:top w:w="0" w:type="dxa"/>
            <w:bottom w:w="0" w:type="dxa"/>
          </w:tblCellMar>
        </w:tblPrEx>
        <w:trPr>
          <w:divId w:val="74318509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color w:val="000000"/>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Por porção.</w:t>
            </w:r>
          </w:p>
        </w:tc>
      </w:tr>
      <w:tr w:rsidR="00A30287" w:rsidRPr="00B40C73" w:rsidTr="00A30287">
        <w:tblPrEx>
          <w:tblCellMar>
            <w:top w:w="0" w:type="dxa"/>
            <w:bottom w:w="0" w:type="dxa"/>
          </w:tblCellMar>
        </w:tblPrEx>
        <w:trPr>
          <w:divId w:val="743185095"/>
          <w:trHeight w:val="27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Alto conteúdo</w:t>
            </w:r>
          </w:p>
        </w:tc>
        <w:tc>
          <w:tcPr>
            <w:tcW w:w="5262"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color w:val="000000"/>
                <w:sz w:val="20"/>
                <w:szCs w:val="20"/>
              </w:rPr>
            </w:pPr>
            <w:r w:rsidRPr="00B40C73">
              <w:rPr>
                <w:rFonts w:ascii="Arial" w:hAnsi="Arial" w:cs="Arial"/>
                <w:color w:val="000000"/>
                <w:sz w:val="20"/>
                <w:szCs w:val="20"/>
              </w:rPr>
              <w:t>Mínimo de 30% da IDR.</w:t>
            </w: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color w:val="000000"/>
                <w:sz w:val="20"/>
                <w:szCs w:val="20"/>
              </w:rPr>
              <w:t>Por 100 g ou 100 ml em pratos preparados conforme o caso.</w:t>
            </w:r>
          </w:p>
        </w:tc>
      </w:tr>
      <w:tr w:rsidR="00A30287" w:rsidRPr="00B40C73" w:rsidTr="00A30287">
        <w:tblPrEx>
          <w:tblCellMar>
            <w:top w:w="0" w:type="dxa"/>
            <w:bottom w:w="0" w:type="dxa"/>
          </w:tblCellMar>
        </w:tblPrEx>
        <w:trPr>
          <w:divId w:val="743185095"/>
          <w:trHeight w:val="277"/>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5262"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color w:val="000000"/>
                <w:sz w:val="20"/>
                <w:szCs w:val="20"/>
              </w:rPr>
            </w:pPr>
          </w:p>
        </w:tc>
        <w:tc>
          <w:tcPr>
            <w:tcW w:w="5598"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color w:val="000000"/>
                <w:sz w:val="20"/>
                <w:szCs w:val="20"/>
              </w:rPr>
            </w:pPr>
            <w:r w:rsidRPr="00B40C73">
              <w:rPr>
                <w:rFonts w:ascii="Arial" w:hAnsi="Arial" w:cs="Arial"/>
                <w:color w:val="000000"/>
                <w:sz w:val="20"/>
                <w:szCs w:val="20"/>
              </w:rPr>
              <w:t>Por porção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p>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r w:rsidRPr="00B40C73">
        <w:rPr>
          <w:rFonts w:ascii="Arial" w:hAnsi="Arial" w:cs="Arial"/>
          <w:b/>
          <w:bCs/>
          <w:sz w:val="20"/>
          <w:szCs w:val="20"/>
        </w:rPr>
        <w:t>5.2. CONTEÚDO COMPARATIVO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1"/>
        <w:gridCol w:w="7795"/>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VALOR ENERGÉTICO (*)</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562"/>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Reduzido</w:t>
            </w: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Redução mínima de 25% no valor energético; e</w:t>
            </w:r>
          </w:p>
        </w:tc>
      </w:tr>
      <w:tr w:rsidR="00A30287" w:rsidRPr="00B40C73" w:rsidTr="00A30287">
        <w:tblPrEx>
          <w:tblCellMar>
            <w:top w:w="0" w:type="dxa"/>
            <w:bottom w:w="0" w:type="dxa"/>
          </w:tblCellMar>
        </w:tblPrEx>
        <w:trPr>
          <w:divId w:val="743185095"/>
          <w:trHeight w:val="56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não pode atender as condições estabelecidas para o atributo “baixo em valor energético”.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Para esses atributos podem ser utilizados opcionalmente os termos “calorias”, “kilocalorias” ou “kcal” como equivalentes ao termo “valor energético”.</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01"/>
        <w:gridCol w:w="3801"/>
        <w:gridCol w:w="4004"/>
      </w:tblGrid>
      <w:tr w:rsidR="00A30287" w:rsidRPr="00B40C73" w:rsidTr="00A30287">
        <w:tblPrEx>
          <w:tblCellMar>
            <w:top w:w="0" w:type="dxa"/>
            <w:bottom w:w="0" w:type="dxa"/>
          </w:tblCellMar>
        </w:tblPrEx>
        <w:trPr>
          <w:divId w:val="743185095"/>
          <w:jc w:val="center"/>
        </w:trPr>
        <w:tc>
          <w:tcPr>
            <w:tcW w:w="14175" w:type="dxa"/>
            <w:gridSpan w:val="3"/>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AÇÚCARES (*)</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345"/>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Reduzido</w:t>
            </w:r>
          </w:p>
        </w:tc>
        <w:tc>
          <w:tcPr>
            <w:tcW w:w="5287" w:type="dxa"/>
            <w:vMerge w:val="restart"/>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Redução mínima de 25% no conteúdo de açúcares e o valor absoluto da diferença deve ser de no mínimo 5 g de açúcares; e</w:t>
            </w:r>
          </w:p>
        </w:tc>
        <w:tc>
          <w:tcPr>
            <w:tcW w:w="5573"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100 g ou 100 ml, conforme o caso, em prato preparado comparado.</w:t>
            </w:r>
          </w:p>
        </w:tc>
      </w:tr>
      <w:tr w:rsidR="00A30287" w:rsidRPr="00B40C73" w:rsidTr="00A30287">
        <w:tblPrEx>
          <w:tblCellMar>
            <w:top w:w="0" w:type="dxa"/>
            <w:bottom w:w="0" w:type="dxa"/>
          </w:tblCellMar>
        </w:tblPrEx>
        <w:trPr>
          <w:divId w:val="743185095"/>
          <w:trHeight w:val="344"/>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5287" w:type="dxa"/>
            <w:vMerge/>
            <w:tcBorders>
              <w:top w:val="single" w:sz="4" w:space="0" w:color="auto"/>
              <w:left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p>
        </w:tc>
        <w:tc>
          <w:tcPr>
            <w:tcW w:w="5573"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Por porção comparada.</w:t>
            </w:r>
          </w:p>
        </w:tc>
      </w:tr>
      <w:tr w:rsidR="00A30287" w:rsidRPr="00B40C73" w:rsidTr="00A30287">
        <w:tblPrEx>
          <w:tblCellMar>
            <w:top w:w="0" w:type="dxa"/>
            <w:bottom w:w="0" w:type="dxa"/>
          </w:tblCellMar>
        </w:tblPrEx>
        <w:trPr>
          <w:divId w:val="743185095"/>
          <w:trHeight w:val="56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gridSpan w:val="2"/>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 xml:space="preserve">Caso o alimento não atenda às condições estabelecidas para o atributo “baixo ou reduzido em valor energético”, deve ser declarada no rótulo </w:t>
            </w:r>
            <w:r w:rsidRPr="00B40C73">
              <w:rPr>
                <w:rFonts w:ascii="Arial" w:hAnsi="Arial" w:cs="Arial"/>
                <w:color w:val="000000"/>
                <w:sz w:val="20"/>
                <w:szCs w:val="20"/>
              </w:rPr>
              <w:t>junto à INC</w:t>
            </w:r>
            <w:r w:rsidRPr="00B40C73">
              <w:rPr>
                <w:rFonts w:ascii="Arial" w:hAnsi="Arial" w:cs="Arial"/>
                <w:sz w:val="20"/>
                <w:szCs w:val="20"/>
              </w:rPr>
              <w:t xml:space="preserve"> a frase “Este não é um alimento baixo ou reduzido em valor energético”, </w:t>
            </w:r>
            <w:r w:rsidRPr="00B40C73">
              <w:rPr>
                <w:rFonts w:ascii="Arial" w:hAnsi="Arial" w:cs="Arial"/>
                <w:color w:val="000000"/>
                <w:sz w:val="20"/>
                <w:szCs w:val="20"/>
              </w:rPr>
              <w:t>conforme o caso,</w:t>
            </w:r>
            <w:r w:rsidRPr="00B40C73">
              <w:rPr>
                <w:rFonts w:ascii="Arial" w:hAnsi="Arial" w:cs="Arial"/>
                <w:sz w:val="20"/>
                <w:szCs w:val="20"/>
              </w:rPr>
              <w:t xml:space="preserve"> com o mesmo tipo de letra </w:t>
            </w:r>
            <w:r w:rsidRPr="00B40C73">
              <w:rPr>
                <w:rFonts w:ascii="Arial" w:hAnsi="Arial" w:cs="Arial"/>
                <w:color w:val="000000"/>
                <w:sz w:val="20"/>
                <w:szCs w:val="20"/>
              </w:rPr>
              <w:t>da INC</w:t>
            </w:r>
            <w:r w:rsidRPr="00B40C73">
              <w:rPr>
                <w:rFonts w:ascii="Arial" w:hAnsi="Arial" w:cs="Arial"/>
                <w:sz w:val="20"/>
                <w:szCs w:val="20"/>
              </w:rPr>
              <w:t xml:space="preserve">, com pelo menos 50% do tamanho </w:t>
            </w:r>
            <w:r w:rsidRPr="00B40C73">
              <w:rPr>
                <w:rFonts w:ascii="Arial" w:hAnsi="Arial" w:cs="Arial"/>
                <w:color w:val="000000"/>
                <w:sz w:val="20"/>
                <w:szCs w:val="20"/>
              </w:rPr>
              <w:t>da INC,</w:t>
            </w:r>
            <w:r w:rsidRPr="00B40C73">
              <w:rPr>
                <w:rFonts w:ascii="Arial" w:hAnsi="Arial" w:cs="Arial"/>
                <w:sz w:val="20"/>
                <w:szCs w:val="20"/>
              </w:rPr>
              <w:t xml:space="preserve"> de cor contrastante ao fundo do rótulo e que garanta a visibilidade e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 Não é permitida a realização </w:t>
      </w:r>
      <w:r w:rsidRPr="00B40C73">
        <w:rPr>
          <w:rFonts w:ascii="Arial" w:hAnsi="Arial" w:cs="Arial"/>
          <w:color w:val="000000"/>
          <w:sz w:val="20"/>
          <w:szCs w:val="20"/>
        </w:rPr>
        <w:t>de INC</w:t>
      </w:r>
      <w:r w:rsidRPr="00B40C73">
        <w:rPr>
          <w:rFonts w:ascii="Arial" w:hAnsi="Arial" w:cs="Arial"/>
          <w:sz w:val="20"/>
          <w:szCs w:val="20"/>
        </w:rPr>
        <w:t xml:space="preserve"> relativa a açúcares específicos.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1"/>
        <w:gridCol w:w="7795"/>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GORDURAS TOTAIS</w:t>
            </w:r>
          </w:p>
        </w:tc>
      </w:tr>
      <w:tr w:rsidR="00A30287" w:rsidRPr="00B40C73" w:rsidTr="00A30287">
        <w:tblPrEx>
          <w:tblCellMar>
            <w:top w:w="0" w:type="dxa"/>
            <w:bottom w:w="0" w:type="dxa"/>
          </w:tblCellMar>
        </w:tblPrEx>
        <w:trPr>
          <w:divId w:val="743185095"/>
          <w:jc w:val="center"/>
        </w:trPr>
        <w:tc>
          <w:tcPr>
            <w:tcW w:w="3315"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828"/>
          <w:jc w:val="center"/>
        </w:trPr>
        <w:tc>
          <w:tcPr>
            <w:tcW w:w="3315"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Reduzido</w:t>
            </w: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Redução mínima de 25% no conteúdo de gorduras totais; e</w:t>
            </w:r>
          </w:p>
        </w:tc>
      </w:tr>
      <w:tr w:rsidR="00A30287" w:rsidRPr="00B40C73" w:rsidTr="00A30287">
        <w:tblPrEx>
          <w:tblCellMar>
            <w:top w:w="0" w:type="dxa"/>
            <w:bottom w:w="0" w:type="dxa"/>
          </w:tblCellMar>
        </w:tblPrEx>
        <w:trPr>
          <w:divId w:val="743185095"/>
          <w:trHeight w:val="550"/>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não pode atender as condições estabelecidas para o atributo “baixo em gorduras totais”; e</w:t>
            </w:r>
          </w:p>
        </w:tc>
      </w:tr>
      <w:tr w:rsidR="00A30287" w:rsidRPr="00B40C73" w:rsidTr="00A30287">
        <w:tblPrEx>
          <w:tblCellMar>
            <w:top w:w="0" w:type="dxa"/>
            <w:bottom w:w="0" w:type="dxa"/>
          </w:tblCellMar>
        </w:tblPrEx>
        <w:trPr>
          <w:divId w:val="743185095"/>
          <w:trHeight w:val="565"/>
          <w:jc w:val="center"/>
        </w:trPr>
        <w:tc>
          <w:tcPr>
            <w:tcW w:w="3315"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860"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color w:val="000000"/>
                <w:sz w:val="20"/>
                <w:szCs w:val="20"/>
              </w:rPr>
            </w:pPr>
            <w:r w:rsidRPr="00B40C73">
              <w:rPr>
                <w:rFonts w:ascii="Arial" w:hAnsi="Arial" w:cs="Arial"/>
                <w:sz w:val="20"/>
                <w:szCs w:val="20"/>
              </w:rPr>
              <w:t xml:space="preserve">Caso o alimento não atenda às condições estabelecidas para o atributo “baixo ou reduzido em valor energético”, deve ser declarada no rótulo </w:t>
            </w:r>
            <w:r w:rsidRPr="00B40C73">
              <w:rPr>
                <w:rFonts w:ascii="Arial" w:hAnsi="Arial" w:cs="Arial"/>
                <w:color w:val="000000"/>
                <w:sz w:val="20"/>
                <w:szCs w:val="20"/>
              </w:rPr>
              <w:t>junto à INC</w:t>
            </w:r>
            <w:r w:rsidRPr="00B40C73">
              <w:rPr>
                <w:rFonts w:ascii="Arial" w:hAnsi="Arial" w:cs="Arial"/>
                <w:sz w:val="20"/>
                <w:szCs w:val="20"/>
              </w:rPr>
              <w:t xml:space="preserve"> a frase “Este não é um alimento baixo ou reduzido em valor energético”, </w:t>
            </w:r>
            <w:r w:rsidRPr="00B40C73">
              <w:rPr>
                <w:rFonts w:ascii="Arial" w:hAnsi="Arial" w:cs="Arial"/>
                <w:color w:val="000000"/>
                <w:sz w:val="20"/>
                <w:szCs w:val="20"/>
              </w:rPr>
              <w:t>conforme o caso,</w:t>
            </w:r>
            <w:r w:rsidRPr="00B40C73">
              <w:rPr>
                <w:rFonts w:ascii="Arial" w:hAnsi="Arial" w:cs="Arial"/>
                <w:sz w:val="20"/>
                <w:szCs w:val="20"/>
              </w:rPr>
              <w:t xml:space="preserve"> com o mesmo tipo de letra </w:t>
            </w:r>
            <w:r w:rsidRPr="00B40C73">
              <w:rPr>
                <w:rFonts w:ascii="Arial" w:hAnsi="Arial" w:cs="Arial"/>
                <w:color w:val="000000"/>
                <w:sz w:val="20"/>
                <w:szCs w:val="20"/>
              </w:rPr>
              <w:t>da INC</w:t>
            </w:r>
            <w:r w:rsidRPr="00B40C73">
              <w:rPr>
                <w:rFonts w:ascii="Arial" w:hAnsi="Arial" w:cs="Arial"/>
                <w:sz w:val="20"/>
                <w:szCs w:val="20"/>
              </w:rPr>
              <w:t xml:space="preserve">, com pelo menos 50% do tamanho </w:t>
            </w:r>
            <w:r w:rsidRPr="00B40C73">
              <w:rPr>
                <w:rFonts w:ascii="Arial" w:hAnsi="Arial" w:cs="Arial"/>
                <w:color w:val="000000"/>
                <w:sz w:val="20"/>
                <w:szCs w:val="20"/>
              </w:rPr>
              <w:t>da INC,</w:t>
            </w:r>
            <w:r w:rsidRPr="00B40C73">
              <w:rPr>
                <w:rFonts w:ascii="Arial" w:hAnsi="Arial" w:cs="Arial"/>
                <w:sz w:val="20"/>
                <w:szCs w:val="20"/>
              </w:rPr>
              <w:t xml:space="preserve"> de cor contrastante ao fundo do rótulo e que garanta a visibilidade e legibilidade da informação.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0"/>
        <w:gridCol w:w="7746"/>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GORDURAS SATURADAS</w:t>
            </w:r>
          </w:p>
        </w:tc>
      </w:tr>
      <w:tr w:rsidR="00A30287" w:rsidRPr="00B40C73" w:rsidTr="00A30287">
        <w:tblPrEx>
          <w:tblCellMar>
            <w:top w:w="0" w:type="dxa"/>
            <w:bottom w:w="0" w:type="dxa"/>
          </w:tblCellMar>
        </w:tblPrEx>
        <w:trPr>
          <w:divId w:val="743185095"/>
          <w:jc w:val="center"/>
        </w:trPr>
        <w:tc>
          <w:tcPr>
            <w:tcW w:w="338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828"/>
          <w:jc w:val="center"/>
        </w:trPr>
        <w:tc>
          <w:tcPr>
            <w:tcW w:w="338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Reduzido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Redução mínima de 25% no conteúdo de gorduras saturada; e</w:t>
            </w:r>
          </w:p>
        </w:tc>
      </w:tr>
      <w:tr w:rsidR="00A30287" w:rsidRPr="00B40C73" w:rsidTr="00A30287">
        <w:tblPrEx>
          <w:tblCellMar>
            <w:top w:w="0" w:type="dxa"/>
            <w:bottom w:w="0" w:type="dxa"/>
          </w:tblCellMar>
        </w:tblPrEx>
        <w:trPr>
          <w:divId w:val="743185095"/>
          <w:trHeight w:val="550"/>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 redução não deve resultar em um aumento das quantidades de ácidos graxos trans; e</w:t>
            </w:r>
          </w:p>
        </w:tc>
      </w:tr>
      <w:tr w:rsidR="00A30287" w:rsidRPr="00B40C73" w:rsidTr="00A30287">
        <w:tblPrEx>
          <w:tblCellMar>
            <w:top w:w="0" w:type="dxa"/>
            <w:bottom w:w="0" w:type="dxa"/>
          </w:tblCellMar>
        </w:tblPrEx>
        <w:trPr>
          <w:divId w:val="743185095"/>
          <w:trHeight w:val="550"/>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não pode atender as condições estabelecidas para o atributo “baixo em gorduras saturadas; e</w:t>
            </w:r>
          </w:p>
        </w:tc>
      </w:tr>
      <w:tr w:rsidR="00A30287" w:rsidRPr="00B40C73" w:rsidTr="00A30287">
        <w:tblPrEx>
          <w:tblCellMar>
            <w:top w:w="0" w:type="dxa"/>
            <w:bottom w:w="0" w:type="dxa"/>
          </w:tblCellMar>
        </w:tblPrEx>
        <w:trPr>
          <w:divId w:val="743185095"/>
          <w:trHeight w:val="565"/>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 energia proveniente de gorduras saturadas não representa mais de 10% do valor energético total do alimento.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0"/>
        <w:gridCol w:w="7746"/>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COLESTEROL</w:t>
            </w:r>
          </w:p>
        </w:tc>
      </w:tr>
      <w:tr w:rsidR="00A30287" w:rsidRPr="00B40C73" w:rsidTr="00A30287">
        <w:tblPrEx>
          <w:tblCellMar>
            <w:top w:w="0" w:type="dxa"/>
            <w:bottom w:w="0" w:type="dxa"/>
          </w:tblCellMar>
        </w:tblPrEx>
        <w:trPr>
          <w:divId w:val="743185095"/>
          <w:jc w:val="center"/>
        </w:trPr>
        <w:tc>
          <w:tcPr>
            <w:tcW w:w="338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562"/>
          <w:jc w:val="center"/>
        </w:trPr>
        <w:tc>
          <w:tcPr>
            <w:tcW w:w="338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Reduzido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Redução mínima de 25% no conteúdo de colesterol; e</w:t>
            </w:r>
          </w:p>
        </w:tc>
      </w:tr>
      <w:tr w:rsidR="00A30287" w:rsidRPr="00B40C73" w:rsidTr="00A30287">
        <w:tblPrEx>
          <w:tblCellMar>
            <w:top w:w="0" w:type="dxa"/>
            <w:bottom w:w="0" w:type="dxa"/>
          </w:tblCellMar>
        </w:tblPrEx>
        <w:trPr>
          <w:divId w:val="743185095"/>
          <w:trHeight w:val="550"/>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atende às condições estabelecidas para o atributo “baixo em gorduras saturadas”; e</w:t>
            </w:r>
          </w:p>
        </w:tc>
      </w:tr>
      <w:tr w:rsidR="00A30287" w:rsidRPr="00B40C73" w:rsidTr="00A30287">
        <w:tblPrEx>
          <w:tblCellMar>
            <w:top w:w="0" w:type="dxa"/>
            <w:bottom w:w="0" w:type="dxa"/>
          </w:tblCellMar>
        </w:tblPrEx>
        <w:trPr>
          <w:divId w:val="743185095"/>
          <w:trHeight w:val="550"/>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não pode atender as condições estabelecidas para o atributo baixo em colesterol.</w:t>
            </w:r>
          </w:p>
        </w:tc>
      </w:tr>
    </w:tbl>
    <w:p w:rsidR="00A30287" w:rsidRPr="00B40C73" w:rsidRDefault="00A30287" w:rsidP="00A30287">
      <w:pPr>
        <w:widowControl w:val="0"/>
        <w:autoSpaceDE w:val="0"/>
        <w:autoSpaceDN w:val="0"/>
        <w:adjustRightInd w:val="0"/>
        <w:spacing w:after="0"/>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0"/>
        <w:gridCol w:w="7746"/>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SÓDIO</w:t>
            </w:r>
          </w:p>
        </w:tc>
      </w:tr>
      <w:tr w:rsidR="00A30287" w:rsidRPr="00B40C73" w:rsidTr="00A30287">
        <w:tblPrEx>
          <w:tblCellMar>
            <w:top w:w="0" w:type="dxa"/>
            <w:bottom w:w="0" w:type="dxa"/>
          </w:tblCellMar>
        </w:tblPrEx>
        <w:trPr>
          <w:divId w:val="743185095"/>
          <w:jc w:val="center"/>
        </w:trPr>
        <w:tc>
          <w:tcPr>
            <w:tcW w:w="338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562"/>
          <w:jc w:val="center"/>
        </w:trPr>
        <w:tc>
          <w:tcPr>
            <w:tcW w:w="338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Reduzido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Redução mínima de 25% no conteúdo de sódio; e</w:t>
            </w:r>
          </w:p>
        </w:tc>
      </w:tr>
      <w:tr w:rsidR="00A30287" w:rsidRPr="00B40C73" w:rsidTr="00A30287">
        <w:tblPrEx>
          <w:tblCellMar>
            <w:top w:w="0" w:type="dxa"/>
            <w:bottom w:w="0" w:type="dxa"/>
          </w:tblCellMar>
        </w:tblPrEx>
        <w:trPr>
          <w:divId w:val="743185095"/>
          <w:trHeight w:val="550"/>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não pode atender as condições estabelecidas para o atributo “baixo em sódio”.</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0"/>
        <w:gridCol w:w="7746"/>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PROTEÍNA</w:t>
            </w:r>
          </w:p>
        </w:tc>
      </w:tr>
      <w:tr w:rsidR="00A30287" w:rsidRPr="00B40C73" w:rsidTr="00A30287">
        <w:tblPrEx>
          <w:tblCellMar>
            <w:top w:w="0" w:type="dxa"/>
            <w:bottom w:w="0" w:type="dxa"/>
          </w:tblCellMar>
        </w:tblPrEx>
        <w:trPr>
          <w:divId w:val="743185095"/>
          <w:jc w:val="center"/>
        </w:trPr>
        <w:tc>
          <w:tcPr>
            <w:tcW w:w="338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746"/>
          <w:jc w:val="center"/>
        </w:trPr>
        <w:tc>
          <w:tcPr>
            <w:tcW w:w="338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Aumentado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Aumento mínimo de 25% no conteúdo de proteína; e</w:t>
            </w:r>
          </w:p>
        </w:tc>
      </w:tr>
      <w:tr w:rsidR="00A30287" w:rsidRPr="00B40C73" w:rsidTr="00A30287">
        <w:tblPrEx>
          <w:tblCellMar>
            <w:top w:w="0" w:type="dxa"/>
            <w:bottom w:w="0" w:type="dxa"/>
          </w:tblCellMar>
        </w:tblPrEx>
        <w:trPr>
          <w:divId w:val="743185095"/>
          <w:trHeight w:val="702"/>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deve atender as condições estabelecidas para o atributo “fonte de proteínas”; e</w:t>
            </w:r>
          </w:p>
        </w:tc>
      </w:tr>
      <w:tr w:rsidR="00A30287" w:rsidRPr="00B40C73" w:rsidTr="00A30287">
        <w:tblPrEx>
          <w:tblCellMar>
            <w:top w:w="0" w:type="dxa"/>
            <w:bottom w:w="0" w:type="dxa"/>
          </w:tblCellMar>
        </w:tblPrEx>
        <w:trPr>
          <w:divId w:val="743185095"/>
          <w:trHeight w:val="835"/>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As quantidades de aminoácidos essenciais da proteína adicionada ao alimento atendem às condições estabelecidas na Tabela I.</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0"/>
        <w:gridCol w:w="7746"/>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FIBRA ALIMENTAR (*)</w:t>
            </w:r>
          </w:p>
        </w:tc>
      </w:tr>
      <w:tr w:rsidR="00A30287" w:rsidRPr="00B40C73" w:rsidTr="00A30287">
        <w:tblPrEx>
          <w:tblCellMar>
            <w:top w:w="0" w:type="dxa"/>
            <w:bottom w:w="0" w:type="dxa"/>
          </w:tblCellMar>
        </w:tblPrEx>
        <w:trPr>
          <w:divId w:val="743185095"/>
          <w:jc w:val="center"/>
        </w:trPr>
        <w:tc>
          <w:tcPr>
            <w:tcW w:w="338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907"/>
          <w:jc w:val="center"/>
        </w:trPr>
        <w:tc>
          <w:tcPr>
            <w:tcW w:w="338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Aumentado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Aumento mínimo de 25% no conteúdo de fibra alimentar; e</w:t>
            </w:r>
          </w:p>
        </w:tc>
      </w:tr>
      <w:tr w:rsidR="00A30287" w:rsidRPr="00B40C73" w:rsidTr="00A30287">
        <w:tblPrEx>
          <w:tblCellMar>
            <w:top w:w="0" w:type="dxa"/>
            <w:bottom w:w="0" w:type="dxa"/>
          </w:tblCellMar>
        </w:tblPrEx>
        <w:trPr>
          <w:divId w:val="743185095"/>
          <w:trHeight w:val="835"/>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deve atender as condições estabelecidas para o atributo “fonte de fibra alimentar”.</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rPr>
        <w:t xml:space="preserve">(*) Não se permite realizar </w:t>
      </w:r>
      <w:r w:rsidRPr="00B40C73">
        <w:rPr>
          <w:rFonts w:ascii="Arial" w:hAnsi="Arial" w:cs="Arial"/>
          <w:color w:val="000000"/>
          <w:sz w:val="20"/>
          <w:szCs w:val="20"/>
        </w:rPr>
        <w:t>INC</w:t>
      </w:r>
      <w:r w:rsidRPr="00B40C73">
        <w:rPr>
          <w:rFonts w:ascii="Arial" w:hAnsi="Arial" w:cs="Arial"/>
          <w:sz w:val="20"/>
          <w:szCs w:val="20"/>
        </w:rPr>
        <w:t xml:space="preserve"> sobre fibras alimentares específicas.</w:t>
      </w:r>
    </w:p>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60"/>
        <w:gridCol w:w="7746"/>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VITAMINAS E MINERAIS</w:t>
            </w:r>
          </w:p>
        </w:tc>
      </w:tr>
      <w:tr w:rsidR="00A30287" w:rsidRPr="00B40C73" w:rsidTr="00A30287">
        <w:tblPrEx>
          <w:tblCellMar>
            <w:top w:w="0" w:type="dxa"/>
            <w:bottom w:w="0" w:type="dxa"/>
          </w:tblCellMar>
        </w:tblPrEx>
        <w:trPr>
          <w:divId w:val="743185095"/>
          <w:jc w:val="center"/>
        </w:trPr>
        <w:tc>
          <w:tcPr>
            <w:tcW w:w="3383" w:type="dxa"/>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ATRIBUTO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CONDIÇÕES</w:t>
            </w:r>
          </w:p>
        </w:tc>
      </w:tr>
      <w:tr w:rsidR="00A30287" w:rsidRPr="00B40C73" w:rsidTr="00A30287">
        <w:tblPrEx>
          <w:tblCellMar>
            <w:top w:w="0" w:type="dxa"/>
            <w:bottom w:w="0" w:type="dxa"/>
          </w:tblCellMar>
        </w:tblPrEx>
        <w:trPr>
          <w:divId w:val="743185095"/>
          <w:trHeight w:val="844"/>
          <w:jc w:val="center"/>
        </w:trPr>
        <w:tc>
          <w:tcPr>
            <w:tcW w:w="3383" w:type="dxa"/>
            <w:vMerge w:val="restart"/>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b/>
                <w:bCs/>
                <w:sz w:val="20"/>
                <w:szCs w:val="20"/>
              </w:rPr>
            </w:pPr>
            <w:r w:rsidRPr="00B40C73">
              <w:rPr>
                <w:rFonts w:ascii="Arial" w:hAnsi="Arial" w:cs="Arial"/>
                <w:b/>
                <w:bCs/>
                <w:sz w:val="20"/>
                <w:szCs w:val="20"/>
              </w:rPr>
              <w:t>Aumentado</w:t>
            </w: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trike/>
                <w:sz w:val="20"/>
                <w:szCs w:val="20"/>
              </w:rPr>
            </w:pPr>
            <w:r w:rsidRPr="00B40C73">
              <w:rPr>
                <w:rFonts w:ascii="Arial" w:hAnsi="Arial" w:cs="Arial"/>
                <w:sz w:val="20"/>
                <w:szCs w:val="20"/>
              </w:rPr>
              <w:t>Aumento mínimo de 10% no conteúdo da vitamina ou mineral; e</w:t>
            </w:r>
          </w:p>
        </w:tc>
      </w:tr>
      <w:tr w:rsidR="00A30287" w:rsidRPr="00B40C73" w:rsidTr="00A30287">
        <w:tblPrEx>
          <w:tblCellMar>
            <w:top w:w="0" w:type="dxa"/>
            <w:bottom w:w="0" w:type="dxa"/>
          </w:tblCellMar>
        </w:tblPrEx>
        <w:trPr>
          <w:divId w:val="743185095"/>
          <w:trHeight w:val="835"/>
          <w:jc w:val="center"/>
        </w:trPr>
        <w:tc>
          <w:tcPr>
            <w:tcW w:w="3383" w:type="dxa"/>
            <w:vMerge/>
            <w:tcBorders>
              <w:top w:val="single" w:sz="4" w:space="0" w:color="auto"/>
              <w:bottom w:val="single" w:sz="4" w:space="0" w:color="auto"/>
              <w:right w:val="single" w:sz="4" w:space="0" w:color="auto"/>
            </w:tcBorders>
            <w:vAlign w:val="center"/>
          </w:tcPr>
          <w:p w:rsidR="00A30287" w:rsidRPr="00B40C73" w:rsidRDefault="00A30287" w:rsidP="005073E6">
            <w:pPr>
              <w:widowControl w:val="0"/>
              <w:autoSpaceDE w:val="0"/>
              <w:autoSpaceDN w:val="0"/>
              <w:adjustRightInd w:val="0"/>
              <w:spacing w:after="0"/>
              <w:rPr>
                <w:rFonts w:ascii="Arial" w:hAnsi="Arial" w:cs="Arial"/>
                <w:sz w:val="20"/>
                <w:szCs w:val="20"/>
              </w:rPr>
            </w:pPr>
          </w:p>
        </w:tc>
        <w:tc>
          <w:tcPr>
            <w:tcW w:w="10792" w:type="dxa"/>
            <w:tcBorders>
              <w:top w:val="single" w:sz="4" w:space="0" w:color="auto"/>
              <w:left w:val="single" w:sz="4" w:space="0" w:color="auto"/>
              <w:bottom w:val="single" w:sz="4" w:space="0" w:color="auto"/>
            </w:tcBorders>
            <w:vAlign w:val="center"/>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O alimento de referência deve atender as condições estabelecidas para o atributo “fonte de vitamina ou mineral” objeto da alegação, conforme o caso.</w:t>
            </w:r>
          </w:p>
        </w:tc>
      </w:tr>
    </w:tbl>
    <w:p w:rsidR="00A30287" w:rsidRPr="00B40C73" w:rsidRDefault="00A30287" w:rsidP="00A30287">
      <w:pPr>
        <w:widowControl w:val="0"/>
        <w:autoSpaceDE w:val="0"/>
        <w:autoSpaceDN w:val="0"/>
        <w:adjustRightInd w:val="0"/>
        <w:spacing w:after="0"/>
        <w:jc w:val="both"/>
        <w:divId w:val="743185095"/>
        <w:rPr>
          <w:rFonts w:ascii="Arial" w:hAnsi="Arial" w:cs="Arial"/>
          <w:b/>
          <w:bCs/>
          <w:sz w:val="20"/>
          <w:szCs w:val="2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121"/>
        <w:gridCol w:w="7085"/>
      </w:tblGrid>
      <w:tr w:rsidR="00A30287" w:rsidRPr="00B40C73" w:rsidTr="00A30287">
        <w:tblPrEx>
          <w:tblCellMar>
            <w:top w:w="0" w:type="dxa"/>
            <w:bottom w:w="0" w:type="dxa"/>
          </w:tblCellMar>
        </w:tblPrEx>
        <w:trPr>
          <w:divId w:val="743185095"/>
          <w:jc w:val="center"/>
        </w:trPr>
        <w:tc>
          <w:tcPr>
            <w:tcW w:w="14175" w:type="dxa"/>
            <w:gridSpan w:val="2"/>
            <w:tcBorders>
              <w:top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b/>
                <w:bCs/>
                <w:sz w:val="20"/>
                <w:szCs w:val="20"/>
              </w:rPr>
            </w:pPr>
            <w:r w:rsidRPr="00B40C73">
              <w:rPr>
                <w:rFonts w:ascii="Arial" w:hAnsi="Arial" w:cs="Arial"/>
                <w:b/>
                <w:bCs/>
                <w:sz w:val="20"/>
                <w:szCs w:val="20"/>
              </w:rPr>
              <w:t>TABELA I</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Aminoácidos</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b/>
                <w:bCs/>
                <w:sz w:val="20"/>
                <w:szCs w:val="20"/>
              </w:rPr>
            </w:pPr>
            <w:r w:rsidRPr="00B40C73">
              <w:rPr>
                <w:rFonts w:ascii="Arial" w:hAnsi="Arial" w:cs="Arial"/>
                <w:b/>
                <w:bCs/>
                <w:sz w:val="20"/>
                <w:szCs w:val="20"/>
              </w:rPr>
              <w:t>Composição de Referência (mg de aminoácido/g de proteína)</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Histidina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15</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Isoleucina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30</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Leucina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59</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Lisina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45</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Metionina + cisteína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22</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Fenilalanina + tirosina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38</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Treonina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23</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Triptofano</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6</w:t>
            </w:r>
          </w:p>
        </w:tc>
      </w:tr>
      <w:tr w:rsidR="00A30287" w:rsidRPr="00B40C73" w:rsidTr="00A30287">
        <w:tblPrEx>
          <w:tblCellMar>
            <w:top w:w="0" w:type="dxa"/>
            <w:bottom w:w="0" w:type="dxa"/>
          </w:tblCellMar>
        </w:tblPrEx>
        <w:trPr>
          <w:divId w:val="743185095"/>
          <w:jc w:val="center"/>
        </w:trPr>
        <w:tc>
          <w:tcPr>
            <w:tcW w:w="4310" w:type="dxa"/>
            <w:tcBorders>
              <w:top w:val="single" w:sz="4" w:space="0" w:color="auto"/>
              <w:bottom w:val="single" w:sz="4" w:space="0" w:color="auto"/>
              <w:right w:val="single" w:sz="4" w:space="0" w:color="auto"/>
            </w:tcBorders>
          </w:tcPr>
          <w:p w:rsidR="00A30287" w:rsidRPr="00B40C73" w:rsidRDefault="00A30287" w:rsidP="005073E6">
            <w:pPr>
              <w:widowControl w:val="0"/>
              <w:autoSpaceDE w:val="0"/>
              <w:autoSpaceDN w:val="0"/>
              <w:adjustRightInd w:val="0"/>
              <w:spacing w:after="0"/>
              <w:jc w:val="both"/>
              <w:rPr>
                <w:rFonts w:ascii="Arial" w:hAnsi="Arial" w:cs="Arial"/>
                <w:sz w:val="20"/>
                <w:szCs w:val="20"/>
              </w:rPr>
            </w:pPr>
            <w:r w:rsidRPr="00B40C73">
              <w:rPr>
                <w:rFonts w:ascii="Arial" w:hAnsi="Arial" w:cs="Arial"/>
                <w:sz w:val="20"/>
                <w:szCs w:val="20"/>
              </w:rPr>
              <w:t>Valina</w:t>
            </w:r>
          </w:p>
        </w:tc>
        <w:tc>
          <w:tcPr>
            <w:tcW w:w="9865" w:type="dxa"/>
            <w:tcBorders>
              <w:top w:val="single" w:sz="4" w:space="0" w:color="auto"/>
              <w:left w:val="single" w:sz="4" w:space="0" w:color="auto"/>
              <w:bottom w:val="single" w:sz="4" w:space="0" w:color="auto"/>
            </w:tcBorders>
          </w:tcPr>
          <w:p w:rsidR="00A30287" w:rsidRPr="00B40C73" w:rsidRDefault="00A30287" w:rsidP="005073E6">
            <w:pPr>
              <w:widowControl w:val="0"/>
              <w:autoSpaceDE w:val="0"/>
              <w:autoSpaceDN w:val="0"/>
              <w:adjustRightInd w:val="0"/>
              <w:spacing w:after="0"/>
              <w:jc w:val="center"/>
              <w:rPr>
                <w:rFonts w:ascii="Arial" w:hAnsi="Arial" w:cs="Arial"/>
                <w:sz w:val="20"/>
                <w:szCs w:val="20"/>
              </w:rPr>
            </w:pPr>
            <w:r w:rsidRPr="00B40C73">
              <w:rPr>
                <w:rFonts w:ascii="Arial" w:hAnsi="Arial" w:cs="Arial"/>
                <w:sz w:val="20"/>
                <w:szCs w:val="20"/>
              </w:rPr>
              <w:t>39</w:t>
            </w:r>
          </w:p>
        </w:tc>
      </w:tr>
    </w:tbl>
    <w:p w:rsidR="00A30287" w:rsidRPr="00B40C73" w:rsidRDefault="00A30287" w:rsidP="00A30287">
      <w:pPr>
        <w:widowControl w:val="0"/>
        <w:autoSpaceDE w:val="0"/>
        <w:autoSpaceDN w:val="0"/>
        <w:adjustRightInd w:val="0"/>
        <w:spacing w:after="0"/>
        <w:jc w:val="both"/>
        <w:divId w:val="743185095"/>
        <w:rPr>
          <w:rFonts w:ascii="Arial" w:hAnsi="Arial" w:cs="Arial"/>
          <w:sz w:val="20"/>
          <w:szCs w:val="20"/>
        </w:rPr>
      </w:pPr>
      <w:r w:rsidRPr="00B40C73">
        <w:rPr>
          <w:rFonts w:ascii="Arial" w:hAnsi="Arial" w:cs="Arial"/>
          <w:sz w:val="20"/>
          <w:szCs w:val="20"/>
          <w:lang w:val="en-US"/>
        </w:rPr>
        <w:t xml:space="preserve">Fonte: FAO/WHO/ UNU Expert Consultation on Protein and Amino Acid Requirements in Human Nutrition. WHO Technical Report Series Nº 935. World Health Organization, Geneva, Switzerland. </w:t>
      </w:r>
      <w:r w:rsidRPr="00B40C73">
        <w:rPr>
          <w:rFonts w:ascii="Arial" w:hAnsi="Arial" w:cs="Arial"/>
          <w:sz w:val="20"/>
          <w:szCs w:val="20"/>
        </w:rPr>
        <w:t>(2007).</w:t>
      </w:r>
    </w:p>
    <w:p w:rsidR="00A53197" w:rsidRDefault="00A53197">
      <w:pPr>
        <w:spacing w:before="0" w:beforeAutospacing="0" w:after="0" w:afterAutospacing="0"/>
        <w:jc w:val="center"/>
        <w:divId w:val="743185100"/>
        <w:rPr>
          <w:rFonts w:ascii="Verdana" w:hAnsi="Verdana"/>
          <w:b/>
          <w:bCs/>
          <w:color w:val="003366"/>
          <w:sz w:val="17"/>
          <w:szCs w:val="17"/>
        </w:rPr>
      </w:pPr>
      <w:hyperlink r:id="rId6"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B17A6"/>
    <w:rsid w:val="000C2183"/>
    <w:rsid w:val="000F7751"/>
    <w:rsid w:val="00163BF6"/>
    <w:rsid w:val="002A6BAF"/>
    <w:rsid w:val="003835EC"/>
    <w:rsid w:val="0042219C"/>
    <w:rsid w:val="005073E6"/>
    <w:rsid w:val="00524060"/>
    <w:rsid w:val="005D13BD"/>
    <w:rsid w:val="006053E0"/>
    <w:rsid w:val="00652E8A"/>
    <w:rsid w:val="00771958"/>
    <w:rsid w:val="008B7BC0"/>
    <w:rsid w:val="008D770F"/>
    <w:rsid w:val="009D4C4B"/>
    <w:rsid w:val="009F4005"/>
    <w:rsid w:val="00A30287"/>
    <w:rsid w:val="00A53197"/>
    <w:rsid w:val="00AF43E7"/>
    <w:rsid w:val="00B40C73"/>
    <w:rsid w:val="00C75B6C"/>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85097">
      <w:marLeft w:val="150"/>
      <w:marRight w:val="150"/>
      <w:marTop w:val="150"/>
      <w:marBottom w:val="0"/>
      <w:divBdr>
        <w:top w:val="none" w:sz="0" w:space="0" w:color="auto"/>
        <w:left w:val="none" w:sz="0" w:space="0" w:color="auto"/>
        <w:bottom w:val="none" w:sz="0" w:space="0" w:color="auto"/>
        <w:right w:val="none" w:sz="0" w:space="0" w:color="auto"/>
      </w:divBdr>
      <w:divsChild>
        <w:div w:id="743185096">
          <w:marLeft w:val="0"/>
          <w:marRight w:val="0"/>
          <w:marTop w:val="0"/>
          <w:marBottom w:val="0"/>
          <w:divBdr>
            <w:top w:val="none" w:sz="0" w:space="0" w:color="auto"/>
            <w:left w:val="none" w:sz="0" w:space="0" w:color="auto"/>
            <w:bottom w:val="none" w:sz="0" w:space="0" w:color="auto"/>
            <w:right w:val="none" w:sz="0" w:space="0" w:color="auto"/>
          </w:divBdr>
          <w:divsChild>
            <w:div w:id="743185095">
              <w:marLeft w:val="0"/>
              <w:marRight w:val="0"/>
              <w:marTop w:val="75"/>
              <w:marBottom w:val="300"/>
              <w:divBdr>
                <w:top w:val="none" w:sz="0" w:space="0" w:color="auto"/>
                <w:left w:val="none" w:sz="0" w:space="0" w:color="auto"/>
                <w:bottom w:val="none" w:sz="0" w:space="0" w:color="auto"/>
                <w:right w:val="none" w:sz="0" w:space="0" w:color="auto"/>
              </w:divBdr>
              <w:divsChild>
                <w:div w:id="743185094">
                  <w:marLeft w:val="0"/>
                  <w:marRight w:val="0"/>
                  <w:marTop w:val="0"/>
                  <w:marBottom w:val="0"/>
                  <w:divBdr>
                    <w:top w:val="none" w:sz="0" w:space="0" w:color="auto"/>
                    <w:left w:val="none" w:sz="0" w:space="0" w:color="auto"/>
                    <w:bottom w:val="none" w:sz="0" w:space="0" w:color="auto"/>
                    <w:right w:val="none" w:sz="0" w:space="0" w:color="auto"/>
                  </w:divBdr>
                </w:div>
                <w:div w:id="743185101">
                  <w:marLeft w:val="0"/>
                  <w:marRight w:val="0"/>
                  <w:marTop w:val="0"/>
                  <w:marBottom w:val="0"/>
                  <w:divBdr>
                    <w:top w:val="none" w:sz="0" w:space="0" w:color="auto"/>
                    <w:left w:val="none" w:sz="0" w:space="0" w:color="auto"/>
                    <w:bottom w:val="none" w:sz="0" w:space="0" w:color="auto"/>
                    <w:right w:val="none" w:sz="0" w:space="0" w:color="auto"/>
                  </w:divBdr>
                </w:div>
              </w:divsChild>
            </w:div>
            <w:div w:id="743185098">
              <w:marLeft w:val="0"/>
              <w:marRight w:val="0"/>
              <w:marTop w:val="0"/>
              <w:marBottom w:val="0"/>
              <w:divBdr>
                <w:top w:val="single" w:sz="6" w:space="2" w:color="666666"/>
                <w:left w:val="none" w:sz="0" w:space="0" w:color="auto"/>
                <w:bottom w:val="single" w:sz="6" w:space="2" w:color="666666"/>
                <w:right w:val="none" w:sz="0" w:space="0" w:color="auto"/>
              </w:divBdr>
            </w:div>
            <w:div w:id="743185099">
              <w:marLeft w:val="0"/>
              <w:marRight w:val="0"/>
              <w:marTop w:val="150"/>
              <w:marBottom w:val="150"/>
              <w:divBdr>
                <w:top w:val="none" w:sz="0" w:space="0" w:color="auto"/>
                <w:left w:val="none" w:sz="0" w:space="0" w:color="auto"/>
                <w:bottom w:val="none" w:sz="0" w:space="0" w:color="auto"/>
                <w:right w:val="none" w:sz="0" w:space="0" w:color="auto"/>
              </w:divBdr>
            </w:div>
            <w:div w:id="74318510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aude.gov.br/saudeleg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F6EA7-3F62-427F-A2A3-AD5EA03C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5661</Words>
  <Characters>30570</Characters>
  <Application>Microsoft Office Word</Application>
  <DocSecurity>0</DocSecurity>
  <Lines>254</Lines>
  <Paragraphs>72</Paragraphs>
  <ScaleCrop>false</ScaleCrop>
  <Company>ANVISA</Company>
  <LinksUpToDate>false</LinksUpToDate>
  <CharactersWithSpaces>36159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2018-08-16T18:37:00Z</dcterms:created>
  <dcterms:modified xsi:type="dcterms:W3CDTF">2018-08-16T18:37:00Z</dcterms:modified>
</cp:coreProperties>
</file>