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21E1" w:rsidRPr="007530B9" w:rsidRDefault="00263255" w:rsidP="007E479F">
      <w:pPr>
        <w:rPr>
          <w:rFonts w:ascii="Times New Roman" w:hAnsi="Times New Roman" w:cs="Times New Roman"/>
          <w:b/>
          <w:sz w:val="24"/>
          <w:szCs w:val="24"/>
        </w:rPr>
      </w:pPr>
      <w:r w:rsidRPr="007530B9">
        <w:rPr>
          <w:rFonts w:ascii="Times New Roman" w:hAnsi="Times New Roman" w:cs="Times New Roman"/>
          <w:b/>
          <w:szCs w:val="24"/>
        </w:rPr>
        <w:t xml:space="preserve">RESOLUÇÃO </w:t>
      </w:r>
      <w:r w:rsidR="007E479F" w:rsidRPr="007530B9">
        <w:rPr>
          <w:rFonts w:ascii="Times New Roman" w:hAnsi="Times New Roman" w:cs="Times New Roman"/>
          <w:b/>
          <w:szCs w:val="24"/>
        </w:rPr>
        <w:t xml:space="preserve">DE DIRETORIA COLEGIADA </w:t>
      </w:r>
      <w:r w:rsidRPr="007530B9">
        <w:rPr>
          <w:rFonts w:ascii="Times New Roman" w:hAnsi="Times New Roman" w:cs="Times New Roman"/>
          <w:b/>
          <w:szCs w:val="24"/>
        </w:rPr>
        <w:t>– RDC Nº 58, DE 20 DE DEZEMBRO DE 2013</w:t>
      </w:r>
    </w:p>
    <w:p w:rsidR="00263255" w:rsidRPr="007530B9" w:rsidRDefault="00263255" w:rsidP="00263255">
      <w:pPr>
        <w:jc w:val="center"/>
        <w:rPr>
          <w:rFonts w:ascii="Times New Roman" w:hAnsi="Times New Roman" w:cs="Times New Roman"/>
          <w:b/>
          <w:color w:val="0000FF"/>
          <w:sz w:val="24"/>
          <w:szCs w:val="24"/>
        </w:rPr>
      </w:pPr>
      <w:r w:rsidRPr="007530B9">
        <w:rPr>
          <w:rFonts w:ascii="Times New Roman" w:hAnsi="Times New Roman" w:cs="Times New Roman"/>
          <w:b/>
          <w:color w:val="0000FF"/>
          <w:sz w:val="24"/>
          <w:szCs w:val="24"/>
        </w:rPr>
        <w:t>(Publicada em DOU nº 248, de 23 de dezembro de 2013)</w:t>
      </w:r>
    </w:p>
    <w:p w:rsidR="007E479F" w:rsidRPr="007530B9" w:rsidRDefault="007530B9" w:rsidP="00263255">
      <w:pPr>
        <w:jc w:val="center"/>
        <w:rPr>
          <w:rFonts w:ascii="Times New Roman" w:hAnsi="Times New Roman" w:cs="Times New Roman"/>
          <w:b/>
          <w:color w:val="0000FF"/>
          <w:sz w:val="24"/>
          <w:szCs w:val="24"/>
        </w:rPr>
      </w:pPr>
      <w:r w:rsidRPr="007530B9">
        <w:rPr>
          <w:rFonts w:ascii="Times New Roman" w:hAnsi="Times New Roman" w:cs="Times New Roman"/>
          <w:b/>
          <w:color w:val="0000FF"/>
          <w:sz w:val="24"/>
          <w:szCs w:val="24"/>
        </w:rPr>
        <w:t>(Revogada</w:t>
      </w:r>
      <w:r w:rsidR="007E479F" w:rsidRPr="007530B9">
        <w:rPr>
          <w:rFonts w:ascii="Times New Roman" w:hAnsi="Times New Roman" w:cs="Times New Roman"/>
          <w:b/>
          <w:color w:val="0000FF"/>
          <w:sz w:val="24"/>
          <w:szCs w:val="24"/>
        </w:rPr>
        <w:t xml:space="preserve"> pela Resolução -RDC nº 53, de 4 de dezembro de 2015)</w:t>
      </w:r>
    </w:p>
    <w:tbl>
      <w:tblPr>
        <w:tblStyle w:val="Tabelacomgrade"/>
        <w:tblW w:w="91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2"/>
        <w:gridCol w:w="4562"/>
      </w:tblGrid>
      <w:tr w:rsidR="004714EC" w:rsidRPr="007530B9" w:rsidTr="007E479F">
        <w:trPr>
          <w:trHeight w:val="1950"/>
        </w:trPr>
        <w:tc>
          <w:tcPr>
            <w:tcW w:w="4562" w:type="dxa"/>
          </w:tcPr>
          <w:p w:rsidR="004714EC" w:rsidRPr="007530B9" w:rsidRDefault="004714EC" w:rsidP="00263255">
            <w:pPr>
              <w:jc w:val="center"/>
              <w:rPr>
                <w:rFonts w:ascii="Times New Roman" w:hAnsi="Times New Roman" w:cs="Times New Roman"/>
                <w:b/>
                <w:strike/>
                <w:color w:val="0000FF"/>
                <w:sz w:val="24"/>
                <w:szCs w:val="24"/>
              </w:rPr>
            </w:pPr>
          </w:p>
        </w:tc>
        <w:tc>
          <w:tcPr>
            <w:tcW w:w="4562" w:type="dxa"/>
          </w:tcPr>
          <w:p w:rsidR="004714EC" w:rsidRPr="007530B9" w:rsidRDefault="004714EC" w:rsidP="004714EC">
            <w:pPr>
              <w:jc w:val="both"/>
              <w:rPr>
                <w:rFonts w:ascii="Times New Roman" w:hAnsi="Times New Roman" w:cs="Times New Roman"/>
                <w:b/>
                <w:strike/>
                <w:color w:val="0000FF"/>
                <w:sz w:val="24"/>
                <w:szCs w:val="24"/>
              </w:rPr>
            </w:pPr>
            <w:r w:rsidRPr="007530B9">
              <w:rPr>
                <w:rFonts w:ascii="Times New Roman" w:hAnsi="Times New Roman" w:cs="Times New Roman"/>
                <w:strike/>
                <w:sz w:val="24"/>
                <w:szCs w:val="24"/>
              </w:rPr>
              <w:t>Estabelece parâmetros para a notificação, identificação e qualificação de produtos de degradação em medicamentos com substâncias ativas sintéticas e semissintéticas, classificados como novos, genéricos e similares, e dá outras providências.</w:t>
            </w:r>
          </w:p>
        </w:tc>
      </w:tr>
    </w:tbl>
    <w:p w:rsidR="004714EC" w:rsidRPr="007530B9" w:rsidRDefault="004714EC" w:rsidP="004714EC">
      <w:pPr>
        <w:spacing w:before="300" w:after="300" w:line="240" w:lineRule="auto"/>
        <w:ind w:firstLine="573"/>
        <w:jc w:val="both"/>
        <w:rPr>
          <w:rFonts w:ascii="Times New Roman" w:hAnsi="Times New Roman" w:cs="Times New Roman"/>
          <w:strike/>
          <w:sz w:val="24"/>
          <w:szCs w:val="24"/>
        </w:rPr>
      </w:pPr>
      <w:r w:rsidRPr="007530B9">
        <w:rPr>
          <w:rFonts w:ascii="Times New Roman" w:hAnsi="Times New Roman" w:cs="Times New Roman"/>
          <w:strike/>
          <w:sz w:val="24"/>
          <w:szCs w:val="24"/>
        </w:rPr>
        <w:t xml:space="preserve">A </w:t>
      </w:r>
      <w:r w:rsidRPr="007530B9">
        <w:rPr>
          <w:rFonts w:ascii="Times New Roman" w:hAnsi="Times New Roman" w:cs="Times New Roman"/>
          <w:b/>
          <w:strike/>
          <w:sz w:val="24"/>
          <w:szCs w:val="24"/>
        </w:rPr>
        <w:t>Diretoria Colegiada da Agência Nacional de Vigilância Sanitária</w:t>
      </w:r>
      <w:r w:rsidRPr="007530B9">
        <w:rPr>
          <w:rFonts w:ascii="Times New Roman" w:hAnsi="Times New Roman" w:cs="Times New Roman"/>
          <w:strike/>
          <w:sz w:val="24"/>
          <w:szCs w:val="24"/>
        </w:rPr>
        <w:t xml:space="preserve">, no uso das atribuições que lhe conferem os incisos III e IV, do art. 15 da Lei n.º 9.782, de 26 de janeiro de 1999, o inciso II, e §§ 1° e 3° do art. 54 do Regimento Interno aprovado nos termos do Anexo I da Portaria nº 354 da ANVISA, de 11 de agosto de 2006, republicada no DOU de 21 de agosto de 2006, e suas atualizações, tendo em vista o disposto nos incisos III, do art. 2º, III e IV, do art. 7º da Lei n.º 9.782, de 1999, e o Programa de Melhoria do Processo de Regulamentação da Agência, instituído por meio da Portaria nº 422, de 16 de abril de 2008, em reunião realizada em 18 de dezembro de 2013, adota a seguinte Resolução da Diretoria Colegiada e eu, Diretor-Presidente, determino a sua publicação: </w:t>
      </w:r>
    </w:p>
    <w:p w:rsidR="004714EC" w:rsidRPr="007530B9" w:rsidRDefault="004714EC" w:rsidP="004714EC">
      <w:pPr>
        <w:spacing w:before="300" w:after="300" w:line="240" w:lineRule="auto"/>
        <w:ind w:firstLine="573"/>
        <w:jc w:val="both"/>
        <w:rPr>
          <w:rFonts w:ascii="Times New Roman" w:hAnsi="Times New Roman" w:cs="Times New Roman"/>
          <w:strike/>
          <w:sz w:val="24"/>
          <w:szCs w:val="24"/>
        </w:rPr>
      </w:pPr>
      <w:r w:rsidRPr="007530B9">
        <w:rPr>
          <w:rFonts w:ascii="Times New Roman" w:hAnsi="Times New Roman" w:cs="Times New Roman"/>
          <w:strike/>
          <w:sz w:val="24"/>
          <w:szCs w:val="24"/>
        </w:rPr>
        <w:t xml:space="preserve">Art. 1º Fica aprovada a presente Resolução para regulamentação da notificação, identificação e qualificação de produtos de degradação em medicamentos. </w:t>
      </w:r>
    </w:p>
    <w:p w:rsidR="004714EC" w:rsidRPr="007530B9" w:rsidRDefault="004714EC" w:rsidP="004714EC">
      <w:pPr>
        <w:spacing w:before="300" w:after="300" w:line="240" w:lineRule="auto"/>
        <w:ind w:firstLine="573"/>
        <w:jc w:val="both"/>
        <w:rPr>
          <w:rFonts w:ascii="Times New Roman" w:hAnsi="Times New Roman" w:cs="Times New Roman"/>
          <w:strike/>
          <w:sz w:val="24"/>
          <w:szCs w:val="24"/>
        </w:rPr>
      </w:pPr>
      <w:r w:rsidRPr="007530B9">
        <w:rPr>
          <w:rFonts w:ascii="Times New Roman" w:hAnsi="Times New Roman" w:cs="Times New Roman"/>
          <w:strike/>
          <w:sz w:val="24"/>
          <w:szCs w:val="24"/>
        </w:rPr>
        <w:t xml:space="preserve">Parágrafo único. Esta Resolução estabelece parâmetros para a verificação de produtos de degradação em medicamentos, para elaboração do perfil de degradação correspondente e para a notificação, identificação e qualificação dos produtos de degradação formados ao longo do prazo de validade do medicamento. </w:t>
      </w:r>
    </w:p>
    <w:p w:rsidR="004714EC" w:rsidRPr="007530B9" w:rsidRDefault="004714EC" w:rsidP="004714EC">
      <w:pPr>
        <w:spacing w:before="300" w:after="300" w:line="240" w:lineRule="auto"/>
        <w:ind w:firstLine="573"/>
        <w:jc w:val="both"/>
        <w:rPr>
          <w:rFonts w:ascii="Times New Roman" w:hAnsi="Times New Roman" w:cs="Times New Roman"/>
          <w:strike/>
          <w:sz w:val="24"/>
          <w:szCs w:val="24"/>
        </w:rPr>
      </w:pPr>
      <w:r w:rsidRPr="007530B9">
        <w:rPr>
          <w:rFonts w:ascii="Times New Roman" w:hAnsi="Times New Roman" w:cs="Times New Roman"/>
          <w:strike/>
          <w:sz w:val="24"/>
          <w:szCs w:val="24"/>
        </w:rPr>
        <w:t xml:space="preserve">Art. 2º O disposto nesta Resolução se aplica aos medicamentos com substâncias ativas sintéticas e semissintéticas, classificados como novos, genéricos e similares. </w:t>
      </w:r>
    </w:p>
    <w:p w:rsidR="004714EC" w:rsidRPr="007530B9" w:rsidRDefault="004714EC" w:rsidP="004714EC">
      <w:pPr>
        <w:spacing w:before="300" w:after="300" w:line="240" w:lineRule="auto"/>
        <w:ind w:firstLine="573"/>
        <w:jc w:val="both"/>
        <w:rPr>
          <w:rFonts w:ascii="Times New Roman" w:hAnsi="Times New Roman" w:cs="Times New Roman"/>
          <w:strike/>
          <w:sz w:val="24"/>
          <w:szCs w:val="24"/>
        </w:rPr>
      </w:pPr>
      <w:r w:rsidRPr="007530B9">
        <w:rPr>
          <w:rFonts w:ascii="Times New Roman" w:hAnsi="Times New Roman" w:cs="Times New Roman"/>
          <w:strike/>
          <w:sz w:val="24"/>
          <w:szCs w:val="24"/>
        </w:rPr>
        <w:t xml:space="preserve">§ 1º Esta Resolução não se aplica aos produtos biológicos/biotecnológicos, excipientes, peptídeos, </w:t>
      </w:r>
      <w:proofErr w:type="spellStart"/>
      <w:r w:rsidRPr="007530B9">
        <w:rPr>
          <w:rFonts w:ascii="Times New Roman" w:hAnsi="Times New Roman" w:cs="Times New Roman"/>
          <w:strike/>
          <w:sz w:val="24"/>
          <w:szCs w:val="24"/>
        </w:rPr>
        <w:t>oligonucleotídeos</w:t>
      </w:r>
      <w:proofErr w:type="spellEnd"/>
      <w:r w:rsidRPr="007530B9">
        <w:rPr>
          <w:rFonts w:ascii="Times New Roman" w:hAnsi="Times New Roman" w:cs="Times New Roman"/>
          <w:strike/>
          <w:sz w:val="24"/>
          <w:szCs w:val="24"/>
        </w:rPr>
        <w:t xml:space="preserve">, </w:t>
      </w:r>
      <w:proofErr w:type="spellStart"/>
      <w:r w:rsidRPr="007530B9">
        <w:rPr>
          <w:rFonts w:ascii="Times New Roman" w:hAnsi="Times New Roman" w:cs="Times New Roman"/>
          <w:strike/>
          <w:sz w:val="24"/>
          <w:szCs w:val="24"/>
        </w:rPr>
        <w:t>radiofármacos</w:t>
      </w:r>
      <w:proofErr w:type="spellEnd"/>
      <w:r w:rsidRPr="007530B9">
        <w:rPr>
          <w:rFonts w:ascii="Times New Roman" w:hAnsi="Times New Roman" w:cs="Times New Roman"/>
          <w:strike/>
          <w:sz w:val="24"/>
          <w:szCs w:val="24"/>
        </w:rPr>
        <w:t xml:space="preserve">, produtos de fermentação e derivados, produtos fitoterápicos, produtos brutos de origem animal, medicamentos específicos, medicamentos à base de vitaminas e/ou minerais associados entre si ou isolados, </w:t>
      </w:r>
      <w:proofErr w:type="spellStart"/>
      <w:r w:rsidRPr="007530B9">
        <w:rPr>
          <w:rFonts w:ascii="Times New Roman" w:hAnsi="Times New Roman" w:cs="Times New Roman"/>
          <w:strike/>
          <w:sz w:val="24"/>
          <w:szCs w:val="24"/>
        </w:rPr>
        <w:t>poliaminoácidos</w:t>
      </w:r>
      <w:proofErr w:type="spellEnd"/>
      <w:r w:rsidRPr="007530B9">
        <w:rPr>
          <w:rFonts w:ascii="Times New Roman" w:hAnsi="Times New Roman" w:cs="Times New Roman"/>
          <w:strike/>
          <w:sz w:val="24"/>
          <w:szCs w:val="24"/>
        </w:rPr>
        <w:t xml:space="preserve">, os de notificação simplificada, bem como aos produtos usados nas etapas de desenvolvimento de estudos clínicos. </w:t>
      </w:r>
    </w:p>
    <w:p w:rsidR="004714EC" w:rsidRPr="007530B9" w:rsidRDefault="004714EC" w:rsidP="004714EC">
      <w:pPr>
        <w:spacing w:before="300" w:after="300" w:line="240" w:lineRule="auto"/>
        <w:ind w:firstLine="573"/>
        <w:jc w:val="both"/>
        <w:rPr>
          <w:rFonts w:ascii="Times New Roman" w:hAnsi="Times New Roman" w:cs="Times New Roman"/>
          <w:strike/>
          <w:sz w:val="24"/>
          <w:szCs w:val="24"/>
        </w:rPr>
      </w:pPr>
      <w:r w:rsidRPr="007530B9">
        <w:rPr>
          <w:rFonts w:ascii="Times New Roman" w:hAnsi="Times New Roman" w:cs="Times New Roman"/>
          <w:strike/>
          <w:sz w:val="24"/>
          <w:szCs w:val="24"/>
        </w:rPr>
        <w:t xml:space="preserve">§ 2º Para fins de controle de produtos de degradação dos produtos especificados no §1º, deverão ser adotados testes específicos, quando existentes. Diante da inexistência de testes específicos, deve ser garantido o controle daqueles produtos de degradação que apresentem relevante toxicidade ou que gerem ineficácia terapêutica. </w:t>
      </w:r>
    </w:p>
    <w:p w:rsidR="004714EC" w:rsidRPr="007530B9" w:rsidRDefault="004714EC" w:rsidP="004714EC">
      <w:pPr>
        <w:spacing w:before="300" w:after="300" w:line="240" w:lineRule="auto"/>
        <w:ind w:firstLine="573"/>
        <w:jc w:val="both"/>
        <w:rPr>
          <w:rFonts w:ascii="Times New Roman" w:hAnsi="Times New Roman" w:cs="Times New Roman"/>
          <w:strike/>
          <w:sz w:val="24"/>
          <w:szCs w:val="24"/>
        </w:rPr>
      </w:pPr>
      <w:r w:rsidRPr="007530B9">
        <w:rPr>
          <w:rFonts w:ascii="Times New Roman" w:hAnsi="Times New Roman" w:cs="Times New Roman"/>
          <w:strike/>
          <w:sz w:val="24"/>
          <w:szCs w:val="24"/>
        </w:rPr>
        <w:lastRenderedPageBreak/>
        <w:t xml:space="preserve">Art. 3º Para efeito desta Resolução são adotadas as seguintes definições: </w:t>
      </w:r>
    </w:p>
    <w:p w:rsidR="004714EC" w:rsidRPr="007530B9" w:rsidRDefault="004714EC" w:rsidP="004714EC">
      <w:pPr>
        <w:spacing w:before="300" w:after="300" w:line="240" w:lineRule="auto"/>
        <w:ind w:firstLine="573"/>
        <w:jc w:val="both"/>
        <w:rPr>
          <w:rFonts w:ascii="Times New Roman" w:hAnsi="Times New Roman" w:cs="Times New Roman"/>
          <w:strike/>
          <w:sz w:val="24"/>
          <w:szCs w:val="24"/>
        </w:rPr>
      </w:pPr>
      <w:r w:rsidRPr="007530B9">
        <w:rPr>
          <w:rFonts w:ascii="Times New Roman" w:hAnsi="Times New Roman" w:cs="Times New Roman"/>
          <w:strike/>
          <w:sz w:val="24"/>
          <w:szCs w:val="24"/>
        </w:rPr>
        <w:t xml:space="preserve">I- </w:t>
      </w:r>
      <w:proofErr w:type="gramStart"/>
      <w:r w:rsidRPr="007530B9">
        <w:rPr>
          <w:rFonts w:ascii="Times New Roman" w:hAnsi="Times New Roman" w:cs="Times New Roman"/>
          <w:strike/>
          <w:sz w:val="24"/>
          <w:szCs w:val="24"/>
        </w:rPr>
        <w:t>estudo</w:t>
      </w:r>
      <w:proofErr w:type="gramEnd"/>
      <w:r w:rsidRPr="007530B9">
        <w:rPr>
          <w:rFonts w:ascii="Times New Roman" w:hAnsi="Times New Roman" w:cs="Times New Roman"/>
          <w:strike/>
          <w:sz w:val="24"/>
          <w:szCs w:val="24"/>
        </w:rPr>
        <w:t xml:space="preserve"> de degradação forçada: estudo que permite a geração de produtos de degradação através da exposição do insumo farmacêutico ativo e produto acabado a condições de estresse, como por exemplo, luz, temperatura, calor, umidade, hidrólise ácida/ básica e oxidação, entre outras. Este estudo permite o desenvolvimento de métodos indicativos de estabilidade com especificidade e seletividade adequada, bem como fornecer informações acerca das possíveis rotas de degradação de um determinado produto; </w:t>
      </w:r>
    </w:p>
    <w:p w:rsidR="004714EC" w:rsidRPr="007530B9" w:rsidRDefault="004714EC" w:rsidP="004714EC">
      <w:pPr>
        <w:spacing w:before="300" w:after="300" w:line="240" w:lineRule="auto"/>
        <w:ind w:firstLine="573"/>
        <w:jc w:val="both"/>
        <w:rPr>
          <w:rFonts w:ascii="Times New Roman" w:hAnsi="Times New Roman" w:cs="Times New Roman"/>
          <w:strike/>
          <w:sz w:val="24"/>
          <w:szCs w:val="24"/>
        </w:rPr>
      </w:pPr>
      <w:r w:rsidRPr="007530B9">
        <w:rPr>
          <w:rFonts w:ascii="Times New Roman" w:hAnsi="Times New Roman" w:cs="Times New Roman"/>
          <w:strike/>
          <w:sz w:val="24"/>
          <w:szCs w:val="24"/>
        </w:rPr>
        <w:t xml:space="preserve">II - impureza: qualquer componente presente no insumo farmacêutico ou no produto terminado que não seja o insumo farmacêutico ativo nem </w:t>
      </w:r>
      <w:proofErr w:type="gramStart"/>
      <w:r w:rsidRPr="007530B9">
        <w:rPr>
          <w:rFonts w:ascii="Times New Roman" w:hAnsi="Times New Roman" w:cs="Times New Roman"/>
          <w:strike/>
          <w:sz w:val="24"/>
          <w:szCs w:val="24"/>
        </w:rPr>
        <w:t>o(</w:t>
      </w:r>
      <w:proofErr w:type="gramEnd"/>
      <w:r w:rsidRPr="007530B9">
        <w:rPr>
          <w:rFonts w:ascii="Times New Roman" w:hAnsi="Times New Roman" w:cs="Times New Roman"/>
          <w:strike/>
          <w:sz w:val="24"/>
          <w:szCs w:val="24"/>
        </w:rPr>
        <w:t xml:space="preserve">s) excipiente(s). </w:t>
      </w:r>
    </w:p>
    <w:p w:rsidR="004714EC" w:rsidRPr="007530B9" w:rsidRDefault="004714EC" w:rsidP="004714EC">
      <w:pPr>
        <w:spacing w:before="300" w:after="300" w:line="240" w:lineRule="auto"/>
        <w:ind w:firstLine="573"/>
        <w:jc w:val="both"/>
        <w:rPr>
          <w:rFonts w:ascii="Times New Roman" w:hAnsi="Times New Roman" w:cs="Times New Roman"/>
          <w:strike/>
          <w:sz w:val="24"/>
          <w:szCs w:val="24"/>
        </w:rPr>
      </w:pPr>
      <w:r w:rsidRPr="007530B9">
        <w:rPr>
          <w:rFonts w:ascii="Times New Roman" w:hAnsi="Times New Roman" w:cs="Times New Roman"/>
          <w:strike/>
          <w:sz w:val="24"/>
          <w:szCs w:val="24"/>
        </w:rPr>
        <w:t xml:space="preserve">III - limite de identificação: valor acima do qual um produto de degradação deverá ter sua estrutura química identificada; </w:t>
      </w:r>
    </w:p>
    <w:p w:rsidR="004714EC" w:rsidRPr="007530B9" w:rsidRDefault="004714EC" w:rsidP="004714EC">
      <w:pPr>
        <w:spacing w:before="300" w:after="300" w:line="240" w:lineRule="auto"/>
        <w:ind w:firstLine="573"/>
        <w:jc w:val="both"/>
        <w:rPr>
          <w:rFonts w:ascii="Times New Roman" w:hAnsi="Times New Roman" w:cs="Times New Roman"/>
          <w:strike/>
          <w:sz w:val="24"/>
          <w:szCs w:val="24"/>
        </w:rPr>
      </w:pPr>
      <w:r w:rsidRPr="007530B9">
        <w:rPr>
          <w:rFonts w:ascii="Times New Roman" w:hAnsi="Times New Roman" w:cs="Times New Roman"/>
          <w:strike/>
          <w:sz w:val="24"/>
          <w:szCs w:val="24"/>
        </w:rPr>
        <w:t xml:space="preserve">IV - limite de notificação: valor acima do qual um produto de degradação deverá ser reportado </w:t>
      </w:r>
      <w:proofErr w:type="gramStart"/>
      <w:r w:rsidRPr="007530B9">
        <w:rPr>
          <w:rFonts w:ascii="Times New Roman" w:hAnsi="Times New Roman" w:cs="Times New Roman"/>
          <w:strike/>
          <w:sz w:val="24"/>
          <w:szCs w:val="24"/>
        </w:rPr>
        <w:t>no(</w:t>
      </w:r>
      <w:proofErr w:type="gramEnd"/>
      <w:r w:rsidRPr="007530B9">
        <w:rPr>
          <w:rFonts w:ascii="Times New Roman" w:hAnsi="Times New Roman" w:cs="Times New Roman"/>
          <w:strike/>
          <w:sz w:val="24"/>
          <w:szCs w:val="24"/>
        </w:rPr>
        <w:t xml:space="preserve">s) estudo(s) de estabilidade; </w:t>
      </w:r>
    </w:p>
    <w:p w:rsidR="004714EC" w:rsidRPr="007530B9" w:rsidRDefault="004714EC" w:rsidP="004714EC">
      <w:pPr>
        <w:spacing w:before="300" w:after="300" w:line="240" w:lineRule="auto"/>
        <w:ind w:firstLine="573"/>
        <w:jc w:val="both"/>
        <w:rPr>
          <w:rFonts w:ascii="Times New Roman" w:hAnsi="Times New Roman" w:cs="Times New Roman"/>
          <w:strike/>
          <w:sz w:val="24"/>
          <w:szCs w:val="24"/>
        </w:rPr>
      </w:pPr>
      <w:r w:rsidRPr="007530B9">
        <w:rPr>
          <w:rFonts w:ascii="Times New Roman" w:hAnsi="Times New Roman" w:cs="Times New Roman"/>
          <w:strike/>
          <w:sz w:val="24"/>
          <w:szCs w:val="24"/>
        </w:rPr>
        <w:t xml:space="preserve">V - </w:t>
      </w:r>
      <w:proofErr w:type="gramStart"/>
      <w:r w:rsidRPr="007530B9">
        <w:rPr>
          <w:rFonts w:ascii="Times New Roman" w:hAnsi="Times New Roman" w:cs="Times New Roman"/>
          <w:strike/>
          <w:sz w:val="24"/>
          <w:szCs w:val="24"/>
        </w:rPr>
        <w:t>limite</w:t>
      </w:r>
      <w:proofErr w:type="gramEnd"/>
      <w:r w:rsidRPr="007530B9">
        <w:rPr>
          <w:rFonts w:ascii="Times New Roman" w:hAnsi="Times New Roman" w:cs="Times New Roman"/>
          <w:strike/>
          <w:sz w:val="24"/>
          <w:szCs w:val="24"/>
        </w:rPr>
        <w:t xml:space="preserve"> de qualificação: valor acima do qual um produto de degradação deverá ser qualificado;</w:t>
      </w:r>
    </w:p>
    <w:p w:rsidR="004714EC" w:rsidRPr="007530B9" w:rsidRDefault="004714EC" w:rsidP="004714EC">
      <w:pPr>
        <w:spacing w:before="300" w:after="300" w:line="240" w:lineRule="auto"/>
        <w:ind w:firstLine="573"/>
        <w:jc w:val="both"/>
        <w:rPr>
          <w:rFonts w:ascii="Times New Roman" w:hAnsi="Times New Roman" w:cs="Times New Roman"/>
          <w:strike/>
          <w:sz w:val="24"/>
          <w:szCs w:val="24"/>
        </w:rPr>
      </w:pPr>
      <w:r w:rsidRPr="007530B9">
        <w:rPr>
          <w:rFonts w:ascii="Times New Roman" w:hAnsi="Times New Roman" w:cs="Times New Roman"/>
          <w:strike/>
          <w:sz w:val="24"/>
          <w:szCs w:val="24"/>
        </w:rPr>
        <w:t xml:space="preserve">VI - </w:t>
      </w:r>
      <w:proofErr w:type="gramStart"/>
      <w:r w:rsidRPr="007530B9">
        <w:rPr>
          <w:rFonts w:ascii="Times New Roman" w:hAnsi="Times New Roman" w:cs="Times New Roman"/>
          <w:strike/>
          <w:sz w:val="24"/>
          <w:szCs w:val="24"/>
        </w:rPr>
        <w:t>perfil</w:t>
      </w:r>
      <w:proofErr w:type="gramEnd"/>
      <w:r w:rsidRPr="007530B9">
        <w:rPr>
          <w:rFonts w:ascii="Times New Roman" w:hAnsi="Times New Roman" w:cs="Times New Roman"/>
          <w:strike/>
          <w:sz w:val="24"/>
          <w:szCs w:val="24"/>
        </w:rPr>
        <w:t xml:space="preserve"> de degradação: descrição dos resultados e das atividades analíticas utilizadas na detecção, identificação, elucidação estrutural e determinação quantitativa dos produtos de degradação presentes no insumo farmacêutico ativo e no medicamento; </w:t>
      </w:r>
    </w:p>
    <w:p w:rsidR="004714EC" w:rsidRPr="007530B9" w:rsidRDefault="004714EC" w:rsidP="004714EC">
      <w:pPr>
        <w:spacing w:before="300" w:after="300" w:line="240" w:lineRule="auto"/>
        <w:ind w:firstLine="573"/>
        <w:jc w:val="both"/>
        <w:rPr>
          <w:rFonts w:ascii="Times New Roman" w:hAnsi="Times New Roman" w:cs="Times New Roman"/>
          <w:strike/>
          <w:sz w:val="24"/>
          <w:szCs w:val="24"/>
        </w:rPr>
      </w:pPr>
      <w:r w:rsidRPr="007530B9">
        <w:rPr>
          <w:rFonts w:ascii="Times New Roman" w:hAnsi="Times New Roman" w:cs="Times New Roman"/>
          <w:strike/>
          <w:sz w:val="24"/>
          <w:szCs w:val="24"/>
        </w:rPr>
        <w:t xml:space="preserve">VII - pureza cromatográfica do pico do insumo farmacêutico ativo: comprovação de que não há interferência de excipientes, impurezas e produtos de degradação no pico cromatográfico do insumo farmacêutico ativo; </w:t>
      </w:r>
    </w:p>
    <w:p w:rsidR="004714EC" w:rsidRPr="007530B9" w:rsidRDefault="004714EC" w:rsidP="004714EC">
      <w:pPr>
        <w:spacing w:before="300" w:after="300" w:line="240" w:lineRule="auto"/>
        <w:ind w:firstLine="573"/>
        <w:jc w:val="both"/>
        <w:rPr>
          <w:rFonts w:ascii="Times New Roman" w:hAnsi="Times New Roman" w:cs="Times New Roman"/>
          <w:strike/>
          <w:sz w:val="24"/>
          <w:szCs w:val="24"/>
        </w:rPr>
      </w:pPr>
      <w:r w:rsidRPr="007530B9">
        <w:rPr>
          <w:rFonts w:ascii="Times New Roman" w:hAnsi="Times New Roman" w:cs="Times New Roman"/>
          <w:strike/>
          <w:sz w:val="24"/>
          <w:szCs w:val="24"/>
        </w:rPr>
        <w:t>VIII - produtos de degradação: impurezas resultantes de alterações químicas que surgem durante a fabricação ou armazenamento do medicamento.</w:t>
      </w:r>
    </w:p>
    <w:p w:rsidR="004714EC" w:rsidRPr="007530B9" w:rsidRDefault="004714EC" w:rsidP="004714EC">
      <w:pPr>
        <w:spacing w:before="300" w:after="300" w:line="240" w:lineRule="auto"/>
        <w:ind w:firstLine="573"/>
        <w:jc w:val="both"/>
        <w:rPr>
          <w:rFonts w:ascii="Times New Roman" w:hAnsi="Times New Roman" w:cs="Times New Roman"/>
          <w:strike/>
          <w:sz w:val="24"/>
          <w:szCs w:val="24"/>
        </w:rPr>
      </w:pPr>
      <w:r w:rsidRPr="007530B9">
        <w:rPr>
          <w:rFonts w:ascii="Times New Roman" w:hAnsi="Times New Roman" w:cs="Times New Roman"/>
          <w:strike/>
          <w:sz w:val="24"/>
          <w:szCs w:val="24"/>
        </w:rPr>
        <w:t xml:space="preserve">IX - </w:t>
      </w:r>
      <w:proofErr w:type="gramStart"/>
      <w:r w:rsidRPr="007530B9">
        <w:rPr>
          <w:rFonts w:ascii="Times New Roman" w:hAnsi="Times New Roman" w:cs="Times New Roman"/>
          <w:strike/>
          <w:sz w:val="24"/>
          <w:szCs w:val="24"/>
        </w:rPr>
        <w:t>qualificação</w:t>
      </w:r>
      <w:proofErr w:type="gramEnd"/>
      <w:r w:rsidRPr="007530B9">
        <w:rPr>
          <w:rFonts w:ascii="Times New Roman" w:hAnsi="Times New Roman" w:cs="Times New Roman"/>
          <w:strike/>
          <w:sz w:val="24"/>
          <w:szCs w:val="24"/>
        </w:rPr>
        <w:t xml:space="preserve"> de produtos de degradação: Avaliação da segurança biológica de um produto de degradação individual ou de um dado perfil de degradação em um nível especificado. </w:t>
      </w:r>
    </w:p>
    <w:p w:rsidR="004714EC" w:rsidRPr="007530B9" w:rsidRDefault="004714EC" w:rsidP="004714EC">
      <w:pPr>
        <w:spacing w:before="300" w:after="300" w:line="240" w:lineRule="auto"/>
        <w:ind w:firstLine="573"/>
        <w:jc w:val="both"/>
        <w:rPr>
          <w:rFonts w:ascii="Times New Roman" w:hAnsi="Times New Roman" w:cs="Times New Roman"/>
          <w:strike/>
          <w:sz w:val="24"/>
          <w:szCs w:val="24"/>
        </w:rPr>
      </w:pPr>
      <w:r w:rsidRPr="007530B9">
        <w:rPr>
          <w:rFonts w:ascii="Times New Roman" w:hAnsi="Times New Roman" w:cs="Times New Roman"/>
          <w:strike/>
          <w:sz w:val="24"/>
          <w:szCs w:val="24"/>
        </w:rPr>
        <w:t xml:space="preserve">Art. 4º O estudo de degradação forçada deve obedecer aos seguintes requisitos: </w:t>
      </w:r>
    </w:p>
    <w:p w:rsidR="004714EC" w:rsidRPr="007530B9" w:rsidRDefault="004714EC" w:rsidP="004714EC">
      <w:pPr>
        <w:spacing w:before="300" w:after="300" w:line="240" w:lineRule="auto"/>
        <w:ind w:firstLine="573"/>
        <w:jc w:val="both"/>
        <w:rPr>
          <w:rFonts w:ascii="Times New Roman" w:hAnsi="Times New Roman" w:cs="Times New Roman"/>
          <w:strike/>
          <w:sz w:val="24"/>
          <w:szCs w:val="24"/>
        </w:rPr>
      </w:pPr>
      <w:r w:rsidRPr="007530B9">
        <w:rPr>
          <w:rFonts w:ascii="Times New Roman" w:hAnsi="Times New Roman" w:cs="Times New Roman"/>
          <w:strike/>
          <w:sz w:val="24"/>
          <w:szCs w:val="24"/>
        </w:rPr>
        <w:t xml:space="preserve">I - </w:t>
      </w:r>
      <w:proofErr w:type="gramStart"/>
      <w:r w:rsidRPr="007530B9">
        <w:rPr>
          <w:rFonts w:ascii="Times New Roman" w:hAnsi="Times New Roman" w:cs="Times New Roman"/>
          <w:strike/>
          <w:sz w:val="24"/>
          <w:szCs w:val="24"/>
        </w:rPr>
        <w:t>condução</w:t>
      </w:r>
      <w:proofErr w:type="gramEnd"/>
      <w:r w:rsidRPr="007530B9">
        <w:rPr>
          <w:rFonts w:ascii="Times New Roman" w:hAnsi="Times New Roman" w:cs="Times New Roman"/>
          <w:strike/>
          <w:sz w:val="24"/>
          <w:szCs w:val="24"/>
        </w:rPr>
        <w:t xml:space="preserve"> do estudo em um lote, em escala laboratorial, piloto ou industrial do medicamento; e </w:t>
      </w:r>
    </w:p>
    <w:p w:rsidR="004714EC" w:rsidRPr="007530B9" w:rsidRDefault="004714EC" w:rsidP="004714EC">
      <w:pPr>
        <w:spacing w:before="300" w:after="300" w:line="240" w:lineRule="auto"/>
        <w:ind w:firstLine="573"/>
        <w:jc w:val="both"/>
        <w:rPr>
          <w:rFonts w:ascii="Times New Roman" w:hAnsi="Times New Roman" w:cs="Times New Roman"/>
          <w:strike/>
          <w:sz w:val="24"/>
          <w:szCs w:val="24"/>
        </w:rPr>
      </w:pPr>
      <w:r w:rsidRPr="007530B9">
        <w:rPr>
          <w:rFonts w:ascii="Times New Roman" w:hAnsi="Times New Roman" w:cs="Times New Roman"/>
          <w:strike/>
          <w:sz w:val="24"/>
          <w:szCs w:val="24"/>
        </w:rPr>
        <w:t xml:space="preserve">II - para fins de comparação a execução do estudo deve ser feita também com a formulação, com o placebo e no </w:t>
      </w:r>
      <w:proofErr w:type="gramStart"/>
      <w:r w:rsidRPr="007530B9">
        <w:rPr>
          <w:rFonts w:ascii="Times New Roman" w:hAnsi="Times New Roman" w:cs="Times New Roman"/>
          <w:strike/>
          <w:sz w:val="24"/>
          <w:szCs w:val="24"/>
        </w:rPr>
        <w:t>insumo(</w:t>
      </w:r>
      <w:proofErr w:type="gramEnd"/>
      <w:r w:rsidRPr="007530B9">
        <w:rPr>
          <w:rFonts w:ascii="Times New Roman" w:hAnsi="Times New Roman" w:cs="Times New Roman"/>
          <w:strike/>
          <w:sz w:val="24"/>
          <w:szCs w:val="24"/>
        </w:rPr>
        <w:t xml:space="preserve">s) farmacêutico(s) ativo(s) isolado(s) e associado(s) no caso de associações em dose fixa. </w:t>
      </w:r>
    </w:p>
    <w:p w:rsidR="004714EC" w:rsidRPr="007530B9" w:rsidRDefault="004714EC" w:rsidP="004714EC">
      <w:pPr>
        <w:spacing w:before="300" w:after="300" w:line="240" w:lineRule="auto"/>
        <w:ind w:firstLine="573"/>
        <w:jc w:val="both"/>
        <w:rPr>
          <w:rFonts w:ascii="Times New Roman" w:hAnsi="Times New Roman" w:cs="Times New Roman"/>
          <w:strike/>
          <w:sz w:val="24"/>
          <w:szCs w:val="24"/>
        </w:rPr>
      </w:pPr>
      <w:r w:rsidRPr="007530B9">
        <w:rPr>
          <w:rFonts w:ascii="Times New Roman" w:hAnsi="Times New Roman" w:cs="Times New Roman"/>
          <w:strike/>
          <w:sz w:val="24"/>
          <w:szCs w:val="24"/>
        </w:rPr>
        <w:lastRenderedPageBreak/>
        <w:t xml:space="preserve">§ 1° O estudo de degradação forçada deve ser realizado em todas as concentrações do medicamento. </w:t>
      </w:r>
    </w:p>
    <w:p w:rsidR="004714EC" w:rsidRPr="007530B9" w:rsidRDefault="004714EC" w:rsidP="004714EC">
      <w:pPr>
        <w:spacing w:before="300" w:after="300" w:line="240" w:lineRule="auto"/>
        <w:ind w:firstLine="573"/>
        <w:jc w:val="both"/>
        <w:rPr>
          <w:rFonts w:ascii="Times New Roman" w:hAnsi="Times New Roman" w:cs="Times New Roman"/>
          <w:strike/>
          <w:sz w:val="24"/>
          <w:szCs w:val="24"/>
        </w:rPr>
      </w:pPr>
      <w:r w:rsidRPr="007530B9">
        <w:rPr>
          <w:rFonts w:ascii="Times New Roman" w:hAnsi="Times New Roman" w:cs="Times New Roman"/>
          <w:strike/>
          <w:sz w:val="24"/>
          <w:szCs w:val="24"/>
        </w:rPr>
        <w:t xml:space="preserve">§ 2° No caso das associações em dose fixa, deverão ser executados também os estudos de degradação forçada com os insumos farmacêuticos ativos isolados, associados e na formulação. Art. 5º A empresa deverá apresentar estudos submetendo a amostra às seguintes condições de degradação forçada: </w:t>
      </w:r>
    </w:p>
    <w:p w:rsidR="004714EC" w:rsidRPr="007530B9" w:rsidRDefault="004714EC" w:rsidP="004714EC">
      <w:pPr>
        <w:spacing w:before="300" w:after="300" w:line="240" w:lineRule="auto"/>
        <w:ind w:firstLine="573"/>
        <w:jc w:val="both"/>
        <w:rPr>
          <w:rFonts w:ascii="Times New Roman" w:hAnsi="Times New Roman" w:cs="Times New Roman"/>
          <w:strike/>
          <w:sz w:val="24"/>
          <w:szCs w:val="24"/>
        </w:rPr>
      </w:pPr>
      <w:r w:rsidRPr="007530B9">
        <w:rPr>
          <w:rFonts w:ascii="Times New Roman" w:hAnsi="Times New Roman" w:cs="Times New Roman"/>
          <w:strike/>
          <w:sz w:val="24"/>
          <w:szCs w:val="24"/>
        </w:rPr>
        <w:t xml:space="preserve">I - </w:t>
      </w:r>
      <w:proofErr w:type="gramStart"/>
      <w:r w:rsidRPr="007530B9">
        <w:rPr>
          <w:rFonts w:ascii="Times New Roman" w:hAnsi="Times New Roman" w:cs="Times New Roman"/>
          <w:strike/>
          <w:sz w:val="24"/>
          <w:szCs w:val="24"/>
        </w:rPr>
        <w:t>aquecimento</w:t>
      </w:r>
      <w:proofErr w:type="gramEnd"/>
      <w:r w:rsidRPr="007530B9">
        <w:rPr>
          <w:rFonts w:ascii="Times New Roman" w:hAnsi="Times New Roman" w:cs="Times New Roman"/>
          <w:strike/>
          <w:sz w:val="24"/>
          <w:szCs w:val="24"/>
        </w:rPr>
        <w:t xml:space="preserve">; </w:t>
      </w:r>
    </w:p>
    <w:p w:rsidR="004714EC" w:rsidRPr="007530B9" w:rsidRDefault="004714EC" w:rsidP="004714EC">
      <w:pPr>
        <w:spacing w:before="300" w:after="300" w:line="240" w:lineRule="auto"/>
        <w:ind w:firstLine="573"/>
        <w:jc w:val="both"/>
        <w:rPr>
          <w:rFonts w:ascii="Times New Roman" w:hAnsi="Times New Roman" w:cs="Times New Roman"/>
          <w:strike/>
          <w:sz w:val="24"/>
          <w:szCs w:val="24"/>
        </w:rPr>
      </w:pPr>
      <w:r w:rsidRPr="007530B9">
        <w:rPr>
          <w:rFonts w:ascii="Times New Roman" w:hAnsi="Times New Roman" w:cs="Times New Roman"/>
          <w:strike/>
          <w:sz w:val="24"/>
          <w:szCs w:val="24"/>
        </w:rPr>
        <w:t xml:space="preserve">II - </w:t>
      </w:r>
      <w:proofErr w:type="gramStart"/>
      <w:r w:rsidRPr="007530B9">
        <w:rPr>
          <w:rFonts w:ascii="Times New Roman" w:hAnsi="Times New Roman" w:cs="Times New Roman"/>
          <w:strike/>
          <w:sz w:val="24"/>
          <w:szCs w:val="24"/>
        </w:rPr>
        <w:t>umidade</w:t>
      </w:r>
      <w:proofErr w:type="gramEnd"/>
      <w:r w:rsidRPr="007530B9">
        <w:rPr>
          <w:rFonts w:ascii="Times New Roman" w:hAnsi="Times New Roman" w:cs="Times New Roman"/>
          <w:strike/>
          <w:sz w:val="24"/>
          <w:szCs w:val="24"/>
        </w:rPr>
        <w:t xml:space="preserve">; </w:t>
      </w:r>
    </w:p>
    <w:p w:rsidR="004714EC" w:rsidRPr="007530B9" w:rsidRDefault="004714EC" w:rsidP="004714EC">
      <w:pPr>
        <w:spacing w:before="300" w:after="300" w:line="240" w:lineRule="auto"/>
        <w:ind w:firstLine="573"/>
        <w:jc w:val="both"/>
        <w:rPr>
          <w:rFonts w:ascii="Times New Roman" w:hAnsi="Times New Roman" w:cs="Times New Roman"/>
          <w:strike/>
          <w:sz w:val="24"/>
          <w:szCs w:val="24"/>
        </w:rPr>
      </w:pPr>
      <w:r w:rsidRPr="007530B9">
        <w:rPr>
          <w:rFonts w:ascii="Times New Roman" w:hAnsi="Times New Roman" w:cs="Times New Roman"/>
          <w:strike/>
          <w:sz w:val="24"/>
          <w:szCs w:val="24"/>
        </w:rPr>
        <w:t xml:space="preserve">III - solução ácida; </w:t>
      </w:r>
    </w:p>
    <w:p w:rsidR="004714EC" w:rsidRPr="007530B9" w:rsidRDefault="004714EC" w:rsidP="004714EC">
      <w:pPr>
        <w:spacing w:before="300" w:after="300" w:line="240" w:lineRule="auto"/>
        <w:ind w:firstLine="573"/>
        <w:jc w:val="both"/>
        <w:rPr>
          <w:rFonts w:ascii="Times New Roman" w:hAnsi="Times New Roman" w:cs="Times New Roman"/>
          <w:strike/>
          <w:sz w:val="24"/>
          <w:szCs w:val="24"/>
        </w:rPr>
      </w:pPr>
      <w:r w:rsidRPr="007530B9">
        <w:rPr>
          <w:rFonts w:ascii="Times New Roman" w:hAnsi="Times New Roman" w:cs="Times New Roman"/>
          <w:strike/>
          <w:sz w:val="24"/>
          <w:szCs w:val="24"/>
        </w:rPr>
        <w:t xml:space="preserve">IV - </w:t>
      </w:r>
      <w:proofErr w:type="gramStart"/>
      <w:r w:rsidRPr="007530B9">
        <w:rPr>
          <w:rFonts w:ascii="Times New Roman" w:hAnsi="Times New Roman" w:cs="Times New Roman"/>
          <w:strike/>
          <w:sz w:val="24"/>
          <w:szCs w:val="24"/>
        </w:rPr>
        <w:t>solução</w:t>
      </w:r>
      <w:proofErr w:type="gramEnd"/>
      <w:r w:rsidRPr="007530B9">
        <w:rPr>
          <w:rFonts w:ascii="Times New Roman" w:hAnsi="Times New Roman" w:cs="Times New Roman"/>
          <w:strike/>
          <w:sz w:val="24"/>
          <w:szCs w:val="24"/>
        </w:rPr>
        <w:t xml:space="preserve"> básica; </w:t>
      </w:r>
    </w:p>
    <w:p w:rsidR="004714EC" w:rsidRPr="007530B9" w:rsidRDefault="004714EC" w:rsidP="004714EC">
      <w:pPr>
        <w:spacing w:before="300" w:after="300" w:line="240" w:lineRule="auto"/>
        <w:ind w:firstLine="573"/>
        <w:jc w:val="both"/>
        <w:rPr>
          <w:rFonts w:ascii="Times New Roman" w:hAnsi="Times New Roman" w:cs="Times New Roman"/>
          <w:strike/>
          <w:sz w:val="24"/>
          <w:szCs w:val="24"/>
        </w:rPr>
      </w:pPr>
      <w:r w:rsidRPr="007530B9">
        <w:rPr>
          <w:rFonts w:ascii="Times New Roman" w:hAnsi="Times New Roman" w:cs="Times New Roman"/>
          <w:strike/>
          <w:sz w:val="24"/>
          <w:szCs w:val="24"/>
        </w:rPr>
        <w:t xml:space="preserve">V - </w:t>
      </w:r>
      <w:proofErr w:type="gramStart"/>
      <w:r w:rsidRPr="007530B9">
        <w:rPr>
          <w:rFonts w:ascii="Times New Roman" w:hAnsi="Times New Roman" w:cs="Times New Roman"/>
          <w:strike/>
          <w:sz w:val="24"/>
          <w:szCs w:val="24"/>
        </w:rPr>
        <w:t>solução</w:t>
      </w:r>
      <w:proofErr w:type="gramEnd"/>
      <w:r w:rsidRPr="007530B9">
        <w:rPr>
          <w:rFonts w:ascii="Times New Roman" w:hAnsi="Times New Roman" w:cs="Times New Roman"/>
          <w:strike/>
          <w:sz w:val="24"/>
          <w:szCs w:val="24"/>
        </w:rPr>
        <w:t xml:space="preserve"> oxidante; </w:t>
      </w:r>
    </w:p>
    <w:p w:rsidR="004714EC" w:rsidRPr="007530B9" w:rsidRDefault="004714EC" w:rsidP="004714EC">
      <w:pPr>
        <w:spacing w:before="300" w:after="300" w:line="240" w:lineRule="auto"/>
        <w:ind w:firstLine="573"/>
        <w:jc w:val="both"/>
        <w:rPr>
          <w:rFonts w:ascii="Times New Roman" w:hAnsi="Times New Roman" w:cs="Times New Roman"/>
          <w:strike/>
          <w:sz w:val="24"/>
          <w:szCs w:val="24"/>
        </w:rPr>
      </w:pPr>
      <w:r w:rsidRPr="007530B9">
        <w:rPr>
          <w:rFonts w:ascii="Times New Roman" w:hAnsi="Times New Roman" w:cs="Times New Roman"/>
          <w:strike/>
          <w:sz w:val="24"/>
          <w:szCs w:val="24"/>
        </w:rPr>
        <w:t xml:space="preserve">VI - </w:t>
      </w:r>
      <w:proofErr w:type="gramStart"/>
      <w:r w:rsidRPr="007530B9">
        <w:rPr>
          <w:rFonts w:ascii="Times New Roman" w:hAnsi="Times New Roman" w:cs="Times New Roman"/>
          <w:strike/>
          <w:sz w:val="24"/>
          <w:szCs w:val="24"/>
        </w:rPr>
        <w:t>exposição</w:t>
      </w:r>
      <w:proofErr w:type="gramEnd"/>
      <w:r w:rsidRPr="007530B9">
        <w:rPr>
          <w:rFonts w:ascii="Times New Roman" w:hAnsi="Times New Roman" w:cs="Times New Roman"/>
          <w:strike/>
          <w:sz w:val="24"/>
          <w:szCs w:val="24"/>
        </w:rPr>
        <w:t xml:space="preserve"> </w:t>
      </w:r>
      <w:proofErr w:type="spellStart"/>
      <w:r w:rsidRPr="007530B9">
        <w:rPr>
          <w:rFonts w:ascii="Times New Roman" w:hAnsi="Times New Roman" w:cs="Times New Roman"/>
          <w:strike/>
          <w:sz w:val="24"/>
          <w:szCs w:val="24"/>
        </w:rPr>
        <w:t>fotolítica</w:t>
      </w:r>
      <w:proofErr w:type="spellEnd"/>
      <w:r w:rsidRPr="007530B9">
        <w:rPr>
          <w:rFonts w:ascii="Times New Roman" w:hAnsi="Times New Roman" w:cs="Times New Roman"/>
          <w:strike/>
          <w:sz w:val="24"/>
          <w:szCs w:val="24"/>
        </w:rPr>
        <w:t xml:space="preserve">; e </w:t>
      </w:r>
    </w:p>
    <w:p w:rsidR="004714EC" w:rsidRPr="007530B9" w:rsidRDefault="004714EC" w:rsidP="004714EC">
      <w:pPr>
        <w:spacing w:before="300" w:after="300" w:line="240" w:lineRule="auto"/>
        <w:ind w:firstLine="573"/>
        <w:jc w:val="both"/>
        <w:rPr>
          <w:rFonts w:ascii="Times New Roman" w:hAnsi="Times New Roman" w:cs="Times New Roman"/>
          <w:strike/>
          <w:sz w:val="24"/>
          <w:szCs w:val="24"/>
        </w:rPr>
      </w:pPr>
      <w:r w:rsidRPr="007530B9">
        <w:rPr>
          <w:rFonts w:ascii="Times New Roman" w:hAnsi="Times New Roman" w:cs="Times New Roman"/>
          <w:strike/>
          <w:sz w:val="24"/>
          <w:szCs w:val="24"/>
        </w:rPr>
        <w:t xml:space="preserve">VII - íons metálicos. </w:t>
      </w:r>
    </w:p>
    <w:p w:rsidR="004714EC" w:rsidRPr="007530B9" w:rsidRDefault="004714EC" w:rsidP="004714EC">
      <w:pPr>
        <w:spacing w:before="300" w:after="300" w:line="240" w:lineRule="auto"/>
        <w:ind w:firstLine="573"/>
        <w:jc w:val="both"/>
        <w:rPr>
          <w:rFonts w:ascii="Times New Roman" w:hAnsi="Times New Roman" w:cs="Times New Roman"/>
          <w:strike/>
          <w:sz w:val="24"/>
          <w:szCs w:val="24"/>
        </w:rPr>
      </w:pPr>
      <w:r w:rsidRPr="007530B9">
        <w:rPr>
          <w:rFonts w:ascii="Times New Roman" w:hAnsi="Times New Roman" w:cs="Times New Roman"/>
          <w:strike/>
          <w:sz w:val="24"/>
          <w:szCs w:val="24"/>
        </w:rPr>
        <w:t xml:space="preserve">Parágrafo único. Caso as condições acima não possam ser empregadas devido às características inerentes à amostra, deve-se justificar tecnicamente a não utilização de qualquer uma dessas condições. </w:t>
      </w:r>
    </w:p>
    <w:p w:rsidR="004714EC" w:rsidRPr="007530B9" w:rsidRDefault="004714EC" w:rsidP="004714EC">
      <w:pPr>
        <w:spacing w:before="300" w:after="300" w:line="240" w:lineRule="auto"/>
        <w:ind w:firstLine="573"/>
        <w:jc w:val="both"/>
        <w:rPr>
          <w:rFonts w:ascii="Times New Roman" w:hAnsi="Times New Roman" w:cs="Times New Roman"/>
          <w:strike/>
          <w:sz w:val="24"/>
          <w:szCs w:val="24"/>
        </w:rPr>
      </w:pPr>
      <w:r w:rsidRPr="007530B9">
        <w:rPr>
          <w:rFonts w:ascii="Times New Roman" w:hAnsi="Times New Roman" w:cs="Times New Roman"/>
          <w:strike/>
          <w:sz w:val="24"/>
          <w:szCs w:val="24"/>
        </w:rPr>
        <w:t xml:space="preserve">Art.6° Os estudos de degradação forçada devem promover degradação em extensão suficiente a fim de permitir avaliação da formação de produtos de degradação. </w:t>
      </w:r>
    </w:p>
    <w:p w:rsidR="004714EC" w:rsidRPr="007530B9" w:rsidRDefault="004714EC" w:rsidP="004714EC">
      <w:pPr>
        <w:spacing w:before="300" w:after="300" w:line="240" w:lineRule="auto"/>
        <w:ind w:firstLine="573"/>
        <w:jc w:val="both"/>
        <w:rPr>
          <w:rFonts w:ascii="Times New Roman" w:hAnsi="Times New Roman" w:cs="Times New Roman"/>
          <w:strike/>
          <w:sz w:val="24"/>
          <w:szCs w:val="24"/>
        </w:rPr>
      </w:pPr>
      <w:r w:rsidRPr="007530B9">
        <w:rPr>
          <w:rFonts w:ascii="Times New Roman" w:hAnsi="Times New Roman" w:cs="Times New Roman"/>
          <w:strike/>
          <w:sz w:val="24"/>
          <w:szCs w:val="24"/>
        </w:rPr>
        <w:t xml:space="preserve">§ 1º Os testes devem promover uma degradação superior a 10% (dez por cento) e inferior àquela que levaria à degradação completa da amostra, comprometendo o teste. </w:t>
      </w:r>
    </w:p>
    <w:p w:rsidR="004714EC" w:rsidRPr="007530B9" w:rsidRDefault="004714EC" w:rsidP="004714EC">
      <w:pPr>
        <w:spacing w:before="300" w:after="300" w:line="240" w:lineRule="auto"/>
        <w:ind w:firstLine="573"/>
        <w:jc w:val="both"/>
        <w:rPr>
          <w:rFonts w:ascii="Times New Roman" w:hAnsi="Times New Roman" w:cs="Times New Roman"/>
          <w:strike/>
          <w:sz w:val="24"/>
          <w:szCs w:val="24"/>
        </w:rPr>
      </w:pPr>
      <w:r w:rsidRPr="007530B9">
        <w:rPr>
          <w:rFonts w:ascii="Times New Roman" w:hAnsi="Times New Roman" w:cs="Times New Roman"/>
          <w:strike/>
          <w:sz w:val="24"/>
          <w:szCs w:val="24"/>
        </w:rPr>
        <w:t xml:space="preserve">§ 2º Nos testes em que a degradação for inferior a 10% (dez por cento), a empresa deve apresentar justificativa técnica fundamentada. </w:t>
      </w:r>
    </w:p>
    <w:p w:rsidR="004714EC" w:rsidRPr="007530B9" w:rsidRDefault="004714EC" w:rsidP="004714EC">
      <w:pPr>
        <w:spacing w:before="300" w:after="300" w:line="240" w:lineRule="auto"/>
        <w:ind w:firstLine="573"/>
        <w:jc w:val="both"/>
        <w:rPr>
          <w:rFonts w:ascii="Times New Roman" w:hAnsi="Times New Roman" w:cs="Times New Roman"/>
          <w:strike/>
          <w:sz w:val="24"/>
          <w:szCs w:val="24"/>
        </w:rPr>
      </w:pPr>
      <w:r w:rsidRPr="007530B9">
        <w:rPr>
          <w:rFonts w:ascii="Times New Roman" w:hAnsi="Times New Roman" w:cs="Times New Roman"/>
          <w:strike/>
          <w:sz w:val="24"/>
          <w:szCs w:val="24"/>
        </w:rPr>
        <w:t xml:space="preserve">§ 3º Os resultados dos ensaios servirão de suporte para o desenvolvimento e validação da metodologia de análise </w:t>
      </w:r>
      <w:proofErr w:type="gramStart"/>
      <w:r w:rsidRPr="007530B9">
        <w:rPr>
          <w:rFonts w:ascii="Times New Roman" w:hAnsi="Times New Roman" w:cs="Times New Roman"/>
          <w:strike/>
          <w:sz w:val="24"/>
          <w:szCs w:val="24"/>
        </w:rPr>
        <w:t>do(</w:t>
      </w:r>
      <w:proofErr w:type="gramEnd"/>
      <w:r w:rsidRPr="007530B9">
        <w:rPr>
          <w:rFonts w:ascii="Times New Roman" w:hAnsi="Times New Roman" w:cs="Times New Roman"/>
          <w:strike/>
          <w:sz w:val="24"/>
          <w:szCs w:val="24"/>
        </w:rPr>
        <w:t xml:space="preserve">s) produto(s) de degradação formado(s) e para a análise crítica do perfil de degradação do medicamento. </w:t>
      </w:r>
    </w:p>
    <w:p w:rsidR="004714EC" w:rsidRPr="007530B9" w:rsidRDefault="004714EC" w:rsidP="004714EC">
      <w:pPr>
        <w:spacing w:before="300" w:after="300" w:line="240" w:lineRule="auto"/>
        <w:ind w:firstLine="573"/>
        <w:jc w:val="both"/>
        <w:rPr>
          <w:rFonts w:ascii="Times New Roman" w:hAnsi="Times New Roman" w:cs="Times New Roman"/>
          <w:strike/>
          <w:sz w:val="24"/>
          <w:szCs w:val="24"/>
        </w:rPr>
      </w:pPr>
      <w:r w:rsidRPr="007530B9">
        <w:rPr>
          <w:rFonts w:ascii="Times New Roman" w:hAnsi="Times New Roman" w:cs="Times New Roman"/>
          <w:strike/>
          <w:sz w:val="24"/>
          <w:szCs w:val="24"/>
        </w:rPr>
        <w:t xml:space="preserve">Art. 7º A análise crítica do perfil de degradação deve contemplar: </w:t>
      </w:r>
    </w:p>
    <w:p w:rsidR="004714EC" w:rsidRPr="007530B9" w:rsidRDefault="004714EC" w:rsidP="004714EC">
      <w:pPr>
        <w:spacing w:before="300" w:after="300" w:line="240" w:lineRule="auto"/>
        <w:ind w:firstLine="573"/>
        <w:jc w:val="both"/>
        <w:rPr>
          <w:rFonts w:ascii="Times New Roman" w:hAnsi="Times New Roman" w:cs="Times New Roman"/>
          <w:strike/>
          <w:sz w:val="24"/>
          <w:szCs w:val="24"/>
        </w:rPr>
      </w:pPr>
      <w:r w:rsidRPr="007530B9">
        <w:rPr>
          <w:rFonts w:ascii="Times New Roman" w:hAnsi="Times New Roman" w:cs="Times New Roman"/>
          <w:strike/>
          <w:sz w:val="24"/>
          <w:szCs w:val="24"/>
        </w:rPr>
        <w:t xml:space="preserve">I - </w:t>
      </w:r>
      <w:proofErr w:type="gramStart"/>
      <w:r w:rsidRPr="007530B9">
        <w:rPr>
          <w:rFonts w:ascii="Times New Roman" w:hAnsi="Times New Roman" w:cs="Times New Roman"/>
          <w:strike/>
          <w:sz w:val="24"/>
          <w:szCs w:val="24"/>
        </w:rPr>
        <w:t>verificação</w:t>
      </w:r>
      <w:proofErr w:type="gramEnd"/>
      <w:r w:rsidRPr="007530B9">
        <w:rPr>
          <w:rFonts w:ascii="Times New Roman" w:hAnsi="Times New Roman" w:cs="Times New Roman"/>
          <w:strike/>
          <w:sz w:val="24"/>
          <w:szCs w:val="24"/>
        </w:rPr>
        <w:t xml:space="preserve"> da pureza cromatográfica do pico do insumo farmacêutico ativo no medicamento; e</w:t>
      </w:r>
    </w:p>
    <w:p w:rsidR="004714EC" w:rsidRPr="007530B9" w:rsidRDefault="004714EC" w:rsidP="004714EC">
      <w:pPr>
        <w:spacing w:before="300" w:after="300" w:line="240" w:lineRule="auto"/>
        <w:ind w:firstLine="573"/>
        <w:jc w:val="both"/>
        <w:rPr>
          <w:rFonts w:ascii="Times New Roman" w:hAnsi="Times New Roman" w:cs="Times New Roman"/>
          <w:strike/>
          <w:sz w:val="24"/>
          <w:szCs w:val="24"/>
        </w:rPr>
      </w:pPr>
      <w:r w:rsidRPr="007530B9">
        <w:rPr>
          <w:rFonts w:ascii="Times New Roman" w:hAnsi="Times New Roman" w:cs="Times New Roman"/>
          <w:strike/>
          <w:sz w:val="24"/>
          <w:szCs w:val="24"/>
        </w:rPr>
        <w:lastRenderedPageBreak/>
        <w:t xml:space="preserve"> II - </w:t>
      </w:r>
      <w:proofErr w:type="gramStart"/>
      <w:r w:rsidRPr="007530B9">
        <w:rPr>
          <w:rFonts w:ascii="Times New Roman" w:hAnsi="Times New Roman" w:cs="Times New Roman"/>
          <w:strike/>
          <w:sz w:val="24"/>
          <w:szCs w:val="24"/>
        </w:rPr>
        <w:t>avaliação</w:t>
      </w:r>
      <w:proofErr w:type="gramEnd"/>
      <w:r w:rsidRPr="007530B9">
        <w:rPr>
          <w:rFonts w:ascii="Times New Roman" w:hAnsi="Times New Roman" w:cs="Times New Roman"/>
          <w:strike/>
          <w:sz w:val="24"/>
          <w:szCs w:val="24"/>
        </w:rPr>
        <w:t xml:space="preserve"> dos fatores que podem interferir de alguma forma na estabilidade do medicamento. </w:t>
      </w:r>
    </w:p>
    <w:p w:rsidR="004714EC" w:rsidRPr="007530B9" w:rsidRDefault="004714EC" w:rsidP="004714EC">
      <w:pPr>
        <w:spacing w:before="300" w:after="300" w:line="240" w:lineRule="auto"/>
        <w:ind w:firstLine="573"/>
        <w:jc w:val="both"/>
        <w:rPr>
          <w:rFonts w:ascii="Times New Roman" w:hAnsi="Times New Roman" w:cs="Times New Roman"/>
          <w:strike/>
          <w:sz w:val="24"/>
          <w:szCs w:val="24"/>
        </w:rPr>
      </w:pPr>
      <w:r w:rsidRPr="007530B9">
        <w:rPr>
          <w:rFonts w:ascii="Times New Roman" w:hAnsi="Times New Roman" w:cs="Times New Roman"/>
          <w:strike/>
          <w:sz w:val="24"/>
          <w:szCs w:val="24"/>
        </w:rPr>
        <w:t xml:space="preserve">Art. 8° Os testes e os respectivos resultados dos ensaios de degradação forçada deverão ser refeitos e reapresentados quando forem solicitadas: </w:t>
      </w:r>
    </w:p>
    <w:p w:rsidR="004714EC" w:rsidRPr="007530B9" w:rsidRDefault="004714EC" w:rsidP="004714EC">
      <w:pPr>
        <w:spacing w:before="300" w:after="300" w:line="240" w:lineRule="auto"/>
        <w:ind w:firstLine="573"/>
        <w:jc w:val="both"/>
        <w:rPr>
          <w:rFonts w:ascii="Times New Roman" w:hAnsi="Times New Roman" w:cs="Times New Roman"/>
          <w:strike/>
          <w:sz w:val="24"/>
          <w:szCs w:val="24"/>
        </w:rPr>
      </w:pPr>
      <w:r w:rsidRPr="007530B9">
        <w:rPr>
          <w:rFonts w:ascii="Times New Roman" w:hAnsi="Times New Roman" w:cs="Times New Roman"/>
          <w:strike/>
          <w:sz w:val="24"/>
          <w:szCs w:val="24"/>
        </w:rPr>
        <w:t xml:space="preserve">I - </w:t>
      </w:r>
      <w:proofErr w:type="gramStart"/>
      <w:r w:rsidRPr="007530B9">
        <w:rPr>
          <w:rFonts w:ascii="Times New Roman" w:hAnsi="Times New Roman" w:cs="Times New Roman"/>
          <w:strike/>
          <w:sz w:val="24"/>
          <w:szCs w:val="24"/>
        </w:rPr>
        <w:t>alterações</w:t>
      </w:r>
      <w:proofErr w:type="gramEnd"/>
      <w:r w:rsidRPr="007530B9">
        <w:rPr>
          <w:rFonts w:ascii="Times New Roman" w:hAnsi="Times New Roman" w:cs="Times New Roman"/>
          <w:strike/>
          <w:sz w:val="24"/>
          <w:szCs w:val="24"/>
        </w:rPr>
        <w:t xml:space="preserve"> ou inclusões na rota de síntese do insumo farmacêutico ativo; ou </w:t>
      </w:r>
    </w:p>
    <w:p w:rsidR="004714EC" w:rsidRPr="007530B9" w:rsidRDefault="004714EC" w:rsidP="004714EC">
      <w:pPr>
        <w:spacing w:before="300" w:after="300" w:line="240" w:lineRule="auto"/>
        <w:ind w:firstLine="573"/>
        <w:jc w:val="both"/>
        <w:rPr>
          <w:rFonts w:ascii="Times New Roman" w:hAnsi="Times New Roman" w:cs="Times New Roman"/>
          <w:strike/>
          <w:sz w:val="24"/>
          <w:szCs w:val="24"/>
        </w:rPr>
      </w:pPr>
      <w:r w:rsidRPr="007530B9">
        <w:rPr>
          <w:rFonts w:ascii="Times New Roman" w:hAnsi="Times New Roman" w:cs="Times New Roman"/>
          <w:strike/>
          <w:sz w:val="24"/>
          <w:szCs w:val="24"/>
        </w:rPr>
        <w:t xml:space="preserve">II - </w:t>
      </w:r>
      <w:proofErr w:type="gramStart"/>
      <w:r w:rsidRPr="007530B9">
        <w:rPr>
          <w:rFonts w:ascii="Times New Roman" w:hAnsi="Times New Roman" w:cs="Times New Roman"/>
          <w:strike/>
          <w:sz w:val="24"/>
          <w:szCs w:val="24"/>
        </w:rPr>
        <w:t>mudanças</w:t>
      </w:r>
      <w:proofErr w:type="gramEnd"/>
      <w:r w:rsidRPr="007530B9">
        <w:rPr>
          <w:rFonts w:ascii="Times New Roman" w:hAnsi="Times New Roman" w:cs="Times New Roman"/>
          <w:strike/>
          <w:sz w:val="24"/>
          <w:szCs w:val="24"/>
        </w:rPr>
        <w:t xml:space="preserve"> quantitativas e qualitativas de excipiente na composição do produto acabado. </w:t>
      </w:r>
    </w:p>
    <w:p w:rsidR="004714EC" w:rsidRPr="007530B9" w:rsidRDefault="004714EC" w:rsidP="004714EC">
      <w:pPr>
        <w:spacing w:before="300" w:after="300" w:line="240" w:lineRule="auto"/>
        <w:ind w:firstLine="573"/>
        <w:jc w:val="both"/>
        <w:rPr>
          <w:rFonts w:ascii="Times New Roman" w:hAnsi="Times New Roman" w:cs="Times New Roman"/>
          <w:strike/>
          <w:sz w:val="24"/>
          <w:szCs w:val="24"/>
        </w:rPr>
      </w:pPr>
      <w:r w:rsidRPr="007530B9">
        <w:rPr>
          <w:rFonts w:ascii="Times New Roman" w:hAnsi="Times New Roman" w:cs="Times New Roman"/>
          <w:strike/>
          <w:sz w:val="24"/>
          <w:szCs w:val="24"/>
        </w:rPr>
        <w:t xml:space="preserve">Parágrafo único. Na existência de mais de um fabricante do insumo farmacêutico ativo, os resultados de degradação forçada deverão ser avaliados para cada fabricante. </w:t>
      </w:r>
    </w:p>
    <w:p w:rsidR="004714EC" w:rsidRPr="007530B9" w:rsidRDefault="004714EC" w:rsidP="004714EC">
      <w:pPr>
        <w:spacing w:before="300" w:after="300" w:line="240" w:lineRule="auto"/>
        <w:ind w:firstLine="573"/>
        <w:jc w:val="both"/>
        <w:rPr>
          <w:rFonts w:ascii="Times New Roman" w:hAnsi="Times New Roman" w:cs="Times New Roman"/>
          <w:strike/>
          <w:sz w:val="24"/>
          <w:szCs w:val="24"/>
        </w:rPr>
      </w:pPr>
      <w:r w:rsidRPr="007530B9">
        <w:rPr>
          <w:rFonts w:ascii="Times New Roman" w:hAnsi="Times New Roman" w:cs="Times New Roman"/>
          <w:strike/>
          <w:sz w:val="24"/>
          <w:szCs w:val="24"/>
        </w:rPr>
        <w:t xml:space="preserve">Art. 9° A necessidade de notificação, identificação e qualificação </w:t>
      </w:r>
      <w:proofErr w:type="gramStart"/>
      <w:r w:rsidRPr="007530B9">
        <w:rPr>
          <w:rFonts w:ascii="Times New Roman" w:hAnsi="Times New Roman" w:cs="Times New Roman"/>
          <w:strike/>
          <w:sz w:val="24"/>
          <w:szCs w:val="24"/>
        </w:rPr>
        <w:t>do(</w:t>
      </w:r>
      <w:proofErr w:type="gramEnd"/>
      <w:r w:rsidRPr="007530B9">
        <w:rPr>
          <w:rFonts w:ascii="Times New Roman" w:hAnsi="Times New Roman" w:cs="Times New Roman"/>
          <w:strike/>
          <w:sz w:val="24"/>
          <w:szCs w:val="24"/>
        </w:rPr>
        <w:t>s) produto(s) de degradação no decorrer do estudo de estabilidade do medicamento deverá ser avaliada com base nas informações contidas na tabela abaixo:</w:t>
      </w:r>
    </w:p>
    <w:tbl>
      <w:tblPr>
        <w:tblStyle w:val="Tabelacomgrade"/>
        <w:tblW w:w="0" w:type="auto"/>
        <w:tblLook w:val="04A0" w:firstRow="1" w:lastRow="0" w:firstColumn="1" w:lastColumn="0" w:noHBand="0" w:noVBand="1"/>
      </w:tblPr>
      <w:tblGrid>
        <w:gridCol w:w="2547"/>
        <w:gridCol w:w="2381"/>
        <w:gridCol w:w="3716"/>
      </w:tblGrid>
      <w:tr w:rsidR="004714EC" w:rsidRPr="007530B9" w:rsidTr="007E479F">
        <w:tc>
          <w:tcPr>
            <w:tcW w:w="2547" w:type="dxa"/>
          </w:tcPr>
          <w:p w:rsidR="004714EC" w:rsidRPr="007530B9" w:rsidRDefault="004714EC" w:rsidP="004714EC">
            <w:pPr>
              <w:rPr>
                <w:rFonts w:ascii="Times New Roman" w:hAnsi="Times New Roman" w:cs="Times New Roman"/>
                <w:b/>
                <w:strike/>
                <w:color w:val="0000FF"/>
                <w:sz w:val="24"/>
                <w:szCs w:val="24"/>
              </w:rPr>
            </w:pPr>
          </w:p>
        </w:tc>
        <w:tc>
          <w:tcPr>
            <w:tcW w:w="2381" w:type="dxa"/>
          </w:tcPr>
          <w:p w:rsidR="004714EC" w:rsidRPr="007530B9" w:rsidRDefault="004714EC" w:rsidP="004714EC">
            <w:pPr>
              <w:rPr>
                <w:rFonts w:ascii="Times New Roman" w:hAnsi="Times New Roman" w:cs="Times New Roman"/>
                <w:b/>
                <w:strike/>
                <w:color w:val="0000FF"/>
                <w:sz w:val="24"/>
                <w:szCs w:val="24"/>
              </w:rPr>
            </w:pPr>
            <w:r w:rsidRPr="007530B9">
              <w:rPr>
                <w:rFonts w:ascii="Times New Roman" w:hAnsi="Times New Roman" w:cs="Times New Roman"/>
                <w:strike/>
                <w:sz w:val="24"/>
                <w:szCs w:val="24"/>
              </w:rPr>
              <w:t xml:space="preserve">Dose máxima diária </w:t>
            </w:r>
            <w:r w:rsidRPr="007530B9">
              <w:rPr>
                <w:rFonts w:ascii="Times New Roman" w:hAnsi="Times New Roman" w:cs="Times New Roman"/>
                <w:strike/>
                <w:sz w:val="24"/>
                <w:szCs w:val="24"/>
                <w:vertAlign w:val="superscript"/>
              </w:rPr>
              <w:t>1</w:t>
            </w:r>
          </w:p>
        </w:tc>
        <w:tc>
          <w:tcPr>
            <w:tcW w:w="3716" w:type="dxa"/>
          </w:tcPr>
          <w:p w:rsidR="004714EC" w:rsidRPr="007530B9" w:rsidRDefault="004714EC" w:rsidP="004714EC">
            <w:pPr>
              <w:rPr>
                <w:rFonts w:ascii="Times New Roman" w:hAnsi="Times New Roman" w:cs="Times New Roman"/>
                <w:b/>
                <w:strike/>
                <w:color w:val="0000FF"/>
                <w:sz w:val="24"/>
                <w:szCs w:val="24"/>
              </w:rPr>
            </w:pPr>
            <w:r w:rsidRPr="007530B9">
              <w:rPr>
                <w:rFonts w:ascii="Times New Roman" w:hAnsi="Times New Roman" w:cs="Times New Roman"/>
                <w:strike/>
                <w:sz w:val="24"/>
                <w:szCs w:val="24"/>
              </w:rPr>
              <w:t xml:space="preserve">Limites </w:t>
            </w:r>
            <w:r w:rsidRPr="007530B9">
              <w:rPr>
                <w:rFonts w:ascii="Times New Roman" w:hAnsi="Times New Roman" w:cs="Times New Roman"/>
                <w:strike/>
                <w:sz w:val="24"/>
                <w:szCs w:val="24"/>
                <w:vertAlign w:val="superscript"/>
              </w:rPr>
              <w:t>2</w:t>
            </w:r>
          </w:p>
        </w:tc>
      </w:tr>
      <w:tr w:rsidR="004714EC" w:rsidRPr="007530B9" w:rsidTr="004714EC">
        <w:tc>
          <w:tcPr>
            <w:tcW w:w="8644" w:type="dxa"/>
            <w:gridSpan w:val="3"/>
          </w:tcPr>
          <w:p w:rsidR="004714EC" w:rsidRPr="007530B9" w:rsidRDefault="004714EC" w:rsidP="004714EC">
            <w:pPr>
              <w:rPr>
                <w:rFonts w:ascii="Times New Roman" w:hAnsi="Times New Roman" w:cs="Times New Roman"/>
                <w:b/>
                <w:strike/>
                <w:color w:val="0000FF"/>
                <w:sz w:val="24"/>
                <w:szCs w:val="24"/>
              </w:rPr>
            </w:pPr>
          </w:p>
        </w:tc>
      </w:tr>
      <w:tr w:rsidR="004714EC" w:rsidRPr="007530B9" w:rsidTr="007E479F">
        <w:tc>
          <w:tcPr>
            <w:tcW w:w="2547" w:type="dxa"/>
            <w:tcBorders>
              <w:top w:val="single" w:sz="4" w:space="0" w:color="auto"/>
              <w:left w:val="single" w:sz="4" w:space="0" w:color="auto"/>
              <w:bottom w:val="nil"/>
              <w:right w:val="single" w:sz="4" w:space="0" w:color="auto"/>
            </w:tcBorders>
          </w:tcPr>
          <w:p w:rsidR="004714EC" w:rsidRPr="007530B9" w:rsidRDefault="004714EC" w:rsidP="00E46B14">
            <w:pPr>
              <w:rPr>
                <w:rFonts w:ascii="Times New Roman" w:hAnsi="Times New Roman" w:cs="Times New Roman"/>
                <w:b/>
                <w:strike/>
                <w:color w:val="0000FF"/>
                <w:sz w:val="24"/>
                <w:szCs w:val="24"/>
              </w:rPr>
            </w:pPr>
            <w:r w:rsidRPr="007530B9">
              <w:rPr>
                <w:rFonts w:ascii="Times New Roman" w:hAnsi="Times New Roman" w:cs="Times New Roman"/>
                <w:strike/>
                <w:sz w:val="24"/>
                <w:szCs w:val="24"/>
              </w:rPr>
              <w:t>Limites de notificação</w:t>
            </w:r>
          </w:p>
        </w:tc>
        <w:tc>
          <w:tcPr>
            <w:tcW w:w="2381" w:type="dxa"/>
            <w:tcBorders>
              <w:left w:val="single" w:sz="4" w:space="0" w:color="auto"/>
            </w:tcBorders>
          </w:tcPr>
          <w:p w:rsidR="004714EC" w:rsidRPr="007530B9" w:rsidRDefault="004714EC" w:rsidP="00E46B14">
            <w:pPr>
              <w:rPr>
                <w:rFonts w:ascii="Times New Roman" w:hAnsi="Times New Roman" w:cs="Times New Roman"/>
                <w:b/>
                <w:strike/>
                <w:color w:val="0000FF"/>
                <w:sz w:val="24"/>
                <w:szCs w:val="24"/>
              </w:rPr>
            </w:pPr>
            <w:r w:rsidRPr="007530B9">
              <w:rPr>
                <w:rFonts w:ascii="Times New Roman" w:hAnsi="Times New Roman" w:cs="Times New Roman"/>
                <w:strike/>
                <w:sz w:val="24"/>
                <w:szCs w:val="24"/>
              </w:rPr>
              <w:t>≤ 1 g</w:t>
            </w:r>
          </w:p>
        </w:tc>
        <w:tc>
          <w:tcPr>
            <w:tcW w:w="3716" w:type="dxa"/>
          </w:tcPr>
          <w:p w:rsidR="004714EC" w:rsidRPr="007530B9" w:rsidRDefault="004714EC" w:rsidP="00E46B14">
            <w:pPr>
              <w:rPr>
                <w:rFonts w:ascii="Times New Roman" w:hAnsi="Times New Roman" w:cs="Times New Roman"/>
                <w:b/>
                <w:strike/>
                <w:color w:val="0000FF"/>
                <w:sz w:val="24"/>
                <w:szCs w:val="24"/>
              </w:rPr>
            </w:pPr>
            <w:r w:rsidRPr="007530B9">
              <w:rPr>
                <w:rFonts w:ascii="Times New Roman" w:hAnsi="Times New Roman" w:cs="Times New Roman"/>
                <w:strike/>
                <w:sz w:val="24"/>
                <w:szCs w:val="24"/>
              </w:rPr>
              <w:t>0,1%</w:t>
            </w:r>
          </w:p>
        </w:tc>
      </w:tr>
      <w:tr w:rsidR="004714EC" w:rsidRPr="007530B9" w:rsidTr="007E479F">
        <w:tc>
          <w:tcPr>
            <w:tcW w:w="2547" w:type="dxa"/>
            <w:tcBorders>
              <w:top w:val="nil"/>
              <w:left w:val="single" w:sz="4" w:space="0" w:color="auto"/>
              <w:bottom w:val="single" w:sz="4" w:space="0" w:color="auto"/>
              <w:right w:val="single" w:sz="4" w:space="0" w:color="auto"/>
            </w:tcBorders>
          </w:tcPr>
          <w:p w:rsidR="004714EC" w:rsidRPr="007530B9" w:rsidRDefault="004714EC" w:rsidP="00E46B14">
            <w:pPr>
              <w:rPr>
                <w:rFonts w:ascii="Times New Roman" w:hAnsi="Times New Roman" w:cs="Times New Roman"/>
                <w:b/>
                <w:strike/>
                <w:color w:val="0000FF"/>
                <w:sz w:val="24"/>
                <w:szCs w:val="24"/>
              </w:rPr>
            </w:pPr>
          </w:p>
        </w:tc>
        <w:tc>
          <w:tcPr>
            <w:tcW w:w="2381" w:type="dxa"/>
            <w:tcBorders>
              <w:left w:val="single" w:sz="4" w:space="0" w:color="auto"/>
            </w:tcBorders>
          </w:tcPr>
          <w:p w:rsidR="004714EC" w:rsidRPr="007530B9" w:rsidRDefault="004714EC" w:rsidP="00E46B14">
            <w:pPr>
              <w:rPr>
                <w:rFonts w:ascii="Times New Roman" w:hAnsi="Times New Roman" w:cs="Times New Roman"/>
                <w:strike/>
                <w:sz w:val="24"/>
                <w:szCs w:val="24"/>
              </w:rPr>
            </w:pPr>
            <w:r w:rsidRPr="007530B9">
              <w:rPr>
                <w:rFonts w:ascii="Times New Roman" w:hAnsi="Times New Roman" w:cs="Times New Roman"/>
                <w:strike/>
                <w:sz w:val="24"/>
                <w:szCs w:val="24"/>
              </w:rPr>
              <w:t>&gt; 1 g</w:t>
            </w:r>
          </w:p>
        </w:tc>
        <w:tc>
          <w:tcPr>
            <w:tcW w:w="3716" w:type="dxa"/>
          </w:tcPr>
          <w:p w:rsidR="004714EC" w:rsidRPr="007530B9" w:rsidRDefault="004714EC" w:rsidP="00E46B14">
            <w:pPr>
              <w:rPr>
                <w:rFonts w:ascii="Times New Roman" w:hAnsi="Times New Roman" w:cs="Times New Roman"/>
                <w:strike/>
                <w:sz w:val="24"/>
                <w:szCs w:val="24"/>
              </w:rPr>
            </w:pPr>
            <w:r w:rsidRPr="007530B9">
              <w:rPr>
                <w:rFonts w:ascii="Times New Roman" w:hAnsi="Times New Roman" w:cs="Times New Roman"/>
                <w:strike/>
                <w:sz w:val="24"/>
                <w:szCs w:val="24"/>
              </w:rPr>
              <w:t>0,05%</w:t>
            </w:r>
          </w:p>
        </w:tc>
      </w:tr>
      <w:tr w:rsidR="004714EC" w:rsidRPr="007530B9" w:rsidTr="00E46B14">
        <w:tc>
          <w:tcPr>
            <w:tcW w:w="8644" w:type="dxa"/>
            <w:gridSpan w:val="3"/>
          </w:tcPr>
          <w:p w:rsidR="004714EC" w:rsidRPr="007530B9" w:rsidRDefault="004714EC" w:rsidP="00E46B14">
            <w:pPr>
              <w:rPr>
                <w:rFonts w:ascii="Times New Roman" w:hAnsi="Times New Roman" w:cs="Times New Roman"/>
                <w:b/>
                <w:strike/>
                <w:color w:val="0000FF"/>
                <w:sz w:val="24"/>
                <w:szCs w:val="24"/>
              </w:rPr>
            </w:pPr>
          </w:p>
        </w:tc>
      </w:tr>
      <w:tr w:rsidR="004714EC" w:rsidRPr="007530B9" w:rsidTr="007E479F">
        <w:tc>
          <w:tcPr>
            <w:tcW w:w="2547" w:type="dxa"/>
            <w:tcBorders>
              <w:top w:val="single" w:sz="4" w:space="0" w:color="auto"/>
              <w:left w:val="single" w:sz="4" w:space="0" w:color="auto"/>
              <w:bottom w:val="nil"/>
              <w:right w:val="single" w:sz="4" w:space="0" w:color="auto"/>
            </w:tcBorders>
          </w:tcPr>
          <w:p w:rsidR="004714EC" w:rsidRPr="007530B9" w:rsidRDefault="004714EC" w:rsidP="00E46B14">
            <w:pPr>
              <w:rPr>
                <w:rFonts w:ascii="Times New Roman" w:hAnsi="Times New Roman" w:cs="Times New Roman"/>
                <w:b/>
                <w:strike/>
                <w:color w:val="0000FF"/>
                <w:sz w:val="24"/>
                <w:szCs w:val="24"/>
              </w:rPr>
            </w:pPr>
            <w:r w:rsidRPr="007530B9">
              <w:rPr>
                <w:rFonts w:ascii="Times New Roman" w:hAnsi="Times New Roman" w:cs="Times New Roman"/>
                <w:strike/>
                <w:sz w:val="24"/>
                <w:szCs w:val="24"/>
              </w:rPr>
              <w:t>Limites de identificação</w:t>
            </w:r>
          </w:p>
        </w:tc>
        <w:tc>
          <w:tcPr>
            <w:tcW w:w="2381" w:type="dxa"/>
            <w:tcBorders>
              <w:left w:val="single" w:sz="4" w:space="0" w:color="auto"/>
            </w:tcBorders>
          </w:tcPr>
          <w:p w:rsidR="004714EC" w:rsidRPr="007530B9" w:rsidRDefault="004714EC" w:rsidP="00E46B14">
            <w:pPr>
              <w:rPr>
                <w:rFonts w:ascii="Times New Roman" w:hAnsi="Times New Roman" w:cs="Times New Roman"/>
                <w:b/>
                <w:strike/>
                <w:color w:val="0000FF"/>
                <w:sz w:val="24"/>
                <w:szCs w:val="24"/>
              </w:rPr>
            </w:pPr>
            <w:r w:rsidRPr="007530B9">
              <w:rPr>
                <w:rFonts w:ascii="Times New Roman" w:hAnsi="Times New Roman" w:cs="Times New Roman"/>
                <w:strike/>
                <w:sz w:val="24"/>
                <w:szCs w:val="24"/>
              </w:rPr>
              <w:t>&lt; 1 mg</w:t>
            </w:r>
          </w:p>
        </w:tc>
        <w:tc>
          <w:tcPr>
            <w:tcW w:w="3716" w:type="dxa"/>
          </w:tcPr>
          <w:p w:rsidR="004714EC" w:rsidRPr="007530B9" w:rsidRDefault="004714EC" w:rsidP="00E46B14">
            <w:pPr>
              <w:rPr>
                <w:rFonts w:ascii="Times New Roman" w:hAnsi="Times New Roman" w:cs="Times New Roman"/>
                <w:b/>
                <w:strike/>
                <w:color w:val="0000FF"/>
                <w:sz w:val="24"/>
                <w:szCs w:val="24"/>
              </w:rPr>
            </w:pPr>
            <w:r w:rsidRPr="007530B9">
              <w:rPr>
                <w:rFonts w:ascii="Times New Roman" w:hAnsi="Times New Roman" w:cs="Times New Roman"/>
                <w:strike/>
                <w:sz w:val="24"/>
                <w:szCs w:val="24"/>
              </w:rPr>
              <w:t>1,0% ou 5µg ITD, o que for menor</w:t>
            </w:r>
          </w:p>
        </w:tc>
      </w:tr>
      <w:tr w:rsidR="004714EC" w:rsidRPr="007530B9" w:rsidTr="007E479F">
        <w:tc>
          <w:tcPr>
            <w:tcW w:w="2547" w:type="dxa"/>
            <w:tcBorders>
              <w:top w:val="nil"/>
              <w:left w:val="single" w:sz="4" w:space="0" w:color="auto"/>
              <w:bottom w:val="nil"/>
              <w:right w:val="single" w:sz="4" w:space="0" w:color="auto"/>
            </w:tcBorders>
          </w:tcPr>
          <w:p w:rsidR="004714EC" w:rsidRPr="007530B9" w:rsidRDefault="004714EC" w:rsidP="00E46B14">
            <w:pPr>
              <w:rPr>
                <w:rFonts w:ascii="Times New Roman" w:hAnsi="Times New Roman" w:cs="Times New Roman"/>
                <w:b/>
                <w:strike/>
                <w:color w:val="0000FF"/>
                <w:sz w:val="24"/>
                <w:szCs w:val="24"/>
              </w:rPr>
            </w:pPr>
          </w:p>
        </w:tc>
        <w:tc>
          <w:tcPr>
            <w:tcW w:w="2381" w:type="dxa"/>
            <w:tcBorders>
              <w:left w:val="single" w:sz="4" w:space="0" w:color="auto"/>
            </w:tcBorders>
          </w:tcPr>
          <w:p w:rsidR="004714EC" w:rsidRPr="007530B9" w:rsidRDefault="004714EC" w:rsidP="00E46B14">
            <w:pPr>
              <w:rPr>
                <w:rFonts w:ascii="Times New Roman" w:hAnsi="Times New Roman" w:cs="Times New Roman"/>
                <w:strike/>
                <w:sz w:val="24"/>
                <w:szCs w:val="24"/>
              </w:rPr>
            </w:pPr>
            <w:r w:rsidRPr="007530B9">
              <w:rPr>
                <w:rFonts w:ascii="Times New Roman" w:hAnsi="Times New Roman" w:cs="Times New Roman"/>
                <w:strike/>
                <w:sz w:val="24"/>
                <w:szCs w:val="24"/>
              </w:rPr>
              <w:t>1mg-10mg</w:t>
            </w:r>
          </w:p>
        </w:tc>
        <w:tc>
          <w:tcPr>
            <w:tcW w:w="3716" w:type="dxa"/>
          </w:tcPr>
          <w:p w:rsidR="004714EC" w:rsidRPr="007530B9" w:rsidRDefault="004714EC" w:rsidP="00E46B14">
            <w:pPr>
              <w:rPr>
                <w:rFonts w:ascii="Times New Roman" w:hAnsi="Times New Roman" w:cs="Times New Roman"/>
                <w:strike/>
                <w:sz w:val="24"/>
                <w:szCs w:val="24"/>
              </w:rPr>
            </w:pPr>
            <w:r w:rsidRPr="007530B9">
              <w:rPr>
                <w:rFonts w:ascii="Times New Roman" w:hAnsi="Times New Roman" w:cs="Times New Roman"/>
                <w:strike/>
                <w:sz w:val="24"/>
                <w:szCs w:val="24"/>
              </w:rPr>
              <w:t>0,5% ou 20µg ITD, o que for menor</w:t>
            </w:r>
          </w:p>
        </w:tc>
      </w:tr>
      <w:tr w:rsidR="004714EC" w:rsidRPr="007530B9" w:rsidTr="007E479F">
        <w:tc>
          <w:tcPr>
            <w:tcW w:w="2547" w:type="dxa"/>
            <w:tcBorders>
              <w:top w:val="nil"/>
              <w:left w:val="single" w:sz="4" w:space="0" w:color="auto"/>
              <w:bottom w:val="nil"/>
              <w:right w:val="single" w:sz="4" w:space="0" w:color="auto"/>
            </w:tcBorders>
          </w:tcPr>
          <w:p w:rsidR="004714EC" w:rsidRPr="007530B9" w:rsidRDefault="004714EC" w:rsidP="00E46B14">
            <w:pPr>
              <w:rPr>
                <w:rFonts w:ascii="Times New Roman" w:hAnsi="Times New Roman" w:cs="Times New Roman"/>
                <w:b/>
                <w:strike/>
                <w:color w:val="0000FF"/>
                <w:sz w:val="24"/>
                <w:szCs w:val="24"/>
              </w:rPr>
            </w:pPr>
          </w:p>
        </w:tc>
        <w:tc>
          <w:tcPr>
            <w:tcW w:w="2381" w:type="dxa"/>
            <w:tcBorders>
              <w:left w:val="single" w:sz="4" w:space="0" w:color="auto"/>
            </w:tcBorders>
          </w:tcPr>
          <w:p w:rsidR="004714EC" w:rsidRPr="007530B9" w:rsidRDefault="004714EC" w:rsidP="00E46B14">
            <w:pPr>
              <w:rPr>
                <w:rFonts w:ascii="Times New Roman" w:hAnsi="Times New Roman" w:cs="Times New Roman"/>
                <w:strike/>
                <w:sz w:val="24"/>
                <w:szCs w:val="24"/>
              </w:rPr>
            </w:pPr>
            <w:r w:rsidRPr="007530B9">
              <w:rPr>
                <w:rFonts w:ascii="Times New Roman" w:hAnsi="Times New Roman" w:cs="Times New Roman"/>
                <w:strike/>
                <w:sz w:val="24"/>
                <w:szCs w:val="24"/>
              </w:rPr>
              <w:t>&gt;10mg-2g</w:t>
            </w:r>
          </w:p>
        </w:tc>
        <w:tc>
          <w:tcPr>
            <w:tcW w:w="3716" w:type="dxa"/>
          </w:tcPr>
          <w:p w:rsidR="004714EC" w:rsidRPr="007530B9" w:rsidRDefault="004714EC" w:rsidP="00E46B14">
            <w:pPr>
              <w:rPr>
                <w:rFonts w:ascii="Times New Roman" w:hAnsi="Times New Roman" w:cs="Times New Roman"/>
                <w:strike/>
                <w:sz w:val="24"/>
                <w:szCs w:val="24"/>
              </w:rPr>
            </w:pPr>
            <w:r w:rsidRPr="007530B9">
              <w:rPr>
                <w:rFonts w:ascii="Times New Roman" w:hAnsi="Times New Roman" w:cs="Times New Roman"/>
                <w:strike/>
                <w:sz w:val="24"/>
                <w:szCs w:val="24"/>
              </w:rPr>
              <w:t>0,2% ou 2mg ITD, o que for menor</w:t>
            </w:r>
          </w:p>
        </w:tc>
      </w:tr>
      <w:tr w:rsidR="004714EC" w:rsidRPr="007530B9" w:rsidTr="007E479F">
        <w:tc>
          <w:tcPr>
            <w:tcW w:w="2547" w:type="dxa"/>
            <w:tcBorders>
              <w:top w:val="nil"/>
              <w:left w:val="single" w:sz="4" w:space="0" w:color="auto"/>
              <w:bottom w:val="single" w:sz="4" w:space="0" w:color="auto"/>
              <w:right w:val="single" w:sz="4" w:space="0" w:color="auto"/>
            </w:tcBorders>
          </w:tcPr>
          <w:p w:rsidR="004714EC" w:rsidRPr="007530B9" w:rsidRDefault="004714EC" w:rsidP="00E46B14">
            <w:pPr>
              <w:rPr>
                <w:rFonts w:ascii="Times New Roman" w:hAnsi="Times New Roman" w:cs="Times New Roman"/>
                <w:b/>
                <w:strike/>
                <w:color w:val="0000FF"/>
                <w:sz w:val="24"/>
                <w:szCs w:val="24"/>
              </w:rPr>
            </w:pPr>
          </w:p>
        </w:tc>
        <w:tc>
          <w:tcPr>
            <w:tcW w:w="2381" w:type="dxa"/>
            <w:tcBorders>
              <w:left w:val="single" w:sz="4" w:space="0" w:color="auto"/>
            </w:tcBorders>
          </w:tcPr>
          <w:p w:rsidR="004714EC" w:rsidRPr="007530B9" w:rsidRDefault="004714EC" w:rsidP="00E46B14">
            <w:pPr>
              <w:rPr>
                <w:rFonts w:ascii="Times New Roman" w:hAnsi="Times New Roman" w:cs="Times New Roman"/>
                <w:strike/>
                <w:sz w:val="24"/>
                <w:szCs w:val="24"/>
              </w:rPr>
            </w:pPr>
            <w:r w:rsidRPr="007530B9">
              <w:rPr>
                <w:rFonts w:ascii="Times New Roman" w:hAnsi="Times New Roman" w:cs="Times New Roman"/>
                <w:strike/>
                <w:sz w:val="24"/>
                <w:szCs w:val="24"/>
              </w:rPr>
              <w:t>&gt;2g</w:t>
            </w:r>
          </w:p>
        </w:tc>
        <w:tc>
          <w:tcPr>
            <w:tcW w:w="3716" w:type="dxa"/>
          </w:tcPr>
          <w:p w:rsidR="004714EC" w:rsidRPr="007530B9" w:rsidRDefault="004714EC" w:rsidP="00E46B14">
            <w:pPr>
              <w:rPr>
                <w:rFonts w:ascii="Times New Roman" w:hAnsi="Times New Roman" w:cs="Times New Roman"/>
                <w:strike/>
                <w:sz w:val="24"/>
                <w:szCs w:val="24"/>
              </w:rPr>
            </w:pPr>
            <w:r w:rsidRPr="007530B9">
              <w:rPr>
                <w:rFonts w:ascii="Times New Roman" w:hAnsi="Times New Roman" w:cs="Times New Roman"/>
                <w:strike/>
                <w:sz w:val="24"/>
                <w:szCs w:val="24"/>
              </w:rPr>
              <w:t>0,10%</w:t>
            </w:r>
          </w:p>
        </w:tc>
      </w:tr>
      <w:tr w:rsidR="004714EC" w:rsidRPr="007530B9" w:rsidTr="00E46B14">
        <w:tc>
          <w:tcPr>
            <w:tcW w:w="8644" w:type="dxa"/>
            <w:gridSpan w:val="3"/>
          </w:tcPr>
          <w:p w:rsidR="004714EC" w:rsidRPr="007530B9" w:rsidRDefault="004714EC" w:rsidP="00E46B14">
            <w:pPr>
              <w:rPr>
                <w:rFonts w:ascii="Times New Roman" w:hAnsi="Times New Roman" w:cs="Times New Roman"/>
                <w:b/>
                <w:strike/>
                <w:color w:val="0000FF"/>
                <w:sz w:val="24"/>
                <w:szCs w:val="24"/>
              </w:rPr>
            </w:pPr>
          </w:p>
        </w:tc>
      </w:tr>
      <w:tr w:rsidR="004714EC" w:rsidRPr="007530B9" w:rsidTr="007E479F">
        <w:tc>
          <w:tcPr>
            <w:tcW w:w="2547" w:type="dxa"/>
            <w:tcBorders>
              <w:top w:val="single" w:sz="4" w:space="0" w:color="auto"/>
              <w:left w:val="single" w:sz="4" w:space="0" w:color="auto"/>
              <w:bottom w:val="nil"/>
              <w:right w:val="single" w:sz="4" w:space="0" w:color="auto"/>
            </w:tcBorders>
          </w:tcPr>
          <w:p w:rsidR="004714EC" w:rsidRPr="007530B9" w:rsidRDefault="004714EC" w:rsidP="00E46B14">
            <w:pPr>
              <w:rPr>
                <w:rFonts w:ascii="Times New Roman" w:hAnsi="Times New Roman" w:cs="Times New Roman"/>
                <w:b/>
                <w:strike/>
                <w:color w:val="0000FF"/>
                <w:sz w:val="24"/>
                <w:szCs w:val="24"/>
              </w:rPr>
            </w:pPr>
            <w:r w:rsidRPr="007530B9">
              <w:rPr>
                <w:rFonts w:ascii="Times New Roman" w:hAnsi="Times New Roman" w:cs="Times New Roman"/>
                <w:strike/>
                <w:sz w:val="24"/>
                <w:szCs w:val="24"/>
              </w:rPr>
              <w:t>Limites de qualificação</w:t>
            </w:r>
          </w:p>
        </w:tc>
        <w:tc>
          <w:tcPr>
            <w:tcW w:w="2381" w:type="dxa"/>
            <w:tcBorders>
              <w:left w:val="single" w:sz="4" w:space="0" w:color="auto"/>
            </w:tcBorders>
          </w:tcPr>
          <w:p w:rsidR="004714EC" w:rsidRPr="007530B9" w:rsidRDefault="004714EC" w:rsidP="00E46B14">
            <w:pPr>
              <w:rPr>
                <w:rFonts w:ascii="Times New Roman" w:hAnsi="Times New Roman" w:cs="Times New Roman"/>
                <w:b/>
                <w:strike/>
                <w:color w:val="0000FF"/>
                <w:sz w:val="24"/>
                <w:szCs w:val="24"/>
              </w:rPr>
            </w:pPr>
            <w:r w:rsidRPr="007530B9">
              <w:rPr>
                <w:rFonts w:ascii="Times New Roman" w:hAnsi="Times New Roman" w:cs="Times New Roman"/>
                <w:strike/>
                <w:sz w:val="24"/>
                <w:szCs w:val="24"/>
              </w:rPr>
              <w:t>&lt; 10 mg</w:t>
            </w:r>
          </w:p>
        </w:tc>
        <w:tc>
          <w:tcPr>
            <w:tcW w:w="3716" w:type="dxa"/>
          </w:tcPr>
          <w:p w:rsidR="004714EC" w:rsidRPr="007530B9" w:rsidRDefault="004714EC" w:rsidP="00E46B14">
            <w:pPr>
              <w:rPr>
                <w:rFonts w:ascii="Times New Roman" w:hAnsi="Times New Roman" w:cs="Times New Roman"/>
                <w:b/>
                <w:strike/>
                <w:color w:val="0000FF"/>
                <w:sz w:val="24"/>
                <w:szCs w:val="24"/>
              </w:rPr>
            </w:pPr>
            <w:r w:rsidRPr="007530B9">
              <w:rPr>
                <w:rFonts w:ascii="Times New Roman" w:hAnsi="Times New Roman" w:cs="Times New Roman"/>
                <w:strike/>
                <w:sz w:val="24"/>
                <w:szCs w:val="24"/>
              </w:rPr>
              <w:t>1,0% ou 50µg ITD, o que for menor</w:t>
            </w:r>
          </w:p>
        </w:tc>
      </w:tr>
      <w:tr w:rsidR="004714EC" w:rsidRPr="007530B9" w:rsidTr="007E479F">
        <w:tc>
          <w:tcPr>
            <w:tcW w:w="2547" w:type="dxa"/>
            <w:tcBorders>
              <w:top w:val="nil"/>
              <w:left w:val="single" w:sz="4" w:space="0" w:color="auto"/>
              <w:bottom w:val="nil"/>
              <w:right w:val="single" w:sz="4" w:space="0" w:color="auto"/>
            </w:tcBorders>
          </w:tcPr>
          <w:p w:rsidR="004714EC" w:rsidRPr="007530B9" w:rsidRDefault="004714EC" w:rsidP="00E46B14">
            <w:pPr>
              <w:rPr>
                <w:rFonts w:ascii="Times New Roman" w:hAnsi="Times New Roman" w:cs="Times New Roman"/>
                <w:strike/>
                <w:sz w:val="24"/>
                <w:szCs w:val="24"/>
              </w:rPr>
            </w:pPr>
          </w:p>
        </w:tc>
        <w:tc>
          <w:tcPr>
            <w:tcW w:w="2381" w:type="dxa"/>
            <w:tcBorders>
              <w:left w:val="single" w:sz="4" w:space="0" w:color="auto"/>
            </w:tcBorders>
          </w:tcPr>
          <w:p w:rsidR="004714EC" w:rsidRPr="007530B9" w:rsidRDefault="004714EC" w:rsidP="00E46B14">
            <w:pPr>
              <w:rPr>
                <w:rFonts w:ascii="Times New Roman" w:hAnsi="Times New Roman" w:cs="Times New Roman"/>
                <w:strike/>
                <w:sz w:val="24"/>
                <w:szCs w:val="24"/>
              </w:rPr>
            </w:pPr>
            <w:r w:rsidRPr="007530B9">
              <w:rPr>
                <w:rFonts w:ascii="Times New Roman" w:hAnsi="Times New Roman" w:cs="Times New Roman"/>
                <w:strike/>
                <w:sz w:val="24"/>
                <w:szCs w:val="24"/>
              </w:rPr>
              <w:t>10 mg-100mg</w:t>
            </w:r>
          </w:p>
        </w:tc>
        <w:tc>
          <w:tcPr>
            <w:tcW w:w="3716" w:type="dxa"/>
          </w:tcPr>
          <w:p w:rsidR="004714EC" w:rsidRPr="007530B9" w:rsidRDefault="004714EC" w:rsidP="00E46B14">
            <w:pPr>
              <w:rPr>
                <w:rFonts w:ascii="Times New Roman" w:hAnsi="Times New Roman" w:cs="Times New Roman"/>
                <w:strike/>
                <w:sz w:val="24"/>
                <w:szCs w:val="24"/>
              </w:rPr>
            </w:pPr>
            <w:r w:rsidRPr="007530B9">
              <w:rPr>
                <w:rFonts w:ascii="Times New Roman" w:hAnsi="Times New Roman" w:cs="Times New Roman"/>
                <w:strike/>
                <w:sz w:val="24"/>
                <w:szCs w:val="24"/>
              </w:rPr>
              <w:t>0,5% ou 200µg ITD, o que for menor</w:t>
            </w:r>
          </w:p>
        </w:tc>
      </w:tr>
      <w:tr w:rsidR="004714EC" w:rsidRPr="007530B9" w:rsidTr="007E479F">
        <w:tc>
          <w:tcPr>
            <w:tcW w:w="2547" w:type="dxa"/>
            <w:tcBorders>
              <w:top w:val="nil"/>
              <w:left w:val="single" w:sz="4" w:space="0" w:color="auto"/>
              <w:bottom w:val="nil"/>
              <w:right w:val="single" w:sz="4" w:space="0" w:color="auto"/>
            </w:tcBorders>
          </w:tcPr>
          <w:p w:rsidR="004714EC" w:rsidRPr="007530B9" w:rsidRDefault="004714EC" w:rsidP="00E46B14">
            <w:pPr>
              <w:rPr>
                <w:rFonts w:ascii="Times New Roman" w:hAnsi="Times New Roman" w:cs="Times New Roman"/>
                <w:strike/>
                <w:sz w:val="24"/>
                <w:szCs w:val="24"/>
              </w:rPr>
            </w:pPr>
          </w:p>
        </w:tc>
        <w:tc>
          <w:tcPr>
            <w:tcW w:w="2381" w:type="dxa"/>
            <w:tcBorders>
              <w:left w:val="single" w:sz="4" w:space="0" w:color="auto"/>
            </w:tcBorders>
          </w:tcPr>
          <w:p w:rsidR="004714EC" w:rsidRPr="007530B9" w:rsidRDefault="004714EC" w:rsidP="00E46B14">
            <w:pPr>
              <w:rPr>
                <w:rFonts w:ascii="Times New Roman" w:hAnsi="Times New Roman" w:cs="Times New Roman"/>
                <w:strike/>
                <w:sz w:val="24"/>
                <w:szCs w:val="24"/>
              </w:rPr>
            </w:pPr>
            <w:r w:rsidRPr="007530B9">
              <w:rPr>
                <w:rFonts w:ascii="Times New Roman" w:hAnsi="Times New Roman" w:cs="Times New Roman"/>
                <w:strike/>
                <w:sz w:val="24"/>
                <w:szCs w:val="24"/>
              </w:rPr>
              <w:t>&gt;100 mg - 2g</w:t>
            </w:r>
          </w:p>
        </w:tc>
        <w:tc>
          <w:tcPr>
            <w:tcW w:w="3716" w:type="dxa"/>
          </w:tcPr>
          <w:p w:rsidR="004714EC" w:rsidRPr="007530B9" w:rsidRDefault="004714EC" w:rsidP="00E46B14">
            <w:pPr>
              <w:rPr>
                <w:rFonts w:ascii="Times New Roman" w:hAnsi="Times New Roman" w:cs="Times New Roman"/>
                <w:strike/>
                <w:sz w:val="24"/>
                <w:szCs w:val="24"/>
              </w:rPr>
            </w:pPr>
            <w:r w:rsidRPr="007530B9">
              <w:rPr>
                <w:rFonts w:ascii="Times New Roman" w:hAnsi="Times New Roman" w:cs="Times New Roman"/>
                <w:strike/>
                <w:sz w:val="24"/>
                <w:szCs w:val="24"/>
              </w:rPr>
              <w:t>0,2% ou 3mg ITD, o que for menor</w:t>
            </w:r>
          </w:p>
        </w:tc>
      </w:tr>
      <w:tr w:rsidR="004714EC" w:rsidRPr="007530B9" w:rsidTr="007E479F">
        <w:tc>
          <w:tcPr>
            <w:tcW w:w="2547" w:type="dxa"/>
            <w:tcBorders>
              <w:top w:val="nil"/>
              <w:left w:val="single" w:sz="4" w:space="0" w:color="auto"/>
              <w:bottom w:val="single" w:sz="4" w:space="0" w:color="auto"/>
              <w:right w:val="single" w:sz="4" w:space="0" w:color="auto"/>
            </w:tcBorders>
          </w:tcPr>
          <w:p w:rsidR="004714EC" w:rsidRPr="007530B9" w:rsidRDefault="004714EC" w:rsidP="00E46B14">
            <w:pPr>
              <w:rPr>
                <w:rFonts w:ascii="Times New Roman" w:hAnsi="Times New Roman" w:cs="Times New Roman"/>
                <w:strike/>
                <w:sz w:val="24"/>
                <w:szCs w:val="24"/>
              </w:rPr>
            </w:pPr>
          </w:p>
        </w:tc>
        <w:tc>
          <w:tcPr>
            <w:tcW w:w="2381" w:type="dxa"/>
            <w:tcBorders>
              <w:left w:val="single" w:sz="4" w:space="0" w:color="auto"/>
            </w:tcBorders>
          </w:tcPr>
          <w:p w:rsidR="004714EC" w:rsidRPr="007530B9" w:rsidRDefault="004714EC" w:rsidP="00E46B14">
            <w:pPr>
              <w:rPr>
                <w:rFonts w:ascii="Times New Roman" w:hAnsi="Times New Roman" w:cs="Times New Roman"/>
                <w:strike/>
                <w:sz w:val="24"/>
                <w:szCs w:val="24"/>
              </w:rPr>
            </w:pPr>
            <w:r w:rsidRPr="007530B9">
              <w:rPr>
                <w:rFonts w:ascii="Times New Roman" w:hAnsi="Times New Roman" w:cs="Times New Roman"/>
                <w:strike/>
                <w:sz w:val="24"/>
                <w:szCs w:val="24"/>
              </w:rPr>
              <w:t>&gt;2g</w:t>
            </w:r>
          </w:p>
        </w:tc>
        <w:tc>
          <w:tcPr>
            <w:tcW w:w="3716" w:type="dxa"/>
          </w:tcPr>
          <w:p w:rsidR="004714EC" w:rsidRPr="007530B9" w:rsidRDefault="004714EC" w:rsidP="00E46B14">
            <w:pPr>
              <w:rPr>
                <w:rFonts w:ascii="Times New Roman" w:hAnsi="Times New Roman" w:cs="Times New Roman"/>
                <w:strike/>
                <w:sz w:val="24"/>
                <w:szCs w:val="24"/>
              </w:rPr>
            </w:pPr>
            <w:r w:rsidRPr="007530B9">
              <w:rPr>
                <w:rFonts w:ascii="Times New Roman" w:hAnsi="Times New Roman" w:cs="Times New Roman"/>
                <w:strike/>
                <w:sz w:val="24"/>
                <w:szCs w:val="24"/>
              </w:rPr>
              <w:t>0,15%</w:t>
            </w:r>
          </w:p>
        </w:tc>
      </w:tr>
    </w:tbl>
    <w:p w:rsidR="004714EC" w:rsidRPr="007530B9" w:rsidRDefault="004714EC" w:rsidP="004714EC">
      <w:pPr>
        <w:spacing w:before="300" w:after="300" w:line="240" w:lineRule="auto"/>
        <w:jc w:val="both"/>
        <w:rPr>
          <w:rFonts w:ascii="Times New Roman" w:hAnsi="Times New Roman" w:cs="Times New Roman"/>
          <w:strike/>
          <w:sz w:val="24"/>
          <w:szCs w:val="24"/>
        </w:rPr>
      </w:pPr>
      <w:proofErr w:type="gramStart"/>
      <w:r w:rsidRPr="007530B9">
        <w:rPr>
          <w:rFonts w:ascii="Times New Roman" w:hAnsi="Times New Roman" w:cs="Times New Roman"/>
          <w:strike/>
          <w:sz w:val="24"/>
          <w:szCs w:val="24"/>
        </w:rPr>
        <w:t>Onde :</w:t>
      </w:r>
      <w:proofErr w:type="gramEnd"/>
      <w:r w:rsidRPr="007530B9">
        <w:rPr>
          <w:rFonts w:ascii="Times New Roman" w:hAnsi="Times New Roman" w:cs="Times New Roman"/>
          <w:strike/>
          <w:sz w:val="24"/>
          <w:szCs w:val="24"/>
        </w:rPr>
        <w:t xml:space="preserve"> </w:t>
      </w:r>
    </w:p>
    <w:p w:rsidR="004714EC" w:rsidRPr="007530B9" w:rsidRDefault="004714EC" w:rsidP="004714EC">
      <w:pPr>
        <w:spacing w:before="300" w:after="300" w:line="240" w:lineRule="auto"/>
        <w:jc w:val="both"/>
        <w:rPr>
          <w:rFonts w:ascii="Times New Roman" w:hAnsi="Times New Roman" w:cs="Times New Roman"/>
          <w:strike/>
          <w:sz w:val="24"/>
          <w:szCs w:val="24"/>
        </w:rPr>
      </w:pPr>
      <w:r w:rsidRPr="007530B9">
        <w:rPr>
          <w:rFonts w:ascii="Times New Roman" w:hAnsi="Times New Roman" w:cs="Times New Roman"/>
          <w:strike/>
          <w:sz w:val="24"/>
          <w:szCs w:val="24"/>
        </w:rPr>
        <w:t xml:space="preserve">1 - Quantidade máxima do insumo farmacêutico ativo administrado por dia. </w:t>
      </w:r>
    </w:p>
    <w:p w:rsidR="004714EC" w:rsidRPr="007530B9" w:rsidRDefault="004714EC" w:rsidP="004714EC">
      <w:pPr>
        <w:spacing w:before="300" w:after="300" w:line="240" w:lineRule="auto"/>
        <w:jc w:val="both"/>
        <w:rPr>
          <w:rFonts w:ascii="Times New Roman" w:hAnsi="Times New Roman" w:cs="Times New Roman"/>
          <w:strike/>
          <w:sz w:val="24"/>
          <w:szCs w:val="24"/>
        </w:rPr>
      </w:pPr>
      <w:r w:rsidRPr="007530B9">
        <w:rPr>
          <w:rFonts w:ascii="Times New Roman" w:hAnsi="Times New Roman" w:cs="Times New Roman"/>
          <w:strike/>
          <w:sz w:val="24"/>
          <w:szCs w:val="24"/>
        </w:rPr>
        <w:t xml:space="preserve">2 - Limites dos produtos de degradação são expressos como a percentagem do insumo farmacêutico ativo ou como a ingestão total diária (ITD) de um produto de degradação. </w:t>
      </w:r>
    </w:p>
    <w:p w:rsidR="004714EC" w:rsidRPr="007530B9" w:rsidRDefault="004714EC" w:rsidP="004714EC">
      <w:pPr>
        <w:spacing w:before="300" w:after="300" w:line="240" w:lineRule="auto"/>
        <w:ind w:firstLine="573"/>
        <w:jc w:val="both"/>
        <w:rPr>
          <w:rFonts w:ascii="Times New Roman" w:hAnsi="Times New Roman" w:cs="Times New Roman"/>
          <w:strike/>
          <w:sz w:val="24"/>
          <w:szCs w:val="24"/>
        </w:rPr>
      </w:pPr>
      <w:r w:rsidRPr="007530B9">
        <w:rPr>
          <w:rFonts w:ascii="Times New Roman" w:hAnsi="Times New Roman" w:cs="Times New Roman"/>
          <w:strike/>
          <w:sz w:val="24"/>
          <w:szCs w:val="24"/>
        </w:rPr>
        <w:t xml:space="preserve">§ 1º Os resultados dos ensaios de quantificação </w:t>
      </w:r>
      <w:proofErr w:type="gramStart"/>
      <w:r w:rsidRPr="007530B9">
        <w:rPr>
          <w:rFonts w:ascii="Times New Roman" w:hAnsi="Times New Roman" w:cs="Times New Roman"/>
          <w:strike/>
          <w:sz w:val="24"/>
          <w:szCs w:val="24"/>
        </w:rPr>
        <w:t>do(</w:t>
      </w:r>
      <w:proofErr w:type="gramEnd"/>
      <w:r w:rsidRPr="007530B9">
        <w:rPr>
          <w:rFonts w:ascii="Times New Roman" w:hAnsi="Times New Roman" w:cs="Times New Roman"/>
          <w:strike/>
          <w:sz w:val="24"/>
          <w:szCs w:val="24"/>
        </w:rPr>
        <w:t xml:space="preserve">s) produto(s) de degradação devem ter avaliação crítica frente à redução do teor do insumo farmacêutico ativo observada durante o(s) estudo(s) de estabilidade iniciado(s) ou em andamento conforme resolução específica para a realização de estudos de estabilidade. </w:t>
      </w:r>
    </w:p>
    <w:p w:rsidR="004714EC" w:rsidRPr="007530B9" w:rsidRDefault="004714EC" w:rsidP="004714EC">
      <w:pPr>
        <w:spacing w:before="300" w:after="300" w:line="240" w:lineRule="auto"/>
        <w:ind w:firstLine="573"/>
        <w:jc w:val="both"/>
        <w:rPr>
          <w:rFonts w:ascii="Times New Roman" w:hAnsi="Times New Roman" w:cs="Times New Roman"/>
          <w:strike/>
          <w:sz w:val="24"/>
          <w:szCs w:val="24"/>
        </w:rPr>
      </w:pPr>
      <w:r w:rsidRPr="007530B9">
        <w:rPr>
          <w:rFonts w:ascii="Times New Roman" w:hAnsi="Times New Roman" w:cs="Times New Roman"/>
          <w:strike/>
          <w:sz w:val="24"/>
          <w:szCs w:val="24"/>
        </w:rPr>
        <w:lastRenderedPageBreak/>
        <w:t xml:space="preserve">§ 2º A avaliação da necessidade de notificação, identificação e qualificação </w:t>
      </w:r>
      <w:proofErr w:type="gramStart"/>
      <w:r w:rsidRPr="007530B9">
        <w:rPr>
          <w:rFonts w:ascii="Times New Roman" w:hAnsi="Times New Roman" w:cs="Times New Roman"/>
          <w:strike/>
          <w:sz w:val="24"/>
          <w:szCs w:val="24"/>
        </w:rPr>
        <w:t>do(</w:t>
      </w:r>
      <w:proofErr w:type="gramEnd"/>
      <w:r w:rsidRPr="007530B9">
        <w:rPr>
          <w:rFonts w:ascii="Times New Roman" w:hAnsi="Times New Roman" w:cs="Times New Roman"/>
          <w:strike/>
          <w:sz w:val="24"/>
          <w:szCs w:val="24"/>
        </w:rPr>
        <w:t xml:space="preserve">s) produto(s) de degradação deve considerar a maior concentração da impureza de degradação encontrada durante o estudo de estabilidade. </w:t>
      </w:r>
    </w:p>
    <w:p w:rsidR="004714EC" w:rsidRPr="007530B9" w:rsidRDefault="004714EC" w:rsidP="004714EC">
      <w:pPr>
        <w:spacing w:before="300" w:after="300" w:line="240" w:lineRule="auto"/>
        <w:ind w:firstLine="573"/>
        <w:jc w:val="both"/>
        <w:rPr>
          <w:rFonts w:ascii="Times New Roman" w:hAnsi="Times New Roman" w:cs="Times New Roman"/>
          <w:strike/>
          <w:sz w:val="24"/>
          <w:szCs w:val="24"/>
        </w:rPr>
      </w:pPr>
      <w:r w:rsidRPr="007530B9">
        <w:rPr>
          <w:rFonts w:ascii="Times New Roman" w:hAnsi="Times New Roman" w:cs="Times New Roman"/>
          <w:strike/>
          <w:sz w:val="24"/>
          <w:szCs w:val="24"/>
        </w:rPr>
        <w:t xml:space="preserve">§ 3º </w:t>
      </w:r>
      <w:proofErr w:type="gramStart"/>
      <w:r w:rsidRPr="007530B9">
        <w:rPr>
          <w:rFonts w:ascii="Times New Roman" w:hAnsi="Times New Roman" w:cs="Times New Roman"/>
          <w:strike/>
          <w:sz w:val="24"/>
          <w:szCs w:val="24"/>
        </w:rPr>
        <w:t>O(</w:t>
      </w:r>
      <w:proofErr w:type="gramEnd"/>
      <w:r w:rsidRPr="007530B9">
        <w:rPr>
          <w:rFonts w:ascii="Times New Roman" w:hAnsi="Times New Roman" w:cs="Times New Roman"/>
          <w:strike/>
          <w:sz w:val="24"/>
          <w:szCs w:val="24"/>
        </w:rPr>
        <w:t>s) produto(s) de degradação com percentual acima dos limites de notificação estabelecidos deverá(</w:t>
      </w:r>
      <w:proofErr w:type="spellStart"/>
      <w:r w:rsidRPr="007530B9">
        <w:rPr>
          <w:rFonts w:ascii="Times New Roman" w:hAnsi="Times New Roman" w:cs="Times New Roman"/>
          <w:strike/>
          <w:sz w:val="24"/>
          <w:szCs w:val="24"/>
        </w:rPr>
        <w:t>ão</w:t>
      </w:r>
      <w:proofErr w:type="spellEnd"/>
      <w:r w:rsidRPr="007530B9">
        <w:rPr>
          <w:rFonts w:ascii="Times New Roman" w:hAnsi="Times New Roman" w:cs="Times New Roman"/>
          <w:strike/>
          <w:sz w:val="24"/>
          <w:szCs w:val="24"/>
        </w:rPr>
        <w:t xml:space="preserve">) ser reportado(s) no estudo de estabilidade e estar incluído(s) no limite de impurezas totais. § 4º </w:t>
      </w:r>
      <w:proofErr w:type="gramStart"/>
      <w:r w:rsidRPr="007530B9">
        <w:rPr>
          <w:rFonts w:ascii="Times New Roman" w:hAnsi="Times New Roman" w:cs="Times New Roman"/>
          <w:strike/>
          <w:sz w:val="24"/>
          <w:szCs w:val="24"/>
        </w:rPr>
        <w:t>O(</w:t>
      </w:r>
      <w:proofErr w:type="gramEnd"/>
      <w:r w:rsidRPr="007530B9">
        <w:rPr>
          <w:rFonts w:ascii="Times New Roman" w:hAnsi="Times New Roman" w:cs="Times New Roman"/>
          <w:strike/>
          <w:sz w:val="24"/>
          <w:szCs w:val="24"/>
        </w:rPr>
        <w:t>s) produto(s) de degradação com percentual ou valor correspondente acima dos limites de identificação estabelecidos deverá(</w:t>
      </w:r>
      <w:proofErr w:type="spellStart"/>
      <w:r w:rsidRPr="007530B9">
        <w:rPr>
          <w:rFonts w:ascii="Times New Roman" w:hAnsi="Times New Roman" w:cs="Times New Roman"/>
          <w:strike/>
          <w:sz w:val="24"/>
          <w:szCs w:val="24"/>
        </w:rPr>
        <w:t>ão</w:t>
      </w:r>
      <w:proofErr w:type="spellEnd"/>
      <w:r w:rsidRPr="007530B9">
        <w:rPr>
          <w:rFonts w:ascii="Times New Roman" w:hAnsi="Times New Roman" w:cs="Times New Roman"/>
          <w:strike/>
          <w:sz w:val="24"/>
          <w:szCs w:val="24"/>
        </w:rPr>
        <w:t xml:space="preserve">) ter sua estrutura química identificada e realizada a quantificação individual. </w:t>
      </w:r>
    </w:p>
    <w:p w:rsidR="004714EC" w:rsidRPr="007530B9" w:rsidRDefault="004714EC" w:rsidP="004714EC">
      <w:pPr>
        <w:spacing w:before="300" w:after="300" w:line="240" w:lineRule="auto"/>
        <w:ind w:firstLine="573"/>
        <w:jc w:val="both"/>
        <w:rPr>
          <w:rFonts w:ascii="Times New Roman" w:hAnsi="Times New Roman" w:cs="Times New Roman"/>
          <w:strike/>
          <w:sz w:val="24"/>
          <w:szCs w:val="24"/>
        </w:rPr>
      </w:pPr>
      <w:r w:rsidRPr="007530B9">
        <w:rPr>
          <w:rFonts w:ascii="Times New Roman" w:hAnsi="Times New Roman" w:cs="Times New Roman"/>
          <w:strike/>
          <w:sz w:val="24"/>
          <w:szCs w:val="24"/>
        </w:rPr>
        <w:t xml:space="preserve">§ 5º </w:t>
      </w:r>
      <w:proofErr w:type="gramStart"/>
      <w:r w:rsidRPr="007530B9">
        <w:rPr>
          <w:rFonts w:ascii="Times New Roman" w:hAnsi="Times New Roman" w:cs="Times New Roman"/>
          <w:strike/>
          <w:sz w:val="24"/>
          <w:szCs w:val="24"/>
        </w:rPr>
        <w:t>O(</w:t>
      </w:r>
      <w:proofErr w:type="gramEnd"/>
      <w:r w:rsidRPr="007530B9">
        <w:rPr>
          <w:rFonts w:ascii="Times New Roman" w:hAnsi="Times New Roman" w:cs="Times New Roman"/>
          <w:strike/>
          <w:sz w:val="24"/>
          <w:szCs w:val="24"/>
        </w:rPr>
        <w:t>s) produto(s) de degradação com percentual ou valor correspondente acima dos limites de identificação e abaixo dos limites de qualificação que apresentem na sua estrutura química características que conduzam à classificação de produto potencialmente tóxico deverá(</w:t>
      </w:r>
      <w:proofErr w:type="spellStart"/>
      <w:r w:rsidRPr="007530B9">
        <w:rPr>
          <w:rFonts w:ascii="Times New Roman" w:hAnsi="Times New Roman" w:cs="Times New Roman"/>
          <w:strike/>
          <w:sz w:val="24"/>
          <w:szCs w:val="24"/>
        </w:rPr>
        <w:t>ão</w:t>
      </w:r>
      <w:proofErr w:type="spellEnd"/>
      <w:r w:rsidRPr="007530B9">
        <w:rPr>
          <w:rFonts w:ascii="Times New Roman" w:hAnsi="Times New Roman" w:cs="Times New Roman"/>
          <w:strike/>
          <w:sz w:val="24"/>
          <w:szCs w:val="24"/>
        </w:rPr>
        <w:t xml:space="preserve">) ter seu perfil de segurança estabelecido através da avaliação da segurança biológica. </w:t>
      </w:r>
    </w:p>
    <w:p w:rsidR="004714EC" w:rsidRPr="007530B9" w:rsidRDefault="004714EC" w:rsidP="004714EC">
      <w:pPr>
        <w:spacing w:before="300" w:after="300" w:line="240" w:lineRule="auto"/>
        <w:ind w:firstLine="573"/>
        <w:jc w:val="both"/>
        <w:rPr>
          <w:rFonts w:ascii="Times New Roman" w:hAnsi="Times New Roman" w:cs="Times New Roman"/>
          <w:strike/>
          <w:sz w:val="24"/>
          <w:szCs w:val="24"/>
        </w:rPr>
      </w:pPr>
      <w:r w:rsidRPr="007530B9">
        <w:rPr>
          <w:rFonts w:ascii="Times New Roman" w:hAnsi="Times New Roman" w:cs="Times New Roman"/>
          <w:strike/>
          <w:sz w:val="24"/>
          <w:szCs w:val="24"/>
        </w:rPr>
        <w:t xml:space="preserve">§ 6º </w:t>
      </w:r>
      <w:proofErr w:type="gramStart"/>
      <w:r w:rsidRPr="007530B9">
        <w:rPr>
          <w:rFonts w:ascii="Times New Roman" w:hAnsi="Times New Roman" w:cs="Times New Roman"/>
          <w:strike/>
          <w:sz w:val="24"/>
          <w:szCs w:val="24"/>
        </w:rPr>
        <w:t>O(</w:t>
      </w:r>
      <w:proofErr w:type="gramEnd"/>
      <w:r w:rsidRPr="007530B9">
        <w:rPr>
          <w:rFonts w:ascii="Times New Roman" w:hAnsi="Times New Roman" w:cs="Times New Roman"/>
          <w:strike/>
          <w:sz w:val="24"/>
          <w:szCs w:val="24"/>
        </w:rPr>
        <w:t>s) produto(s) de degradação com percentual ou valor correspondente acima dos limites de qualificação estabelecidos, quando apresentarem na sua estrutura química características que conduzam à classificação de produto potencialmente tóxico, deverá(</w:t>
      </w:r>
      <w:proofErr w:type="spellStart"/>
      <w:r w:rsidRPr="007530B9">
        <w:rPr>
          <w:rFonts w:ascii="Times New Roman" w:hAnsi="Times New Roman" w:cs="Times New Roman"/>
          <w:strike/>
          <w:sz w:val="24"/>
          <w:szCs w:val="24"/>
        </w:rPr>
        <w:t>ão</w:t>
      </w:r>
      <w:proofErr w:type="spellEnd"/>
      <w:r w:rsidRPr="007530B9">
        <w:rPr>
          <w:rFonts w:ascii="Times New Roman" w:hAnsi="Times New Roman" w:cs="Times New Roman"/>
          <w:strike/>
          <w:sz w:val="24"/>
          <w:szCs w:val="24"/>
        </w:rPr>
        <w:t xml:space="preserve">), além de atender ao disposto no §4º, ter seu perfil de segurança estabelecido através da avaliação da segurança biológica. </w:t>
      </w:r>
    </w:p>
    <w:p w:rsidR="004714EC" w:rsidRPr="007530B9" w:rsidRDefault="004714EC" w:rsidP="004714EC">
      <w:pPr>
        <w:spacing w:before="300" w:after="300" w:line="240" w:lineRule="auto"/>
        <w:ind w:firstLine="573"/>
        <w:jc w:val="both"/>
        <w:rPr>
          <w:rFonts w:ascii="Times New Roman" w:hAnsi="Times New Roman" w:cs="Times New Roman"/>
          <w:strike/>
          <w:sz w:val="24"/>
          <w:szCs w:val="24"/>
        </w:rPr>
      </w:pPr>
      <w:r w:rsidRPr="007530B9">
        <w:rPr>
          <w:rFonts w:ascii="Times New Roman" w:hAnsi="Times New Roman" w:cs="Times New Roman"/>
          <w:strike/>
          <w:sz w:val="24"/>
          <w:szCs w:val="24"/>
        </w:rPr>
        <w:t xml:space="preserve">§ 7 º O perfil de segurança expresso no §5º e §6 estará estabelecido para aqueles produtos que atenderem ao disposto no art. 10 e poderá ser determinado por meio de avaliação de </w:t>
      </w:r>
      <w:proofErr w:type="spellStart"/>
      <w:r w:rsidRPr="007530B9">
        <w:rPr>
          <w:rFonts w:ascii="Times New Roman" w:hAnsi="Times New Roman" w:cs="Times New Roman"/>
          <w:strike/>
          <w:sz w:val="24"/>
          <w:szCs w:val="24"/>
        </w:rPr>
        <w:t>genotoxicidade</w:t>
      </w:r>
      <w:proofErr w:type="spellEnd"/>
      <w:r w:rsidRPr="007530B9">
        <w:rPr>
          <w:rFonts w:ascii="Times New Roman" w:hAnsi="Times New Roman" w:cs="Times New Roman"/>
          <w:strike/>
          <w:sz w:val="24"/>
          <w:szCs w:val="24"/>
        </w:rPr>
        <w:t xml:space="preserve"> e estudos gerais de toxicidade utilizando metodologia validada e conforme guia específico para a condução de estudos não clínicos de segurança necessários ao desenvolvimento de medicamentos. </w:t>
      </w:r>
    </w:p>
    <w:p w:rsidR="004714EC" w:rsidRPr="007530B9" w:rsidRDefault="004714EC" w:rsidP="004714EC">
      <w:pPr>
        <w:spacing w:before="300" w:after="300" w:line="240" w:lineRule="auto"/>
        <w:ind w:firstLine="573"/>
        <w:jc w:val="both"/>
        <w:rPr>
          <w:rFonts w:ascii="Times New Roman" w:hAnsi="Times New Roman" w:cs="Times New Roman"/>
          <w:strike/>
          <w:sz w:val="24"/>
          <w:szCs w:val="24"/>
        </w:rPr>
      </w:pPr>
      <w:r w:rsidRPr="007530B9">
        <w:rPr>
          <w:rFonts w:ascii="Times New Roman" w:hAnsi="Times New Roman" w:cs="Times New Roman"/>
          <w:strike/>
          <w:sz w:val="24"/>
          <w:szCs w:val="24"/>
        </w:rPr>
        <w:t xml:space="preserve">Art. 10º O produto de degradação poderá ser considerado qualificado quando atender ao menos uma das seguintes condições: </w:t>
      </w:r>
    </w:p>
    <w:p w:rsidR="004714EC" w:rsidRPr="007530B9" w:rsidRDefault="004714EC" w:rsidP="004714EC">
      <w:pPr>
        <w:spacing w:before="300" w:after="300" w:line="240" w:lineRule="auto"/>
        <w:ind w:firstLine="573"/>
        <w:jc w:val="both"/>
        <w:rPr>
          <w:rFonts w:ascii="Times New Roman" w:hAnsi="Times New Roman" w:cs="Times New Roman"/>
          <w:strike/>
          <w:sz w:val="24"/>
          <w:szCs w:val="24"/>
        </w:rPr>
      </w:pPr>
      <w:r w:rsidRPr="007530B9">
        <w:rPr>
          <w:rFonts w:ascii="Times New Roman" w:hAnsi="Times New Roman" w:cs="Times New Roman"/>
          <w:strike/>
          <w:sz w:val="24"/>
          <w:szCs w:val="24"/>
        </w:rPr>
        <w:t xml:space="preserve">I - </w:t>
      </w:r>
      <w:proofErr w:type="gramStart"/>
      <w:r w:rsidRPr="007530B9">
        <w:rPr>
          <w:rFonts w:ascii="Times New Roman" w:hAnsi="Times New Roman" w:cs="Times New Roman"/>
          <w:strike/>
          <w:sz w:val="24"/>
          <w:szCs w:val="24"/>
        </w:rPr>
        <w:t>o</w:t>
      </w:r>
      <w:proofErr w:type="gramEnd"/>
      <w:r w:rsidRPr="007530B9">
        <w:rPr>
          <w:rFonts w:ascii="Times New Roman" w:hAnsi="Times New Roman" w:cs="Times New Roman"/>
          <w:strike/>
          <w:sz w:val="24"/>
          <w:szCs w:val="24"/>
        </w:rPr>
        <w:t xml:space="preserve"> produto de degradação for um metabólito significativo encontrado durante estudos em humanos ou animais; </w:t>
      </w:r>
    </w:p>
    <w:p w:rsidR="004714EC" w:rsidRPr="007530B9" w:rsidRDefault="004714EC" w:rsidP="004714EC">
      <w:pPr>
        <w:spacing w:before="300" w:after="300" w:line="240" w:lineRule="auto"/>
        <w:ind w:firstLine="573"/>
        <w:jc w:val="both"/>
        <w:rPr>
          <w:rFonts w:ascii="Times New Roman" w:hAnsi="Times New Roman" w:cs="Times New Roman"/>
          <w:strike/>
          <w:sz w:val="24"/>
          <w:szCs w:val="24"/>
        </w:rPr>
      </w:pPr>
      <w:r w:rsidRPr="007530B9">
        <w:rPr>
          <w:rFonts w:ascii="Times New Roman" w:hAnsi="Times New Roman" w:cs="Times New Roman"/>
          <w:strike/>
          <w:sz w:val="24"/>
          <w:szCs w:val="24"/>
        </w:rPr>
        <w:t xml:space="preserve">II - </w:t>
      </w:r>
      <w:proofErr w:type="gramStart"/>
      <w:r w:rsidRPr="007530B9">
        <w:rPr>
          <w:rFonts w:ascii="Times New Roman" w:hAnsi="Times New Roman" w:cs="Times New Roman"/>
          <w:strike/>
          <w:sz w:val="24"/>
          <w:szCs w:val="24"/>
        </w:rPr>
        <w:t>a</w:t>
      </w:r>
      <w:proofErr w:type="gramEnd"/>
      <w:r w:rsidRPr="007530B9">
        <w:rPr>
          <w:rFonts w:ascii="Times New Roman" w:hAnsi="Times New Roman" w:cs="Times New Roman"/>
          <w:strike/>
          <w:sz w:val="24"/>
          <w:szCs w:val="24"/>
        </w:rPr>
        <w:t xml:space="preserve"> quantidade observada e o limite de aceitação proposto de um produto de degradação estiverem adequadamente justificados em literatura científica ou compêndios oficiais; ou </w:t>
      </w:r>
    </w:p>
    <w:p w:rsidR="004714EC" w:rsidRPr="007530B9" w:rsidRDefault="004714EC" w:rsidP="004714EC">
      <w:pPr>
        <w:spacing w:before="300" w:after="300" w:line="240" w:lineRule="auto"/>
        <w:ind w:firstLine="573"/>
        <w:jc w:val="both"/>
        <w:rPr>
          <w:rFonts w:ascii="Times New Roman" w:hAnsi="Times New Roman" w:cs="Times New Roman"/>
          <w:strike/>
          <w:sz w:val="24"/>
          <w:szCs w:val="24"/>
        </w:rPr>
      </w:pPr>
      <w:r w:rsidRPr="007530B9">
        <w:rPr>
          <w:rFonts w:ascii="Times New Roman" w:hAnsi="Times New Roman" w:cs="Times New Roman"/>
          <w:strike/>
          <w:sz w:val="24"/>
          <w:szCs w:val="24"/>
        </w:rPr>
        <w:t xml:space="preserve">III - a quantidade observada e o limite de aceitação proposto para um produto de degradação não exceder o limite adequado observado em estudos de toxicidade. </w:t>
      </w:r>
    </w:p>
    <w:p w:rsidR="004714EC" w:rsidRPr="007530B9" w:rsidRDefault="004714EC" w:rsidP="004714EC">
      <w:pPr>
        <w:spacing w:before="300" w:after="300" w:line="240" w:lineRule="auto"/>
        <w:ind w:firstLine="573"/>
        <w:jc w:val="both"/>
        <w:rPr>
          <w:rFonts w:ascii="Times New Roman" w:hAnsi="Times New Roman" w:cs="Times New Roman"/>
          <w:strike/>
          <w:sz w:val="24"/>
          <w:szCs w:val="24"/>
        </w:rPr>
      </w:pPr>
      <w:r w:rsidRPr="007530B9">
        <w:rPr>
          <w:rFonts w:ascii="Times New Roman" w:hAnsi="Times New Roman" w:cs="Times New Roman"/>
          <w:strike/>
          <w:sz w:val="24"/>
          <w:szCs w:val="24"/>
        </w:rPr>
        <w:t xml:space="preserve">Parágrafo único. A empresa não será dispensada de identificar </w:t>
      </w:r>
      <w:proofErr w:type="gramStart"/>
      <w:r w:rsidRPr="007530B9">
        <w:rPr>
          <w:rFonts w:ascii="Times New Roman" w:hAnsi="Times New Roman" w:cs="Times New Roman"/>
          <w:strike/>
          <w:sz w:val="24"/>
          <w:szCs w:val="24"/>
        </w:rPr>
        <w:t>o(</w:t>
      </w:r>
      <w:proofErr w:type="gramEnd"/>
      <w:r w:rsidRPr="007530B9">
        <w:rPr>
          <w:rFonts w:ascii="Times New Roman" w:hAnsi="Times New Roman" w:cs="Times New Roman"/>
          <w:strike/>
          <w:sz w:val="24"/>
          <w:szCs w:val="24"/>
        </w:rPr>
        <w:t xml:space="preserve">s) produto(s) de degradação. </w:t>
      </w:r>
    </w:p>
    <w:p w:rsidR="004714EC" w:rsidRPr="007530B9" w:rsidRDefault="004714EC" w:rsidP="004714EC">
      <w:pPr>
        <w:spacing w:before="300" w:after="300" w:line="240" w:lineRule="auto"/>
        <w:ind w:firstLine="573"/>
        <w:jc w:val="both"/>
        <w:rPr>
          <w:rFonts w:ascii="Times New Roman" w:hAnsi="Times New Roman" w:cs="Times New Roman"/>
          <w:strike/>
          <w:sz w:val="24"/>
          <w:szCs w:val="24"/>
        </w:rPr>
      </w:pPr>
      <w:r w:rsidRPr="007530B9">
        <w:rPr>
          <w:rFonts w:ascii="Times New Roman" w:hAnsi="Times New Roman" w:cs="Times New Roman"/>
          <w:strike/>
          <w:sz w:val="24"/>
          <w:szCs w:val="24"/>
        </w:rPr>
        <w:t xml:space="preserve">Art. 11. Os limites de aceitação para cada produto de degradação individual e o limite total de produtos de degradação deverão ser incluídos nas especificações de liberação do medicamento e do estudo de estabilidade. </w:t>
      </w:r>
    </w:p>
    <w:p w:rsidR="004714EC" w:rsidRPr="007530B9" w:rsidRDefault="004714EC" w:rsidP="004714EC">
      <w:pPr>
        <w:spacing w:before="300" w:after="300" w:line="240" w:lineRule="auto"/>
        <w:ind w:firstLine="573"/>
        <w:jc w:val="both"/>
        <w:rPr>
          <w:rFonts w:ascii="Times New Roman" w:hAnsi="Times New Roman" w:cs="Times New Roman"/>
          <w:strike/>
          <w:sz w:val="24"/>
          <w:szCs w:val="24"/>
        </w:rPr>
      </w:pPr>
      <w:r w:rsidRPr="007530B9">
        <w:rPr>
          <w:rFonts w:ascii="Times New Roman" w:hAnsi="Times New Roman" w:cs="Times New Roman"/>
          <w:strike/>
          <w:sz w:val="24"/>
          <w:szCs w:val="24"/>
        </w:rPr>
        <w:lastRenderedPageBreak/>
        <w:t xml:space="preserve">Parágrafo único. O produto de degradação que superar o limite de notificação deverá ser incluído nas especificações de liberação do medicamento e do estudo de estabilidade. </w:t>
      </w:r>
    </w:p>
    <w:p w:rsidR="004714EC" w:rsidRPr="007530B9" w:rsidRDefault="004714EC" w:rsidP="004714EC">
      <w:pPr>
        <w:spacing w:before="300" w:after="300" w:line="240" w:lineRule="auto"/>
        <w:ind w:firstLine="573"/>
        <w:jc w:val="both"/>
        <w:rPr>
          <w:rFonts w:ascii="Times New Roman" w:hAnsi="Times New Roman" w:cs="Times New Roman"/>
          <w:strike/>
          <w:sz w:val="24"/>
          <w:szCs w:val="24"/>
        </w:rPr>
      </w:pPr>
      <w:r w:rsidRPr="007530B9">
        <w:rPr>
          <w:rFonts w:ascii="Times New Roman" w:hAnsi="Times New Roman" w:cs="Times New Roman"/>
          <w:strike/>
          <w:sz w:val="24"/>
          <w:szCs w:val="24"/>
        </w:rPr>
        <w:t>Art. 1</w:t>
      </w:r>
      <w:r w:rsidR="007530B9">
        <w:rPr>
          <w:rFonts w:ascii="Times New Roman" w:hAnsi="Times New Roman" w:cs="Times New Roman"/>
          <w:strike/>
          <w:sz w:val="24"/>
          <w:szCs w:val="24"/>
        </w:rPr>
        <w:t>2. A ANVISA poderá solicitar o iní</w:t>
      </w:r>
      <w:bookmarkStart w:id="0" w:name="_GoBack"/>
      <w:bookmarkEnd w:id="0"/>
      <w:r w:rsidRPr="007530B9">
        <w:rPr>
          <w:rFonts w:ascii="Times New Roman" w:hAnsi="Times New Roman" w:cs="Times New Roman"/>
          <w:strike/>
          <w:sz w:val="24"/>
          <w:szCs w:val="24"/>
        </w:rPr>
        <w:t xml:space="preserve">cio da monitoração de determinado(s) produto(s) de degradação em um período anterior ao descrito nesta Resolução, caso existam evidências de toxicidade ou perda de eficácia do medicamento. </w:t>
      </w:r>
    </w:p>
    <w:p w:rsidR="004714EC" w:rsidRPr="007530B9" w:rsidRDefault="004714EC" w:rsidP="004714EC">
      <w:pPr>
        <w:spacing w:before="300" w:after="300" w:line="240" w:lineRule="auto"/>
        <w:ind w:firstLine="573"/>
        <w:jc w:val="both"/>
        <w:rPr>
          <w:rFonts w:ascii="Times New Roman" w:hAnsi="Times New Roman" w:cs="Times New Roman"/>
          <w:strike/>
          <w:sz w:val="24"/>
          <w:szCs w:val="24"/>
        </w:rPr>
      </w:pPr>
      <w:r w:rsidRPr="007530B9">
        <w:rPr>
          <w:rFonts w:ascii="Times New Roman" w:hAnsi="Times New Roman" w:cs="Times New Roman"/>
          <w:strike/>
          <w:sz w:val="24"/>
          <w:szCs w:val="24"/>
        </w:rPr>
        <w:t xml:space="preserve">Art. 13. O disposto nesta Resolução se aplica aos registros de medicamentos ou inclusão de nova concentração ou nova forma farmacêutica bem como à renovação de registro e às alterações pós-registro de medicamentos. </w:t>
      </w:r>
    </w:p>
    <w:p w:rsidR="004714EC" w:rsidRPr="007530B9" w:rsidRDefault="004714EC" w:rsidP="004714EC">
      <w:pPr>
        <w:spacing w:before="300" w:after="300" w:line="240" w:lineRule="auto"/>
        <w:ind w:firstLine="573"/>
        <w:jc w:val="both"/>
        <w:rPr>
          <w:rFonts w:ascii="Times New Roman" w:hAnsi="Times New Roman" w:cs="Times New Roman"/>
          <w:strike/>
          <w:sz w:val="24"/>
          <w:szCs w:val="24"/>
        </w:rPr>
      </w:pPr>
      <w:r w:rsidRPr="007530B9">
        <w:rPr>
          <w:rFonts w:ascii="Times New Roman" w:hAnsi="Times New Roman" w:cs="Times New Roman"/>
          <w:strike/>
          <w:sz w:val="24"/>
          <w:szCs w:val="24"/>
        </w:rPr>
        <w:t xml:space="preserve">Art. 14. Os medicamentos já registrados devem se adequar na primeira renovação de registro protocolada a partir da vigência dessa resolução. </w:t>
      </w:r>
    </w:p>
    <w:p w:rsidR="004714EC" w:rsidRPr="007530B9" w:rsidRDefault="004714EC" w:rsidP="004714EC">
      <w:pPr>
        <w:spacing w:before="300" w:after="300" w:line="240" w:lineRule="auto"/>
        <w:ind w:firstLine="573"/>
        <w:jc w:val="both"/>
        <w:rPr>
          <w:rFonts w:ascii="Times New Roman" w:hAnsi="Times New Roman" w:cs="Times New Roman"/>
          <w:strike/>
          <w:sz w:val="24"/>
          <w:szCs w:val="24"/>
        </w:rPr>
      </w:pPr>
      <w:r w:rsidRPr="007530B9">
        <w:rPr>
          <w:rFonts w:ascii="Times New Roman" w:hAnsi="Times New Roman" w:cs="Times New Roman"/>
          <w:strike/>
          <w:sz w:val="24"/>
          <w:szCs w:val="24"/>
        </w:rPr>
        <w:t xml:space="preserve">Parágrafo único. Os processos protocolizados na Anvisa até a data da vigência da norma, serão analisados a luz da norma vigente na data do protocolo. </w:t>
      </w:r>
    </w:p>
    <w:p w:rsidR="004714EC" w:rsidRPr="007530B9" w:rsidRDefault="004714EC" w:rsidP="004714EC">
      <w:pPr>
        <w:spacing w:before="300" w:after="300" w:line="240" w:lineRule="auto"/>
        <w:ind w:firstLine="573"/>
        <w:jc w:val="both"/>
        <w:rPr>
          <w:rFonts w:ascii="Times New Roman" w:hAnsi="Times New Roman" w:cs="Times New Roman"/>
          <w:strike/>
          <w:sz w:val="24"/>
          <w:szCs w:val="24"/>
        </w:rPr>
      </w:pPr>
      <w:r w:rsidRPr="007530B9">
        <w:rPr>
          <w:rFonts w:ascii="Times New Roman" w:hAnsi="Times New Roman" w:cs="Times New Roman"/>
          <w:strike/>
          <w:sz w:val="24"/>
          <w:szCs w:val="24"/>
        </w:rPr>
        <w:t xml:space="preserve">Art. 15. Esta Resolução entra em vigor 2 (dois) anos após sua publicação. </w:t>
      </w:r>
    </w:p>
    <w:p w:rsidR="004714EC" w:rsidRPr="007530B9" w:rsidRDefault="004714EC" w:rsidP="004714EC">
      <w:pPr>
        <w:spacing w:before="300" w:after="300" w:line="240" w:lineRule="auto"/>
        <w:contextualSpacing/>
        <w:jc w:val="center"/>
        <w:rPr>
          <w:rFonts w:ascii="Times New Roman" w:hAnsi="Times New Roman" w:cs="Times New Roman"/>
          <w:strike/>
          <w:sz w:val="24"/>
          <w:szCs w:val="24"/>
        </w:rPr>
      </w:pPr>
      <w:r w:rsidRPr="007530B9">
        <w:rPr>
          <w:rFonts w:ascii="Times New Roman" w:hAnsi="Times New Roman" w:cs="Times New Roman"/>
          <w:strike/>
          <w:sz w:val="24"/>
          <w:szCs w:val="24"/>
        </w:rPr>
        <w:t>DIRCEU BRÁS APARECIDO BARBANO</w:t>
      </w:r>
    </w:p>
    <w:p w:rsidR="004714EC" w:rsidRPr="007530B9" w:rsidRDefault="004714EC" w:rsidP="004714EC">
      <w:pPr>
        <w:spacing w:before="300" w:after="300" w:line="240" w:lineRule="auto"/>
        <w:jc w:val="center"/>
        <w:rPr>
          <w:rFonts w:ascii="Times New Roman" w:hAnsi="Times New Roman" w:cs="Times New Roman"/>
          <w:b/>
          <w:strike/>
          <w:color w:val="0000FF"/>
          <w:sz w:val="24"/>
          <w:szCs w:val="24"/>
        </w:rPr>
      </w:pPr>
      <w:r w:rsidRPr="007530B9">
        <w:rPr>
          <w:rFonts w:ascii="Times New Roman" w:hAnsi="Times New Roman" w:cs="Times New Roman"/>
          <w:strike/>
          <w:sz w:val="24"/>
          <w:szCs w:val="24"/>
        </w:rPr>
        <w:t>Diretor-Presidente</w:t>
      </w:r>
    </w:p>
    <w:sectPr w:rsidR="004714EC" w:rsidRPr="007530B9" w:rsidSect="007E479F">
      <w:headerReference w:type="default" r:id="rId6"/>
      <w:footerReference w:type="default" r:id="rId7"/>
      <w:pgSz w:w="11906" w:h="16838"/>
      <w:pgMar w:top="1417" w:right="1133"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479F" w:rsidRDefault="007E479F" w:rsidP="007E479F">
      <w:pPr>
        <w:spacing w:after="0" w:line="240" w:lineRule="auto"/>
      </w:pPr>
      <w:r>
        <w:separator/>
      </w:r>
    </w:p>
  </w:endnote>
  <w:endnote w:type="continuationSeparator" w:id="0">
    <w:p w:rsidR="007E479F" w:rsidRDefault="007E479F" w:rsidP="007E47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479F" w:rsidRDefault="007E479F" w:rsidP="007E479F">
    <w:pPr>
      <w:pStyle w:val="Rodap"/>
      <w:jc w:val="center"/>
    </w:pPr>
    <w:r w:rsidRPr="00B517AC">
      <w:rPr>
        <w:rFonts w:ascii="Calibri" w:eastAsia="Times New Roman" w:hAnsi="Calibri" w:cs="Times New Roman"/>
        <w:color w:val="943634"/>
      </w:rPr>
      <w:t xml:space="preserve">Este texto não substitui </w:t>
    </w:r>
    <w:proofErr w:type="gramStart"/>
    <w:r w:rsidRPr="00B517AC">
      <w:rPr>
        <w:rFonts w:ascii="Calibri" w:eastAsia="Times New Roman" w:hAnsi="Calibri" w:cs="Times New Roman"/>
        <w:color w:val="943634"/>
      </w:rPr>
      <w:t>o(</w:t>
    </w:r>
    <w:proofErr w:type="gramEnd"/>
    <w:r w:rsidRPr="00B517AC">
      <w:rPr>
        <w:rFonts w:ascii="Calibri" w:eastAsia="Times New Roman" w:hAnsi="Calibri" w:cs="Times New Roman"/>
        <w:color w:val="943634"/>
      </w:rPr>
      <w:t>s) publicado(s) em Diário Oficial da União.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479F" w:rsidRDefault="007E479F" w:rsidP="007E479F">
      <w:pPr>
        <w:spacing w:after="0" w:line="240" w:lineRule="auto"/>
      </w:pPr>
      <w:r>
        <w:separator/>
      </w:r>
    </w:p>
  </w:footnote>
  <w:footnote w:type="continuationSeparator" w:id="0">
    <w:p w:rsidR="007E479F" w:rsidRDefault="007E479F" w:rsidP="007E47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479F" w:rsidRPr="00B517AC" w:rsidRDefault="007E479F" w:rsidP="007E479F">
    <w:pPr>
      <w:tabs>
        <w:tab w:val="center" w:pos="4252"/>
        <w:tab w:val="right" w:pos="8504"/>
      </w:tabs>
      <w:spacing w:after="0" w:line="240" w:lineRule="auto"/>
      <w:jc w:val="center"/>
      <w:rPr>
        <w:rFonts w:ascii="Calibri" w:eastAsia="Times New Roman" w:hAnsi="Calibri" w:cs="Times New Roman"/>
      </w:rPr>
    </w:pPr>
    <w:r>
      <w:rPr>
        <w:rFonts w:ascii="Calibri" w:eastAsia="Times New Roman" w:hAnsi="Calibri" w:cs="Times New Roman"/>
        <w:noProof/>
        <w:lang w:eastAsia="pt-BR"/>
      </w:rPr>
      <w:drawing>
        <wp:inline distT="0" distB="0" distL="0" distR="0" wp14:anchorId="775538B0" wp14:editId="1B6CA15D">
          <wp:extent cx="657225" cy="647700"/>
          <wp:effectExtent l="0" t="0" r="9525" b="0"/>
          <wp:docPr id="1" name="Imagem 1"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7E479F" w:rsidRPr="00B517AC" w:rsidRDefault="007E479F" w:rsidP="007E479F">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Ministério da Saúde - MS</w:t>
    </w:r>
  </w:p>
  <w:p w:rsidR="007E479F" w:rsidRPr="00B517AC" w:rsidRDefault="007E479F" w:rsidP="007E479F">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Agência Nacional de Vigilância Sanitária - ANVISA</w:t>
    </w:r>
  </w:p>
  <w:p w:rsidR="007E479F" w:rsidRDefault="007E479F">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3255"/>
    <w:rsid w:val="001E708B"/>
    <w:rsid w:val="00263255"/>
    <w:rsid w:val="004714EC"/>
    <w:rsid w:val="007441BF"/>
    <w:rsid w:val="007530B9"/>
    <w:rsid w:val="00786686"/>
    <w:rsid w:val="007E479F"/>
    <w:rsid w:val="009F3E3C"/>
    <w:rsid w:val="00B30817"/>
    <w:rsid w:val="00D621E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1AF451"/>
  <w15:docId w15:val="{D943C78F-D966-4607-B977-60332C7AD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4714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4714EC"/>
    <w:pPr>
      <w:ind w:left="720"/>
      <w:contextualSpacing/>
    </w:pPr>
  </w:style>
  <w:style w:type="paragraph" w:styleId="Cabealho">
    <w:name w:val="header"/>
    <w:basedOn w:val="Normal"/>
    <w:link w:val="CabealhoChar"/>
    <w:uiPriority w:val="99"/>
    <w:unhideWhenUsed/>
    <w:rsid w:val="007E479F"/>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E479F"/>
  </w:style>
  <w:style w:type="paragraph" w:styleId="Rodap">
    <w:name w:val="footer"/>
    <w:basedOn w:val="Normal"/>
    <w:link w:val="RodapChar"/>
    <w:uiPriority w:val="99"/>
    <w:unhideWhenUsed/>
    <w:rsid w:val="007E479F"/>
    <w:pPr>
      <w:tabs>
        <w:tab w:val="center" w:pos="4252"/>
        <w:tab w:val="right" w:pos="8504"/>
      </w:tabs>
      <w:spacing w:after="0" w:line="240" w:lineRule="auto"/>
    </w:pPr>
  </w:style>
  <w:style w:type="character" w:customStyle="1" w:styleId="RodapChar">
    <w:name w:val="Rodapé Char"/>
    <w:basedOn w:val="Fontepargpadro"/>
    <w:link w:val="Rodap"/>
    <w:uiPriority w:val="99"/>
    <w:rsid w:val="007E47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customXml" Target="../customXml/item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customXml" Target="../customXml/item2.xml"/><Relationship Id="rId5" Type="http://schemas.openxmlformats.org/officeDocument/2006/relationships/endnotes" Target="endnotes.xml"/><Relationship Id="rId10" Type="http://schemas.openxmlformats.org/officeDocument/2006/relationships/customXml" Target="../customXml/item1.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9" ma:contentTypeDescription="Crie um novo documento." ma:contentTypeScope="" ma:versionID="4315a51345f9a78aef7a61ba9417856b">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8afaca136e5893b18a7576def1b03b61"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4F05FA4-2B76-4DAB-9BF2-AAF2AA45C8CE}"/>
</file>

<file path=customXml/itemProps2.xml><?xml version="1.0" encoding="utf-8"?>
<ds:datastoreItem xmlns:ds="http://schemas.openxmlformats.org/officeDocument/2006/customXml" ds:itemID="{AEDDB49E-678D-49DD-884F-DCA612522C3E}"/>
</file>

<file path=customXml/itemProps3.xml><?xml version="1.0" encoding="utf-8"?>
<ds:datastoreItem xmlns:ds="http://schemas.openxmlformats.org/officeDocument/2006/customXml" ds:itemID="{5DA47112-DC63-4A08-AF76-5D61B3D1F85E}"/>
</file>

<file path=docProps/app.xml><?xml version="1.0" encoding="utf-8"?>
<Properties xmlns="http://schemas.openxmlformats.org/officeDocument/2006/extended-properties" xmlns:vt="http://schemas.openxmlformats.org/officeDocument/2006/docPropsVTypes">
  <Template>Normal</Template>
  <TotalTime>17</TotalTime>
  <Pages>6</Pages>
  <Words>1866</Words>
  <Characters>10082</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laianabrasil</dc:creator>
  <cp:lastModifiedBy>Thais Jussara de Araujo Ferreira Pereira</cp:lastModifiedBy>
  <cp:revision>3</cp:revision>
  <cp:lastPrinted>2017-03-15T17:47:00Z</cp:lastPrinted>
  <dcterms:created xsi:type="dcterms:W3CDTF">2017-03-15T17:28:00Z</dcterms:created>
  <dcterms:modified xsi:type="dcterms:W3CDTF">2017-03-15T17:47:00Z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