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D6A" w:rsidRPr="00E471AB" w:rsidRDefault="00EB3D6A" w:rsidP="0093467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E471AB">
        <w:rPr>
          <w:rFonts w:ascii="Times New Roman" w:hAnsi="Times New Roman" w:cs="Times New Roman"/>
          <w:b/>
        </w:rPr>
        <w:t>RESOLUÇÃO DA DIRETORIA COLEGIADA - RDC Nº</w:t>
      </w:r>
      <w:r w:rsidR="0093467F" w:rsidRPr="00E471AB">
        <w:rPr>
          <w:rFonts w:ascii="Times New Roman" w:hAnsi="Times New Roman" w:cs="Times New Roman"/>
          <w:b/>
        </w:rPr>
        <w:t xml:space="preserve"> 76, DE 12 DE ABRIL DE 2001</w:t>
      </w:r>
    </w:p>
    <w:p w:rsidR="0093467F" w:rsidRPr="00E471AB" w:rsidRDefault="0093467F" w:rsidP="0093467F">
      <w:pPr>
        <w:jc w:val="center"/>
        <w:rPr>
          <w:rFonts w:ascii="Times New Roman" w:hAnsi="Times New Roman" w:cs="Times New Roman"/>
          <w:b/>
        </w:rPr>
      </w:pPr>
    </w:p>
    <w:p w:rsidR="0093467F" w:rsidRPr="00E471AB" w:rsidRDefault="0093467F" w:rsidP="0093467F">
      <w:pPr>
        <w:jc w:val="center"/>
        <w:rPr>
          <w:rFonts w:ascii="Times New Roman" w:hAnsi="Times New Roman" w:cs="Times New Roman"/>
          <w:b/>
          <w:color w:val="0000FF"/>
        </w:rPr>
      </w:pPr>
      <w:r w:rsidRPr="00E471AB">
        <w:rPr>
          <w:rFonts w:ascii="Times New Roman" w:hAnsi="Times New Roman" w:cs="Times New Roman"/>
          <w:b/>
          <w:color w:val="0000FF"/>
        </w:rPr>
        <w:t>(Publicada no DOU nº 73-E, de 16 de abril de 2001)</w:t>
      </w:r>
    </w:p>
    <w:p w:rsidR="00E471AB" w:rsidRPr="00E471AB" w:rsidRDefault="00E471AB" w:rsidP="0093467F">
      <w:pPr>
        <w:jc w:val="center"/>
        <w:rPr>
          <w:rFonts w:ascii="Times New Roman" w:hAnsi="Times New Roman" w:cs="Times New Roman"/>
          <w:b/>
          <w:color w:val="0000FF"/>
        </w:rPr>
      </w:pPr>
    </w:p>
    <w:p w:rsidR="00E471AB" w:rsidRPr="00E471AB" w:rsidRDefault="00E471AB" w:rsidP="00E471AB">
      <w:pPr>
        <w:jc w:val="center"/>
        <w:rPr>
          <w:rFonts w:ascii="Times New Roman" w:hAnsi="Times New Roman" w:cs="Times New Roman"/>
          <w:b/>
          <w:color w:val="0000FF"/>
        </w:rPr>
      </w:pPr>
      <w:r w:rsidRPr="00E471AB">
        <w:rPr>
          <w:rFonts w:ascii="Times New Roman" w:hAnsi="Times New Roman" w:cs="Times New Roman"/>
          <w:b/>
          <w:color w:val="0000FF"/>
        </w:rPr>
        <w:t>(Revogada tacitamente pela Resolução - RDC nº 217, de 21</w:t>
      </w:r>
      <w:r>
        <w:rPr>
          <w:rFonts w:ascii="Times New Roman" w:hAnsi="Times New Roman" w:cs="Times New Roman"/>
          <w:b/>
          <w:color w:val="0000FF"/>
        </w:rPr>
        <w:t xml:space="preserve"> de novembro de </w:t>
      </w:r>
      <w:r w:rsidRPr="00E471AB">
        <w:rPr>
          <w:rFonts w:ascii="Times New Roman" w:hAnsi="Times New Roman" w:cs="Times New Roman"/>
          <w:b/>
          <w:color w:val="0000FF"/>
        </w:rPr>
        <w:t>2001</w:t>
      </w:r>
      <w:r>
        <w:rPr>
          <w:rFonts w:ascii="Times New Roman" w:hAnsi="Times New Roman" w:cs="Times New Roman"/>
          <w:b/>
          <w:color w:val="0000FF"/>
        </w:rPr>
        <w:t>, conforme Despacho nº 56, de 27 de março de 2018</w:t>
      </w:r>
      <w:r w:rsidRPr="00E471AB">
        <w:rPr>
          <w:rFonts w:ascii="Times New Roman" w:hAnsi="Times New Roman" w:cs="Times New Roman"/>
          <w:b/>
          <w:color w:val="0000FF"/>
        </w:rPr>
        <w:t>)</w:t>
      </w:r>
    </w:p>
    <w:p w:rsidR="00E471AB" w:rsidRPr="00E471AB" w:rsidRDefault="00E471AB" w:rsidP="0093467F">
      <w:pPr>
        <w:jc w:val="center"/>
        <w:rPr>
          <w:rFonts w:ascii="Times New Roman" w:hAnsi="Times New Roman" w:cs="Times New Roman"/>
          <w:b/>
          <w:color w:val="0000FF"/>
        </w:rPr>
      </w:pPr>
    </w:p>
    <w:p w:rsidR="00EB3D6A" w:rsidRPr="00E471AB" w:rsidRDefault="00EB3D6A">
      <w:pPr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center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 xml:space="preserve">A Diretoria Colegiada da Agência Nacional de Vigilância Sanitária, no uso da atribuição que lhe confere o art. 11, inciso IV do Regulamento da ANVISA, aprovado pelo   Decreto nº </w:t>
      </w:r>
      <w:r w:rsidR="0042797D" w:rsidRPr="00E471AB">
        <w:rPr>
          <w:rFonts w:ascii="Times New Roman" w:hAnsi="Times New Roman" w:cs="Times New Roman"/>
          <w:strike/>
        </w:rPr>
        <w:t xml:space="preserve">3.029, de 16 de abril de 1999, </w:t>
      </w:r>
      <w:r w:rsidRPr="00E471AB">
        <w:rPr>
          <w:rFonts w:ascii="Times New Roman" w:hAnsi="Times New Roman" w:cs="Times New Roman"/>
          <w:strike/>
        </w:rPr>
        <w:t xml:space="preserve">em reunião realizada em 11 de abril de 2001, 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considerando a necessidade de dar continuidade à definição de processos, fluxogramas e de rotinas com vistas a uniformização e padronização do controle das ações de vigilância sanitária em embarcações, portos organizados e terminais aquaviários;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 xml:space="preserve">considerando a necessidade de dar continuidade a elaboração, adequação e testes dos sistemas de informação relacionados com o implemento e controle das atividades de vigilância sanitária em embarcações, portos organizados e terminais aquaviários, bem como de emissão de documentos técnicos;  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considerando a necessidade de dar continuidade à implantação da infra estrutura de comunicação de dados que interligará os Postos Portuários, as Coordenações de Vigilância Sanitária de Portos, Aeroportos e Fronteiras e a Gerência Geral de Portos, Aeroportos e Fronteiras;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considerando a necessidade de orientar, a nível local, as pessoas física ou jurídica envolvidas com as recomendações e exigências sanitárias constan</w:t>
      </w:r>
      <w:r w:rsidR="0010205B" w:rsidRPr="00E471AB">
        <w:rPr>
          <w:rFonts w:ascii="Times New Roman" w:hAnsi="Times New Roman" w:cs="Times New Roman"/>
          <w:strike/>
        </w:rPr>
        <w:t xml:space="preserve">tes da Resolução RDC nº 17, de </w:t>
      </w:r>
      <w:r w:rsidRPr="00E471AB">
        <w:rPr>
          <w:rFonts w:ascii="Times New Roman" w:hAnsi="Times New Roman" w:cs="Times New Roman"/>
          <w:strike/>
        </w:rPr>
        <w:t>12 de janeiro  de 2001.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adotou a seguinte Resolução da Diretoria Colegiada, e eu, Diretor-Presidente, determino sua publicação: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Art. 1º Prorrogar por mais 90 (noventa) dias, a contar de 17 de abril de 2001, o prazo para entrada em vigência da RDC nº 17, de 12 de janeiro de 2001, republicada em 17 de janeiro de 2001, DOU nº 12 – Seção I, pag. 23.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Art. 2º Ficam revogadas, a partir da entrada em vigência da RDC nº 17, de 2001, a Portaria SVS/MS nº 48, de 1º de junho de 1995, a Portaria SVS/MS nº 13, de 2 de março de 1995 e a Portaria SVS/MS nº 407, de 4 de setembro de 1997.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 xml:space="preserve">  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strike/>
        </w:rPr>
        <w:t>Art. 3º Esta Resolução entra em vigor na data de sua publicação.</w:t>
      </w:r>
    </w:p>
    <w:p w:rsidR="00EB3D6A" w:rsidRPr="00E471AB" w:rsidRDefault="00EB3D6A">
      <w:pPr>
        <w:ind w:firstLine="567"/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 w:rsidP="00E471AB">
      <w:pPr>
        <w:jc w:val="center"/>
        <w:rPr>
          <w:rFonts w:ascii="Times New Roman" w:hAnsi="Times New Roman" w:cs="Times New Roman"/>
          <w:strike/>
        </w:rPr>
      </w:pPr>
      <w:r w:rsidRPr="00E471AB">
        <w:rPr>
          <w:rFonts w:ascii="Times New Roman" w:hAnsi="Times New Roman" w:cs="Times New Roman"/>
          <w:b/>
          <w:strike/>
        </w:rPr>
        <w:t>GONZALO VECINA NETO</w:t>
      </w: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p w:rsidR="00EB3D6A" w:rsidRPr="00E471AB" w:rsidRDefault="00EB3D6A">
      <w:pPr>
        <w:jc w:val="both"/>
        <w:rPr>
          <w:rFonts w:ascii="Times New Roman" w:hAnsi="Times New Roman" w:cs="Times New Roman"/>
          <w:strike/>
        </w:rPr>
      </w:pPr>
    </w:p>
    <w:sectPr w:rsidR="00EB3D6A" w:rsidRPr="00E471AB">
      <w:headerReference w:type="default" r:id="rId6"/>
      <w:footerReference w:type="default" r:id="rId7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DF" w:rsidRDefault="00D220DF" w:rsidP="00FD0984">
      <w:r>
        <w:separator/>
      </w:r>
    </w:p>
  </w:endnote>
  <w:endnote w:type="continuationSeparator" w:id="0">
    <w:p w:rsidR="00D220DF" w:rsidRDefault="00D220DF" w:rsidP="00FD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984" w:rsidRPr="00B517AC" w:rsidRDefault="00FD0984" w:rsidP="00FD0984">
    <w:pPr>
      <w:tabs>
        <w:tab w:val="center" w:pos="4252"/>
        <w:tab w:val="right" w:pos="8504"/>
      </w:tabs>
      <w:jc w:val="center"/>
      <w:rPr>
        <w:rFonts w:ascii="Calibri" w:hAnsi="Calibri" w:cs="Times New Roman"/>
      </w:rPr>
    </w:pPr>
    <w:r w:rsidRPr="00B517AC">
      <w:rPr>
        <w:rFonts w:ascii="Calibri" w:hAnsi="Calibri" w:cs="Times New Roman"/>
        <w:color w:val="943634"/>
      </w:rPr>
      <w:t>Este texto não substitui o(s) publicado(s) em Diário Oficial da União.</w:t>
    </w:r>
  </w:p>
  <w:p w:rsidR="00FD0984" w:rsidRDefault="00FD09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DF" w:rsidRDefault="00D220DF" w:rsidP="00FD0984">
      <w:r>
        <w:separator/>
      </w:r>
    </w:p>
  </w:footnote>
  <w:footnote w:type="continuationSeparator" w:id="0">
    <w:p w:rsidR="00D220DF" w:rsidRDefault="00D220DF" w:rsidP="00FD0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984" w:rsidRPr="00B517AC" w:rsidRDefault="00FD0984" w:rsidP="00FD0984">
    <w:pPr>
      <w:tabs>
        <w:tab w:val="center" w:pos="4252"/>
        <w:tab w:val="right" w:pos="8504"/>
      </w:tabs>
      <w:jc w:val="center"/>
      <w:rPr>
        <w:rFonts w:ascii="Calibri" w:hAnsi="Calibri" w:cs="Times New Roman"/>
      </w:rPr>
    </w:pPr>
    <w:r w:rsidRPr="00FD0984">
      <w:rPr>
        <w:rFonts w:ascii="Calibri" w:hAnsi="Calibri"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FD0984" w:rsidRPr="00B517AC" w:rsidRDefault="00FD0984" w:rsidP="00FD0984">
    <w:pPr>
      <w:tabs>
        <w:tab w:val="center" w:pos="4252"/>
        <w:tab w:val="right" w:pos="8504"/>
      </w:tabs>
      <w:jc w:val="center"/>
      <w:rPr>
        <w:rFonts w:ascii="Calibri" w:hAnsi="Calibri" w:cs="Times New Roman"/>
        <w:b/>
      </w:rPr>
    </w:pPr>
    <w:r w:rsidRPr="00B517AC">
      <w:rPr>
        <w:rFonts w:ascii="Calibri" w:hAnsi="Calibri" w:cs="Times New Roman"/>
        <w:b/>
      </w:rPr>
      <w:t>Ministério da Saúde - MS</w:t>
    </w:r>
  </w:p>
  <w:p w:rsidR="00FD0984" w:rsidRPr="00B517AC" w:rsidRDefault="00FD0984" w:rsidP="00FD0984">
    <w:pPr>
      <w:tabs>
        <w:tab w:val="center" w:pos="4252"/>
        <w:tab w:val="right" w:pos="8504"/>
      </w:tabs>
      <w:jc w:val="center"/>
      <w:rPr>
        <w:rFonts w:ascii="Calibri" w:hAnsi="Calibri" w:cs="Times New Roman"/>
        <w:b/>
      </w:rPr>
    </w:pPr>
    <w:r w:rsidRPr="00B517AC">
      <w:rPr>
        <w:rFonts w:ascii="Calibri" w:hAnsi="Calibri" w:cs="Times New Roman"/>
        <w:b/>
      </w:rPr>
      <w:t>Agência Nacional de Vigilância Sanitária - ANVISA</w:t>
    </w:r>
  </w:p>
  <w:p w:rsidR="00FD0984" w:rsidRDefault="00FD09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B3D6A"/>
    <w:rsid w:val="0010205B"/>
    <w:rsid w:val="0042797D"/>
    <w:rsid w:val="005C19AD"/>
    <w:rsid w:val="006C5D12"/>
    <w:rsid w:val="006D29A4"/>
    <w:rsid w:val="0093467F"/>
    <w:rsid w:val="00951CFB"/>
    <w:rsid w:val="00B517AC"/>
    <w:rsid w:val="00D220DF"/>
    <w:rsid w:val="00E471AB"/>
    <w:rsid w:val="00EB3D6A"/>
    <w:rsid w:val="00FD098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D09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D0984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FD09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D098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1837</Characters>
  <Application>Microsoft Office Word</Application>
  <DocSecurity>0</DocSecurity>
  <Lines>15</Lines>
  <Paragraphs>4</Paragraphs>
  <ScaleCrop>false</ScaleCrop>
  <Company>ANVS/MS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Sanitária, no uso da atribuição que lhe confere o art</dc:title>
  <dc:subject/>
  <dc:creator>ANVS/MS</dc:creator>
  <cp:keywords/>
  <dc:description/>
  <cp:lastModifiedBy>Julia de Souza Ferreira</cp:lastModifiedBy>
  <cp:revision>2</cp:revision>
  <cp:lastPrinted>2001-04-12T19:03:00Z</cp:lastPrinted>
  <dcterms:created xsi:type="dcterms:W3CDTF">2018-11-27T16:29:00Z</dcterms:created>
  <dcterms:modified xsi:type="dcterms:W3CDTF">2018-11-27T16:29:00Z</dcterms:modified>
</cp:coreProperties>
</file>