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B43" w:rsidRPr="00C93CC1" w:rsidRDefault="007F3A3A" w:rsidP="00C93CC1">
      <w:pPr>
        <w:ind w:left="-284" w:right="-284"/>
        <w:jc w:val="center"/>
        <w:rPr>
          <w:b/>
          <w:bCs/>
          <w:sz w:val="23"/>
          <w:szCs w:val="23"/>
        </w:rPr>
      </w:pPr>
      <w:r w:rsidRPr="00C93CC1">
        <w:rPr>
          <w:b/>
          <w:bCs/>
          <w:sz w:val="23"/>
          <w:szCs w:val="23"/>
        </w:rPr>
        <w:t xml:space="preserve">RESOLUÇÃO DE DIRETORIA COLEGIADA - RDC Nº 76, DE 10 DE ABRIL DE </w:t>
      </w:r>
      <w:proofErr w:type="gramStart"/>
      <w:r w:rsidRPr="00C93CC1">
        <w:rPr>
          <w:b/>
          <w:bCs/>
          <w:sz w:val="23"/>
          <w:szCs w:val="23"/>
        </w:rPr>
        <w:t>2003</w:t>
      </w:r>
      <w:proofErr w:type="gramEnd"/>
    </w:p>
    <w:p w:rsidR="00D72503" w:rsidRPr="00C11EAA" w:rsidRDefault="00D72503" w:rsidP="00C93CC1">
      <w:pPr>
        <w:jc w:val="center"/>
        <w:rPr>
          <w:b/>
          <w:bCs/>
          <w:strike/>
          <w:sz w:val="24"/>
          <w:szCs w:val="24"/>
        </w:rPr>
      </w:pPr>
    </w:p>
    <w:p w:rsidR="00D72503" w:rsidRDefault="00C11EAA" w:rsidP="00C93CC1">
      <w:pPr>
        <w:jc w:val="center"/>
        <w:rPr>
          <w:b/>
          <w:bCs/>
          <w:color w:val="0000FF"/>
          <w:sz w:val="24"/>
          <w:szCs w:val="24"/>
        </w:rPr>
      </w:pPr>
      <w:r w:rsidRPr="00C11EAA">
        <w:rPr>
          <w:b/>
          <w:bCs/>
          <w:color w:val="0000FF"/>
          <w:sz w:val="24"/>
          <w:szCs w:val="24"/>
        </w:rPr>
        <w:t xml:space="preserve">(Publicada em </w:t>
      </w:r>
      <w:r>
        <w:rPr>
          <w:b/>
          <w:bCs/>
          <w:color w:val="0000FF"/>
          <w:sz w:val="24"/>
          <w:szCs w:val="24"/>
        </w:rPr>
        <w:t>DOU nº 71, de 11 de abril de 2003</w:t>
      </w:r>
      <w:proofErr w:type="gramStart"/>
      <w:r>
        <w:rPr>
          <w:b/>
          <w:bCs/>
          <w:color w:val="0000FF"/>
          <w:sz w:val="24"/>
          <w:szCs w:val="24"/>
        </w:rPr>
        <w:t>)</w:t>
      </w:r>
      <w:proofErr w:type="gramEnd"/>
    </w:p>
    <w:p w:rsidR="00D72503" w:rsidRDefault="00D72503" w:rsidP="00C93CC1">
      <w:pPr>
        <w:jc w:val="center"/>
        <w:rPr>
          <w:b/>
          <w:bCs/>
          <w:color w:val="0000FF"/>
          <w:sz w:val="24"/>
          <w:szCs w:val="24"/>
        </w:rPr>
      </w:pPr>
    </w:p>
    <w:p w:rsidR="00C11EAA" w:rsidRDefault="00C11EAA" w:rsidP="00C93CC1">
      <w:pPr>
        <w:jc w:val="center"/>
        <w:rPr>
          <w:b/>
          <w:bCs/>
          <w:color w:val="0000FF"/>
          <w:sz w:val="24"/>
          <w:szCs w:val="24"/>
        </w:rPr>
      </w:pPr>
      <w:r>
        <w:rPr>
          <w:b/>
          <w:bCs/>
          <w:color w:val="0000FF"/>
          <w:sz w:val="24"/>
          <w:szCs w:val="24"/>
        </w:rPr>
        <w:t>(Revogada pela Resolução</w:t>
      </w:r>
      <w:r w:rsidR="00054490">
        <w:rPr>
          <w:b/>
          <w:bCs/>
          <w:color w:val="0000FF"/>
          <w:sz w:val="24"/>
          <w:szCs w:val="24"/>
        </w:rPr>
        <w:t xml:space="preserve"> - </w:t>
      </w:r>
      <w:r>
        <w:rPr>
          <w:b/>
          <w:bCs/>
          <w:color w:val="0000FF"/>
          <w:sz w:val="24"/>
          <w:szCs w:val="24"/>
        </w:rPr>
        <w:t>RDC nº 222, de 28 de dezembro de 2006</w:t>
      </w:r>
      <w:proofErr w:type="gramStart"/>
      <w:r>
        <w:rPr>
          <w:b/>
          <w:bCs/>
          <w:color w:val="0000FF"/>
          <w:sz w:val="24"/>
          <w:szCs w:val="24"/>
        </w:rPr>
        <w:t>)</w:t>
      </w:r>
      <w:proofErr w:type="gramEnd"/>
    </w:p>
    <w:p w:rsidR="009D1477" w:rsidRPr="00C11EAA" w:rsidRDefault="009D1477" w:rsidP="00663140">
      <w:pPr>
        <w:ind w:firstLine="567"/>
        <w:jc w:val="center"/>
        <w:rPr>
          <w:b/>
          <w:bCs/>
          <w:color w:val="0000FF"/>
          <w:sz w:val="24"/>
          <w:szCs w:val="24"/>
        </w:rPr>
      </w:pPr>
    </w:p>
    <w:p w:rsidR="00360B43" w:rsidRDefault="00360B43" w:rsidP="00C93CC1">
      <w:pPr>
        <w:ind w:left="3969"/>
        <w:jc w:val="both"/>
        <w:rPr>
          <w:strike/>
          <w:sz w:val="24"/>
          <w:szCs w:val="24"/>
        </w:rPr>
      </w:pPr>
      <w:r w:rsidRPr="00C11EAA">
        <w:rPr>
          <w:strike/>
          <w:sz w:val="24"/>
          <w:szCs w:val="24"/>
        </w:rPr>
        <w:t xml:space="preserve">Altera a RDC nº 23, de </w:t>
      </w:r>
      <w:proofErr w:type="gramStart"/>
      <w:r w:rsidRPr="00C11EAA">
        <w:rPr>
          <w:strike/>
          <w:sz w:val="24"/>
          <w:szCs w:val="24"/>
        </w:rPr>
        <w:t>6</w:t>
      </w:r>
      <w:proofErr w:type="gramEnd"/>
      <w:r w:rsidRPr="00C11EAA">
        <w:rPr>
          <w:strike/>
          <w:sz w:val="24"/>
          <w:szCs w:val="24"/>
        </w:rPr>
        <w:t xml:space="preserve"> de fevereiro de 2003, que dispõe sobre normas básicas de procedimentos administrativos, voltados para a melhoria do atendimento e da arrecadação no âmbito da Agência Nacional de Vigilância Sanitária – ANVISA.</w:t>
      </w:r>
    </w:p>
    <w:p w:rsidR="00360B43" w:rsidRPr="00C11EAA" w:rsidRDefault="00360B43">
      <w:pPr>
        <w:ind w:firstLine="567"/>
        <w:rPr>
          <w:strike/>
          <w:sz w:val="24"/>
          <w:szCs w:val="24"/>
        </w:rPr>
      </w:pPr>
    </w:p>
    <w:p w:rsidR="00360B43" w:rsidRPr="00C11EAA" w:rsidRDefault="00360B43">
      <w:pPr>
        <w:ind w:firstLine="567"/>
        <w:jc w:val="both"/>
        <w:rPr>
          <w:strike/>
          <w:sz w:val="24"/>
          <w:szCs w:val="24"/>
        </w:rPr>
      </w:pPr>
      <w:r w:rsidRPr="00D72503">
        <w:rPr>
          <w:bCs/>
          <w:strike/>
          <w:sz w:val="24"/>
          <w:szCs w:val="24"/>
        </w:rPr>
        <w:t xml:space="preserve">A </w:t>
      </w:r>
      <w:r w:rsidRPr="00C93CC1">
        <w:rPr>
          <w:b/>
          <w:bCs/>
          <w:strike/>
          <w:sz w:val="24"/>
          <w:szCs w:val="24"/>
        </w:rPr>
        <w:t>Diretoria Colegiada da Agência Nacional de Vigilância Sanitária - ANVISA</w:t>
      </w:r>
      <w:r w:rsidRPr="00C11EAA">
        <w:rPr>
          <w:strike/>
          <w:sz w:val="24"/>
          <w:szCs w:val="24"/>
        </w:rPr>
        <w:t xml:space="preserve">, no uso da atribuição que lhe confere o art. 11, inciso IV, do seu Regulamento, aprovado pelo Decreto n.º 3.029, de 16 de abril de 1999, e art. 8º, inciso IV e art. 111, inciso I, alínea “b”, do Anexo II do seu Regimento Interno, aprovado pela Portaria n.º 593, de 25 de agosto de 2000, e em reunião realizada em </w:t>
      </w:r>
      <w:proofErr w:type="gramStart"/>
      <w:r w:rsidRPr="00C11EAA">
        <w:rPr>
          <w:strike/>
          <w:sz w:val="24"/>
          <w:szCs w:val="24"/>
        </w:rPr>
        <w:t>9</w:t>
      </w:r>
      <w:proofErr w:type="gramEnd"/>
      <w:r w:rsidRPr="00C11EAA">
        <w:rPr>
          <w:strike/>
          <w:sz w:val="24"/>
          <w:szCs w:val="24"/>
        </w:rPr>
        <w:t xml:space="preserve"> de abril de 2003,</w:t>
      </w:r>
    </w:p>
    <w:p w:rsidR="00360B43" w:rsidRPr="00C11EAA" w:rsidRDefault="00360B43">
      <w:pPr>
        <w:pStyle w:val="Corpodetexto2"/>
        <w:jc w:val="both"/>
        <w:rPr>
          <w:strike/>
          <w:sz w:val="24"/>
          <w:szCs w:val="24"/>
        </w:rPr>
      </w:pPr>
    </w:p>
    <w:p w:rsidR="00360B43" w:rsidRPr="00C11EAA" w:rsidRDefault="00360B43">
      <w:pPr>
        <w:pStyle w:val="Corpodetexto"/>
        <w:ind w:firstLine="567"/>
        <w:rPr>
          <w:rFonts w:ascii="Times New Roman" w:hAnsi="Times New Roman" w:cs="Times New Roman"/>
          <w:strike/>
        </w:rPr>
      </w:pPr>
      <w:r w:rsidRPr="00C11EAA">
        <w:rPr>
          <w:rFonts w:ascii="Times New Roman" w:hAnsi="Times New Roman" w:cs="Times New Roman"/>
          <w:strike/>
        </w:rPr>
        <w:t>considerando a sistemática instituída pela Resolução de Diretoria Colegiada - RDC n.º 23, de 6 de fevereiro de 2003, publicada no Diário Oficial da União de 7 de fevereiro de 2003, quanto aos procedimentos administrativos voltados para a melhoria do atendimento e da arrecadação no âmbito da Agência Nacional de Vigilância Sanitária – ANVISA;</w:t>
      </w:r>
    </w:p>
    <w:p w:rsidR="00360B43" w:rsidRPr="00C11EAA" w:rsidRDefault="00360B43">
      <w:pPr>
        <w:pStyle w:val="Corpodetexto"/>
        <w:ind w:firstLine="567"/>
        <w:rPr>
          <w:rFonts w:ascii="Times New Roman" w:hAnsi="Times New Roman" w:cs="Times New Roman"/>
          <w:strike/>
        </w:rPr>
      </w:pPr>
    </w:p>
    <w:p w:rsidR="00360B43" w:rsidRPr="00C11EAA" w:rsidRDefault="00360B43">
      <w:pPr>
        <w:pStyle w:val="Corpodetexto"/>
        <w:ind w:firstLine="567"/>
        <w:rPr>
          <w:rFonts w:ascii="Times New Roman" w:hAnsi="Times New Roman" w:cs="Times New Roman"/>
          <w:strike/>
        </w:rPr>
      </w:pPr>
      <w:r w:rsidRPr="00C11EAA">
        <w:rPr>
          <w:rFonts w:ascii="Times New Roman" w:hAnsi="Times New Roman" w:cs="Times New Roman"/>
          <w:strike/>
        </w:rPr>
        <w:t>considerando a necessidade de proceder ajustes na RDC n.º 23, de 2003,</w:t>
      </w:r>
    </w:p>
    <w:p w:rsidR="00360B43" w:rsidRPr="00C11EAA" w:rsidRDefault="00360B43">
      <w:pPr>
        <w:pStyle w:val="Corpodetexto"/>
        <w:ind w:firstLine="567"/>
        <w:rPr>
          <w:rFonts w:ascii="Times New Roman" w:hAnsi="Times New Roman" w:cs="Times New Roman"/>
          <w:strike/>
        </w:rPr>
      </w:pPr>
    </w:p>
    <w:p w:rsidR="00360B43" w:rsidRPr="00C11EAA" w:rsidRDefault="00360B43">
      <w:pPr>
        <w:tabs>
          <w:tab w:val="left" w:pos="1134"/>
        </w:tabs>
        <w:ind w:firstLine="567"/>
        <w:jc w:val="both"/>
        <w:rPr>
          <w:strike/>
          <w:sz w:val="24"/>
          <w:szCs w:val="24"/>
        </w:rPr>
      </w:pPr>
      <w:r w:rsidRPr="00C11EAA">
        <w:rPr>
          <w:strike/>
          <w:sz w:val="24"/>
          <w:szCs w:val="24"/>
        </w:rPr>
        <w:t>adotou a seguinte Resolução e eu, Diretor-Presidente substituto, determino a sua publicação:</w:t>
      </w:r>
    </w:p>
    <w:p w:rsidR="00360B43" w:rsidRPr="00C11EAA" w:rsidRDefault="00360B43">
      <w:pPr>
        <w:pStyle w:val="Ttulo3"/>
        <w:ind w:firstLine="567"/>
        <w:jc w:val="left"/>
        <w:rPr>
          <w:rFonts w:ascii="Times New Roman" w:hAnsi="Times New Roman" w:cs="Times New Roman"/>
          <w:b w:val="0"/>
          <w:bCs w:val="0"/>
          <w:strike/>
        </w:rPr>
      </w:pPr>
    </w:p>
    <w:p w:rsidR="00360B43" w:rsidRPr="00C11EAA" w:rsidRDefault="00360B43">
      <w:pPr>
        <w:tabs>
          <w:tab w:val="left" w:pos="1134"/>
        </w:tabs>
        <w:ind w:firstLine="567"/>
        <w:jc w:val="both"/>
        <w:rPr>
          <w:strike/>
          <w:sz w:val="24"/>
          <w:szCs w:val="24"/>
        </w:rPr>
      </w:pPr>
      <w:r w:rsidRPr="00C11EAA">
        <w:rPr>
          <w:strike/>
          <w:sz w:val="24"/>
          <w:szCs w:val="24"/>
        </w:rPr>
        <w:t>Art. 2º O art. 13 da RDC n.º 23, de 2003, passa a vigorar com a seguinte redação:</w:t>
      </w:r>
    </w:p>
    <w:p w:rsidR="00360B43" w:rsidRPr="00C11EAA" w:rsidRDefault="00360B43">
      <w:pPr>
        <w:pStyle w:val="Recuodecorpodetexto3"/>
        <w:ind w:firstLine="567"/>
        <w:rPr>
          <w:rFonts w:ascii="Times New Roman" w:hAnsi="Times New Roman" w:cs="Times New Roman"/>
          <w:strike/>
        </w:rPr>
      </w:pPr>
    </w:p>
    <w:p w:rsidR="00360B43" w:rsidRPr="00C11EAA" w:rsidRDefault="00360B43">
      <w:pPr>
        <w:pStyle w:val="Recuodecorpodetexto3"/>
        <w:ind w:firstLine="567"/>
        <w:rPr>
          <w:rFonts w:ascii="Times New Roman" w:hAnsi="Times New Roman" w:cs="Times New Roman"/>
          <w:strike/>
        </w:rPr>
      </w:pPr>
      <w:r w:rsidRPr="00C11EAA">
        <w:rPr>
          <w:rFonts w:ascii="Times New Roman" w:hAnsi="Times New Roman" w:cs="Times New Roman"/>
          <w:strike/>
        </w:rPr>
        <w:t>“Art. 13. ............................................................................................................................................</w:t>
      </w:r>
    </w:p>
    <w:p w:rsidR="00360B43" w:rsidRPr="00C11EAA" w:rsidRDefault="00360B43">
      <w:pPr>
        <w:pStyle w:val="Corpodetexto"/>
        <w:ind w:firstLine="567"/>
        <w:rPr>
          <w:rFonts w:ascii="Times New Roman" w:hAnsi="Times New Roman" w:cs="Times New Roman"/>
          <w:strike/>
        </w:rPr>
      </w:pPr>
    </w:p>
    <w:p w:rsidR="00360B43" w:rsidRPr="00C11EAA" w:rsidRDefault="00360B43" w:rsidP="009D1477">
      <w:pPr>
        <w:ind w:left="1134"/>
        <w:jc w:val="both"/>
        <w:rPr>
          <w:strike/>
          <w:sz w:val="24"/>
          <w:szCs w:val="24"/>
        </w:rPr>
      </w:pPr>
      <w:r w:rsidRPr="00C11EAA">
        <w:rPr>
          <w:strike/>
          <w:sz w:val="24"/>
          <w:szCs w:val="24"/>
        </w:rPr>
        <w:t>§ 3º O prazo a que se refere o caput deste artigo, nos casos das Taxas de Fiscalização de Vigilância Sanitária para emissão de Certificados de Livre Prática, emissão de Certificados de Desratização e para Isenção de Desratização no caso de embarcações de bandeira nacional ou de embarcações de pesca de bandeira nacional integrantes do item 5.14.4.17 do Anexo II desta Resolução, será, respectivamente, de 90 (noventa) ou 180 (cento e oitenta) dias, contados do seu pagamento, respeitando-se o prazo estabelecido no caput para a ocorrência do primeiro atendimento.</w:t>
      </w:r>
    </w:p>
    <w:p w:rsidR="00360B43" w:rsidRPr="00C11EAA" w:rsidRDefault="00360B43">
      <w:pPr>
        <w:ind w:left="1134" w:firstLine="567"/>
        <w:jc w:val="both"/>
        <w:rPr>
          <w:strike/>
          <w:sz w:val="24"/>
          <w:szCs w:val="24"/>
        </w:rPr>
      </w:pPr>
    </w:p>
    <w:p w:rsidR="00360B43" w:rsidRPr="00C11EAA" w:rsidRDefault="00360B43" w:rsidP="009D1477">
      <w:pPr>
        <w:ind w:left="1134"/>
        <w:jc w:val="both"/>
        <w:rPr>
          <w:strike/>
          <w:sz w:val="24"/>
          <w:szCs w:val="24"/>
        </w:rPr>
      </w:pPr>
      <w:r w:rsidRPr="00C11EAA">
        <w:rPr>
          <w:strike/>
          <w:sz w:val="24"/>
          <w:szCs w:val="24"/>
        </w:rPr>
        <w:t xml:space="preserve">§ 4º Fica automaticamente enquadrada no disposto no parágrafo anterior, a embarcação inscrita em país que mantém Acordo Internacional específico de reciprocidade com o Brasil, que disponha de cláusula referente </w:t>
      </w:r>
      <w:proofErr w:type="gramStart"/>
      <w:r w:rsidRPr="00C11EAA">
        <w:rPr>
          <w:strike/>
          <w:sz w:val="24"/>
          <w:szCs w:val="24"/>
        </w:rPr>
        <w:t>a</w:t>
      </w:r>
      <w:proofErr w:type="gramEnd"/>
      <w:r w:rsidRPr="00C11EAA">
        <w:rPr>
          <w:strike/>
          <w:sz w:val="24"/>
          <w:szCs w:val="24"/>
        </w:rPr>
        <w:t xml:space="preserve"> Taxa de </w:t>
      </w:r>
      <w:r w:rsidRPr="00C11EAA">
        <w:rPr>
          <w:strike/>
          <w:sz w:val="24"/>
          <w:szCs w:val="24"/>
        </w:rPr>
        <w:lastRenderedPageBreak/>
        <w:t>Fiscalização de Vigilância Sanitária para emissão do Certificado de Livre Prática, do Certificado de Desratização e para Isenção de Desratização.</w:t>
      </w:r>
    </w:p>
    <w:p w:rsidR="00360B43" w:rsidRPr="00C11EAA" w:rsidRDefault="00360B43">
      <w:pPr>
        <w:ind w:left="1134" w:firstLine="567"/>
        <w:jc w:val="both"/>
        <w:rPr>
          <w:strike/>
          <w:sz w:val="24"/>
          <w:szCs w:val="24"/>
        </w:rPr>
      </w:pPr>
    </w:p>
    <w:p w:rsidR="00360B43" w:rsidRDefault="00360B43" w:rsidP="009D1477">
      <w:pPr>
        <w:ind w:left="1134"/>
        <w:jc w:val="both"/>
        <w:rPr>
          <w:strike/>
          <w:sz w:val="24"/>
          <w:szCs w:val="24"/>
        </w:rPr>
      </w:pPr>
      <w:r w:rsidRPr="00C11EAA">
        <w:rPr>
          <w:strike/>
          <w:sz w:val="24"/>
          <w:szCs w:val="24"/>
        </w:rPr>
        <w:t>§ 5º As embarcações de bandeira estrangeira ou registradas em outros países não abrangidas pelo parágrafo anterior, que, no intervalo de 90 (noventa) dias retornarem ao exterior, quando de seu retorno ao território nacional, deverão efetuar um novo recolhimento de taxa para emissão de novo Certificado.</w:t>
      </w:r>
    </w:p>
    <w:p w:rsidR="009D1477" w:rsidRDefault="009D1477" w:rsidP="009D1477">
      <w:pPr>
        <w:ind w:left="1134"/>
        <w:jc w:val="both"/>
        <w:rPr>
          <w:strike/>
          <w:sz w:val="24"/>
          <w:szCs w:val="24"/>
        </w:rPr>
      </w:pPr>
    </w:p>
    <w:p w:rsidR="009D1477" w:rsidRDefault="009D1477" w:rsidP="009D1477">
      <w:pPr>
        <w:ind w:left="1134"/>
        <w:jc w:val="both"/>
        <w:rPr>
          <w:strike/>
          <w:sz w:val="24"/>
          <w:szCs w:val="24"/>
        </w:rPr>
      </w:pPr>
    </w:p>
    <w:p w:rsidR="009D1477" w:rsidRDefault="009D1477" w:rsidP="009D1477">
      <w:pPr>
        <w:ind w:left="1134"/>
        <w:jc w:val="both"/>
        <w:rPr>
          <w:strike/>
          <w:sz w:val="24"/>
          <w:szCs w:val="24"/>
        </w:rPr>
      </w:pPr>
    </w:p>
    <w:p w:rsidR="00360B43" w:rsidRPr="00C11EAA" w:rsidRDefault="00360B43">
      <w:pPr>
        <w:tabs>
          <w:tab w:val="left" w:pos="1134"/>
        </w:tabs>
        <w:ind w:firstLine="567"/>
        <w:jc w:val="both"/>
        <w:rPr>
          <w:strike/>
          <w:sz w:val="24"/>
          <w:szCs w:val="24"/>
        </w:rPr>
      </w:pPr>
      <w:r w:rsidRPr="00C11EAA">
        <w:rPr>
          <w:strike/>
          <w:sz w:val="24"/>
          <w:szCs w:val="24"/>
        </w:rPr>
        <w:t>Art. 3º O art. 15 da RDC n.º 23, de 2003, passa a vigorar com a seguinte redação:</w:t>
      </w:r>
    </w:p>
    <w:p w:rsidR="00360B43" w:rsidRPr="00C11EAA" w:rsidRDefault="00360B43">
      <w:pPr>
        <w:pStyle w:val="Recuodecorpodetexto3"/>
        <w:ind w:firstLine="567"/>
        <w:rPr>
          <w:rFonts w:ascii="Times New Roman" w:hAnsi="Times New Roman" w:cs="Times New Roman"/>
          <w:strike/>
        </w:rPr>
      </w:pPr>
    </w:p>
    <w:p w:rsidR="00360B43" w:rsidRDefault="00360B43" w:rsidP="009D1477">
      <w:pPr>
        <w:pStyle w:val="Recuodecorpodetexto3"/>
        <w:ind w:firstLine="567"/>
        <w:jc w:val="left"/>
        <w:rPr>
          <w:rFonts w:ascii="Times New Roman" w:hAnsi="Times New Roman" w:cs="Times New Roman"/>
          <w:strike/>
        </w:rPr>
      </w:pPr>
      <w:r w:rsidRPr="00C11EAA">
        <w:rPr>
          <w:rFonts w:ascii="Times New Roman" w:hAnsi="Times New Roman" w:cs="Times New Roman"/>
          <w:strike/>
        </w:rPr>
        <w:t>“Art.15...............................................................................................................................................</w:t>
      </w:r>
    </w:p>
    <w:p w:rsidR="009D1477" w:rsidRPr="00C11EAA" w:rsidRDefault="009D1477" w:rsidP="009D1477">
      <w:pPr>
        <w:pStyle w:val="Recuodecorpodetexto3"/>
        <w:ind w:firstLine="567"/>
        <w:jc w:val="left"/>
        <w:rPr>
          <w:rFonts w:ascii="Times New Roman" w:hAnsi="Times New Roman" w:cs="Times New Roman"/>
          <w:strike/>
        </w:rPr>
      </w:pPr>
    </w:p>
    <w:p w:rsidR="00360B43" w:rsidRPr="00C11EAA" w:rsidRDefault="00360B43">
      <w:pPr>
        <w:ind w:left="1134"/>
        <w:jc w:val="both"/>
        <w:rPr>
          <w:strike/>
          <w:sz w:val="24"/>
          <w:szCs w:val="24"/>
        </w:rPr>
      </w:pPr>
      <w:r w:rsidRPr="00C11EAA">
        <w:rPr>
          <w:strike/>
          <w:sz w:val="24"/>
          <w:szCs w:val="24"/>
        </w:rPr>
        <w:t>Parágrafo único. O protocolo de petição instruída com documentação incompleta ensejará o indeferimento do pedido.”</w:t>
      </w:r>
    </w:p>
    <w:p w:rsidR="00360B43" w:rsidRPr="00C11EAA" w:rsidRDefault="00360B43">
      <w:pPr>
        <w:pStyle w:val="Corpodetexto"/>
        <w:ind w:firstLine="567"/>
        <w:rPr>
          <w:rFonts w:ascii="Times New Roman" w:hAnsi="Times New Roman" w:cs="Times New Roman"/>
          <w:strike/>
        </w:rPr>
      </w:pPr>
    </w:p>
    <w:p w:rsidR="00360B43" w:rsidRPr="00C11EAA" w:rsidRDefault="00360B43">
      <w:pPr>
        <w:pStyle w:val="Corpodetexto"/>
        <w:ind w:firstLine="567"/>
        <w:rPr>
          <w:rFonts w:ascii="Times New Roman" w:hAnsi="Times New Roman" w:cs="Times New Roman"/>
          <w:strike/>
        </w:rPr>
      </w:pPr>
      <w:r w:rsidRPr="00C11EAA">
        <w:rPr>
          <w:rFonts w:ascii="Times New Roman" w:hAnsi="Times New Roman" w:cs="Times New Roman"/>
          <w:strike/>
        </w:rPr>
        <w:t>Art. 4º Fica facultado às empresas, até 30 de setembro de 2003, a utilização de rotinas não informatizadas quanto ao processamento dos formulários de petição (FP), a serem entregues no âmbito da ANVISA.</w:t>
      </w:r>
    </w:p>
    <w:p w:rsidR="00360B43" w:rsidRPr="00C11EAA" w:rsidRDefault="00360B43">
      <w:pPr>
        <w:pStyle w:val="Corpodetexto"/>
        <w:ind w:firstLine="567"/>
        <w:rPr>
          <w:rFonts w:ascii="Times New Roman" w:hAnsi="Times New Roman" w:cs="Times New Roman"/>
          <w:strike/>
        </w:rPr>
      </w:pPr>
    </w:p>
    <w:p w:rsidR="00360B43" w:rsidRPr="00C11EAA" w:rsidRDefault="00360B43">
      <w:pPr>
        <w:pStyle w:val="Recuodecorpodetexto3"/>
        <w:ind w:firstLine="567"/>
        <w:rPr>
          <w:rFonts w:ascii="Times New Roman" w:hAnsi="Times New Roman" w:cs="Times New Roman"/>
          <w:strike/>
        </w:rPr>
      </w:pPr>
      <w:r w:rsidRPr="00C11EAA">
        <w:rPr>
          <w:rFonts w:ascii="Times New Roman" w:hAnsi="Times New Roman" w:cs="Times New Roman"/>
          <w:strike/>
        </w:rPr>
        <w:t>Art. 5º Os anexos III e IV da RDC n.º 23, de 2003, ficam respectivamente substituídos pelos anexos I e II desta Resolução.</w:t>
      </w:r>
    </w:p>
    <w:p w:rsidR="00360B43" w:rsidRPr="00C11EAA" w:rsidRDefault="00360B43">
      <w:pPr>
        <w:ind w:left="1134" w:firstLine="567"/>
        <w:jc w:val="both"/>
        <w:rPr>
          <w:strike/>
          <w:sz w:val="24"/>
          <w:szCs w:val="24"/>
        </w:rPr>
      </w:pPr>
    </w:p>
    <w:p w:rsidR="00360B43" w:rsidRPr="00C11EAA" w:rsidRDefault="00360B43">
      <w:pPr>
        <w:ind w:firstLine="567"/>
        <w:jc w:val="both"/>
        <w:rPr>
          <w:strike/>
          <w:sz w:val="24"/>
          <w:szCs w:val="24"/>
        </w:rPr>
      </w:pPr>
      <w:r w:rsidRPr="00C11EAA">
        <w:rPr>
          <w:strike/>
          <w:sz w:val="24"/>
          <w:szCs w:val="24"/>
        </w:rPr>
        <w:t xml:space="preserve">Art. 6º Excetuam-se do disposto nesta Resolução os atos e procedimentos relacionados à competência de portos, aeroportos e fronteiras, quanto ao sistema de atendimento e arrecadação </w:t>
      </w:r>
      <w:r w:rsidRPr="00C11EAA">
        <w:rPr>
          <w:i/>
          <w:iCs/>
          <w:strike/>
          <w:sz w:val="24"/>
          <w:szCs w:val="24"/>
        </w:rPr>
        <w:t xml:space="preserve">online </w:t>
      </w:r>
      <w:r w:rsidRPr="00C11EAA">
        <w:rPr>
          <w:strike/>
          <w:sz w:val="24"/>
          <w:szCs w:val="24"/>
        </w:rPr>
        <w:t>da ANVISA, previsto no art. 44 da RDC n.º 23, de 2003.</w:t>
      </w:r>
    </w:p>
    <w:p w:rsidR="00360B43" w:rsidRPr="00C11EAA" w:rsidRDefault="00360B43">
      <w:pPr>
        <w:ind w:firstLine="567"/>
        <w:jc w:val="both"/>
        <w:rPr>
          <w:strike/>
          <w:sz w:val="24"/>
          <w:szCs w:val="24"/>
        </w:rPr>
      </w:pPr>
    </w:p>
    <w:p w:rsidR="00360B43" w:rsidRPr="00C11EAA" w:rsidRDefault="00360B43">
      <w:pPr>
        <w:tabs>
          <w:tab w:val="left" w:pos="1134"/>
        </w:tabs>
        <w:ind w:firstLine="567"/>
        <w:jc w:val="both"/>
        <w:rPr>
          <w:strike/>
          <w:sz w:val="24"/>
          <w:szCs w:val="24"/>
        </w:rPr>
      </w:pPr>
      <w:r w:rsidRPr="00C11EAA">
        <w:rPr>
          <w:strike/>
          <w:sz w:val="24"/>
          <w:szCs w:val="24"/>
        </w:rPr>
        <w:t xml:space="preserve">Art. 7º Esta Resolução de Diretoria Colegiada entra em vigor do dia 14 de abril de 2003, </w:t>
      </w:r>
    </w:p>
    <w:p w:rsidR="00360B43" w:rsidRPr="00C11EAA" w:rsidRDefault="00360B43">
      <w:pPr>
        <w:ind w:firstLine="567"/>
        <w:jc w:val="both"/>
        <w:rPr>
          <w:strike/>
          <w:sz w:val="24"/>
          <w:szCs w:val="24"/>
        </w:rPr>
      </w:pPr>
    </w:p>
    <w:p w:rsidR="00360B43" w:rsidRPr="00C11EAA" w:rsidRDefault="00360B43">
      <w:pPr>
        <w:tabs>
          <w:tab w:val="left" w:pos="1134"/>
        </w:tabs>
        <w:ind w:firstLine="567"/>
        <w:jc w:val="both"/>
        <w:rPr>
          <w:strike/>
          <w:sz w:val="24"/>
          <w:szCs w:val="24"/>
        </w:rPr>
      </w:pPr>
      <w:r w:rsidRPr="00C11EAA">
        <w:rPr>
          <w:strike/>
          <w:sz w:val="24"/>
          <w:szCs w:val="24"/>
        </w:rPr>
        <w:t>Art. 8º Ficam revogados a alínea “d” do inciso III, do art. 2º e os §§, 2º, 3º e 4º do art. 18 da RDC n.º 23, de 2003.</w:t>
      </w:r>
    </w:p>
    <w:p w:rsidR="00360B43" w:rsidRPr="00C11EAA" w:rsidRDefault="00360B43">
      <w:pPr>
        <w:pStyle w:val="Ttulo3"/>
        <w:tabs>
          <w:tab w:val="clear" w:pos="1134"/>
        </w:tabs>
        <w:ind w:firstLine="567"/>
        <w:jc w:val="left"/>
        <w:rPr>
          <w:rFonts w:ascii="Times New Roman" w:hAnsi="Times New Roman" w:cs="Times New Roman"/>
          <w:b w:val="0"/>
          <w:bCs w:val="0"/>
          <w:strike/>
        </w:rPr>
      </w:pPr>
    </w:p>
    <w:p w:rsidR="00360B43" w:rsidRPr="00C11EAA" w:rsidRDefault="00360B43">
      <w:pPr>
        <w:rPr>
          <w:strike/>
          <w:sz w:val="24"/>
          <w:szCs w:val="24"/>
        </w:rPr>
      </w:pPr>
    </w:p>
    <w:p w:rsidR="00360B43" w:rsidRPr="00C11EAA" w:rsidRDefault="00360B43">
      <w:pPr>
        <w:rPr>
          <w:strike/>
          <w:sz w:val="24"/>
          <w:szCs w:val="24"/>
        </w:rPr>
      </w:pPr>
    </w:p>
    <w:p w:rsidR="00360B43" w:rsidRPr="009D1477" w:rsidRDefault="00360B43">
      <w:pPr>
        <w:pStyle w:val="Ttulo3"/>
        <w:tabs>
          <w:tab w:val="clear" w:pos="1134"/>
        </w:tabs>
        <w:ind w:firstLine="567"/>
        <w:rPr>
          <w:rFonts w:ascii="Times New Roman" w:hAnsi="Times New Roman" w:cs="Times New Roman"/>
          <w:b w:val="0"/>
          <w:bCs w:val="0"/>
        </w:rPr>
      </w:pPr>
      <w:r w:rsidRPr="009D1477">
        <w:rPr>
          <w:rFonts w:ascii="Times New Roman" w:hAnsi="Times New Roman" w:cs="Times New Roman"/>
          <w:b w:val="0"/>
          <w:bCs w:val="0"/>
        </w:rPr>
        <w:t>CLÁUDIO MAIEROVITCH PESSANHA HENRIQUES</w:t>
      </w:r>
    </w:p>
    <w:p w:rsidR="009D1477" w:rsidRPr="009D1477" w:rsidRDefault="009D1477" w:rsidP="009D1477"/>
    <w:p w:rsidR="00360B43" w:rsidRPr="00C11EAA" w:rsidRDefault="00360B43" w:rsidP="00663140">
      <w:pPr>
        <w:jc w:val="center"/>
        <w:rPr>
          <w:strike/>
          <w:sz w:val="24"/>
          <w:szCs w:val="24"/>
        </w:rPr>
      </w:pPr>
    </w:p>
    <w:p w:rsidR="00663140" w:rsidRPr="00C11EAA" w:rsidRDefault="00C93CC1" w:rsidP="00663140">
      <w:pPr>
        <w:jc w:val="center"/>
        <w:rPr>
          <w:strike/>
          <w:sz w:val="16"/>
          <w:szCs w:val="16"/>
        </w:rPr>
      </w:pPr>
      <w:bookmarkStart w:id="0" w:name="_GoBack"/>
      <w:r>
        <w:rPr>
          <w:strike/>
          <w:noProof/>
          <w:sz w:val="24"/>
          <w:szCs w:val="24"/>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20.7pt;margin-top:10.15pt;width:385.5pt;height:445.5pt;z-index:251658240" o:connectortype="straight"/>
        </w:pict>
      </w:r>
      <w:bookmarkEnd w:id="0"/>
      <w:r>
        <w:rPr>
          <w:strike/>
          <w:noProof/>
          <w:sz w:val="24"/>
          <w:szCs w:val="24"/>
        </w:rPr>
        <w:pict>
          <v:shape id="_x0000_s1029" type="#_x0000_t32" style="position:absolute;left:0;text-align:left;margin-left:20.7pt;margin-top:10.15pt;width:385.5pt;height:452.25pt;flip:x;z-index:251659264" o:connectortype="straight"/>
        </w:pict>
      </w:r>
      <w:r w:rsidR="00663140" w:rsidRPr="00C11EAA">
        <w:rPr>
          <w:strike/>
          <w:noProof/>
          <w:sz w:val="16"/>
          <w:szCs w:val="16"/>
        </w:rPr>
        <w:drawing>
          <wp:inline distT="0" distB="0" distL="0" distR="0">
            <wp:extent cx="5159668" cy="5924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8501" cy="5923210"/>
                    </a:xfrm>
                    <a:prstGeom prst="rect">
                      <a:avLst/>
                    </a:prstGeom>
                    <a:noFill/>
                    <a:ln>
                      <a:noFill/>
                    </a:ln>
                  </pic:spPr>
                </pic:pic>
              </a:graphicData>
            </a:graphic>
          </wp:inline>
        </w:drawing>
      </w:r>
    </w:p>
    <w:p w:rsidR="00360B43" w:rsidRPr="00C11EAA" w:rsidRDefault="00360B43">
      <w:pPr>
        <w:rPr>
          <w:strike/>
          <w:sz w:val="16"/>
          <w:szCs w:val="16"/>
        </w:rPr>
      </w:pPr>
    </w:p>
    <w:p w:rsidR="00360B43" w:rsidRDefault="00C93CC1" w:rsidP="00663140">
      <w:pPr>
        <w:jc w:val="center"/>
        <w:rPr>
          <w:sz w:val="16"/>
          <w:szCs w:val="16"/>
        </w:rPr>
      </w:pPr>
      <w:r>
        <w:rPr>
          <w:noProof/>
          <w:sz w:val="16"/>
          <w:szCs w:val="16"/>
        </w:rPr>
        <w:lastRenderedPageBreak/>
        <w:pict>
          <v:shape id="_x0000_s1033" type="#_x0000_t32" style="position:absolute;left:0;text-align:left;margin-left:93.65pt;margin-top:-17.4pt;width:317.25pt;height:413.65pt;flip:x;z-index:251661312" o:connectortype="straight"/>
        </w:pict>
      </w:r>
      <w:r>
        <w:rPr>
          <w:noProof/>
          <w:sz w:val="16"/>
          <w:szCs w:val="16"/>
        </w:rPr>
        <w:pict>
          <v:shape id="_x0000_s1032" type="#_x0000_t32" style="position:absolute;left:0;text-align:left;margin-left:83.5pt;margin-top:-3.85pt;width:321.95pt;height:400.1pt;z-index:251660288" o:connectortype="straight"/>
        </w:pict>
      </w:r>
      <w:r w:rsidR="00663140">
        <w:rPr>
          <w:noProof/>
          <w:sz w:val="16"/>
          <w:szCs w:val="16"/>
        </w:rPr>
        <w:drawing>
          <wp:inline distT="0" distB="0" distL="0" distR="0">
            <wp:extent cx="3753223" cy="490569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159" cy="4909531"/>
                    </a:xfrm>
                    <a:prstGeom prst="rect">
                      <a:avLst/>
                    </a:prstGeom>
                    <a:noFill/>
                    <a:ln>
                      <a:noFill/>
                    </a:ln>
                  </pic:spPr>
                </pic:pic>
              </a:graphicData>
            </a:graphic>
          </wp:inline>
        </w:drawing>
      </w:r>
    </w:p>
    <w:sectPr w:rsidR="00360B43" w:rsidSect="00C93CC1">
      <w:headerReference w:type="first" r:id="rId11"/>
      <w:footerReference w:type="first" r:id="rId12"/>
      <w:pgSz w:w="11907" w:h="16840" w:code="9"/>
      <w:pgMar w:top="1417" w:right="1701" w:bottom="1417" w:left="1701" w:header="0"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CC1" w:rsidRDefault="00C93CC1" w:rsidP="00C93CC1">
      <w:r>
        <w:separator/>
      </w:r>
    </w:p>
  </w:endnote>
  <w:endnote w:type="continuationSeparator" w:id="0">
    <w:p w:rsidR="00C93CC1" w:rsidRDefault="00C93CC1" w:rsidP="00C93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 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C1" w:rsidRPr="00C93CC1" w:rsidRDefault="00C93CC1" w:rsidP="00C93CC1">
    <w:pPr>
      <w:tabs>
        <w:tab w:val="center" w:pos="4252"/>
        <w:tab w:val="right" w:pos="8504"/>
      </w:tabs>
      <w:jc w:val="center"/>
      <w:rPr>
        <w:rFonts w:ascii="Calibri" w:eastAsia="Calibri" w:hAnsi="Calibri"/>
        <w:sz w:val="22"/>
        <w:szCs w:val="22"/>
        <w:lang w:eastAsia="en-US"/>
      </w:rPr>
    </w:pPr>
    <w:r w:rsidRPr="00C93CC1">
      <w:rPr>
        <w:rFonts w:ascii="Calibri" w:eastAsia="Calibri" w:hAnsi="Calibri"/>
        <w:color w:val="943634"/>
        <w:sz w:val="22"/>
        <w:szCs w:val="22"/>
        <w:lang w:eastAsia="en-US"/>
      </w:rPr>
      <w:t>Este texto não substitui o(s) publicado(s) em Diário Oficial da União.</w:t>
    </w:r>
  </w:p>
  <w:p w:rsidR="00C93CC1" w:rsidRDefault="00C93CC1">
    <w:pPr>
      <w:pStyle w:val="Rodap"/>
    </w:pPr>
  </w:p>
  <w:p w:rsidR="00C93CC1" w:rsidRDefault="00C93CC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CC1" w:rsidRDefault="00C93CC1" w:rsidP="00C93CC1">
      <w:r>
        <w:separator/>
      </w:r>
    </w:p>
  </w:footnote>
  <w:footnote w:type="continuationSeparator" w:id="0">
    <w:p w:rsidR="00C93CC1" w:rsidRDefault="00C93CC1" w:rsidP="00C93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C1" w:rsidRDefault="00C93CC1">
    <w:pPr>
      <w:pStyle w:val="Cabealho"/>
    </w:pPr>
  </w:p>
  <w:p w:rsidR="00C93CC1" w:rsidRPr="00C93CC1" w:rsidRDefault="00C93CC1" w:rsidP="00C93CC1">
    <w:pPr>
      <w:tabs>
        <w:tab w:val="center" w:pos="4252"/>
        <w:tab w:val="right" w:pos="8504"/>
      </w:tabs>
      <w:jc w:val="center"/>
      <w:rPr>
        <w:rFonts w:ascii="Calibri" w:eastAsia="Calibri" w:hAnsi="Calibri"/>
        <w:sz w:val="22"/>
        <w:szCs w:val="22"/>
        <w:lang w:eastAsia="en-US"/>
      </w:rPr>
    </w:pPr>
    <w:r w:rsidRPr="00C93CC1">
      <w:rPr>
        <w:rFonts w:ascii="Calibri" w:eastAsia="Calibri" w:hAnsi="Calibri"/>
        <w:noProof/>
        <w:sz w:val="22"/>
        <w:szCs w:val="22"/>
      </w:rPr>
      <w:drawing>
        <wp:inline distT="0" distB="0" distL="0" distR="0" wp14:anchorId="6BC5827F" wp14:editId="132C3767">
          <wp:extent cx="666750" cy="657085"/>
          <wp:effectExtent l="19050" t="0" r="0" b="0"/>
          <wp:docPr id="3" name="Imagem 3"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C93CC1" w:rsidRPr="00C93CC1" w:rsidRDefault="00C93CC1" w:rsidP="00C93CC1">
    <w:pPr>
      <w:tabs>
        <w:tab w:val="center" w:pos="4252"/>
        <w:tab w:val="right" w:pos="8504"/>
      </w:tabs>
      <w:jc w:val="center"/>
      <w:rPr>
        <w:rFonts w:ascii="Calibri" w:eastAsia="Calibri" w:hAnsi="Calibri"/>
        <w:b/>
        <w:sz w:val="24"/>
        <w:szCs w:val="22"/>
        <w:lang w:eastAsia="en-US"/>
      </w:rPr>
    </w:pPr>
    <w:r w:rsidRPr="00C93CC1">
      <w:rPr>
        <w:rFonts w:ascii="Calibri" w:eastAsia="Calibri" w:hAnsi="Calibri"/>
        <w:b/>
        <w:sz w:val="24"/>
        <w:szCs w:val="22"/>
        <w:lang w:eastAsia="en-US"/>
      </w:rPr>
      <w:t>Ministério da Saúde - MS</w:t>
    </w:r>
  </w:p>
  <w:p w:rsidR="00C93CC1" w:rsidRPr="00C93CC1" w:rsidRDefault="00C93CC1" w:rsidP="00C93CC1">
    <w:pPr>
      <w:tabs>
        <w:tab w:val="center" w:pos="4252"/>
        <w:tab w:val="right" w:pos="8504"/>
      </w:tabs>
      <w:jc w:val="center"/>
      <w:rPr>
        <w:rFonts w:ascii="Calibri" w:eastAsia="Calibri" w:hAnsi="Calibri"/>
        <w:b/>
        <w:sz w:val="24"/>
        <w:szCs w:val="22"/>
        <w:lang w:eastAsia="en-US"/>
      </w:rPr>
    </w:pPr>
    <w:r w:rsidRPr="00C93CC1">
      <w:rPr>
        <w:rFonts w:ascii="Calibri" w:eastAsia="Calibri" w:hAnsi="Calibri"/>
        <w:b/>
        <w:sz w:val="24"/>
        <w:szCs w:val="22"/>
        <w:lang w:eastAsia="en-US"/>
      </w:rPr>
      <w:t>Agência Nacional de Vigilância Sanitária - ANVISA</w:t>
    </w:r>
  </w:p>
  <w:p w:rsidR="00C93CC1" w:rsidRDefault="00C93CC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0D30"/>
    <w:multiLevelType w:val="singleLevel"/>
    <w:tmpl w:val="29A87C4C"/>
    <w:lvl w:ilvl="0">
      <w:start w:val="1"/>
      <w:numFmt w:val="none"/>
      <w:lvlText w:val="-"/>
      <w:lvlJc w:val="left"/>
      <w:pPr>
        <w:tabs>
          <w:tab w:val="num" w:pos="360"/>
        </w:tabs>
      </w:pPr>
      <w:rPr>
        <w:rFonts w:cs="Times New Roman"/>
      </w:rPr>
    </w:lvl>
  </w:abstractNum>
  <w:abstractNum w:abstractNumId="1">
    <w:nsid w:val="0E98202C"/>
    <w:multiLevelType w:val="singleLevel"/>
    <w:tmpl w:val="BE6E101C"/>
    <w:lvl w:ilvl="0">
      <w:start w:val="1"/>
      <w:numFmt w:val="lowerLetter"/>
      <w:lvlText w:val="%1)"/>
      <w:lvlJc w:val="left"/>
      <w:pPr>
        <w:tabs>
          <w:tab w:val="num" w:pos="1068"/>
        </w:tabs>
        <w:ind w:left="1068" w:hanging="360"/>
      </w:pPr>
      <w:rPr>
        <w:rFonts w:cs="Times New Roman" w:hint="default"/>
      </w:rPr>
    </w:lvl>
  </w:abstractNum>
  <w:abstractNum w:abstractNumId="2">
    <w:nsid w:val="10D56D3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3">
    <w:nsid w:val="15AE6F87"/>
    <w:multiLevelType w:val="singleLevel"/>
    <w:tmpl w:val="57F264E2"/>
    <w:lvl w:ilvl="0">
      <w:start w:val="1"/>
      <w:numFmt w:val="lowerRoman"/>
      <w:lvlText w:val="%1)"/>
      <w:lvlJc w:val="left"/>
      <w:pPr>
        <w:tabs>
          <w:tab w:val="num" w:pos="1428"/>
        </w:tabs>
        <w:ind w:firstLine="708"/>
      </w:pPr>
      <w:rPr>
        <w:rFonts w:cs="Times New Roman" w:hint="default"/>
      </w:rPr>
    </w:lvl>
  </w:abstractNum>
  <w:abstractNum w:abstractNumId="4">
    <w:nsid w:val="1DD0675F"/>
    <w:multiLevelType w:val="singleLevel"/>
    <w:tmpl w:val="FFE491AA"/>
    <w:lvl w:ilvl="0">
      <w:start w:val="1"/>
      <w:numFmt w:val="upperRoman"/>
      <w:lvlText w:val="%1-"/>
      <w:lvlJc w:val="left"/>
      <w:pPr>
        <w:tabs>
          <w:tab w:val="num" w:pos="720"/>
        </w:tabs>
        <w:ind w:left="720" w:hanging="720"/>
      </w:pPr>
      <w:rPr>
        <w:rFonts w:cs="Times New Roman" w:hint="default"/>
      </w:rPr>
    </w:lvl>
  </w:abstractNum>
  <w:abstractNum w:abstractNumId="5">
    <w:nsid w:val="240B6245"/>
    <w:multiLevelType w:val="singleLevel"/>
    <w:tmpl w:val="8B9ED756"/>
    <w:lvl w:ilvl="0">
      <w:start w:val="1"/>
      <w:numFmt w:val="decimal"/>
      <w:lvlText w:val="(%1)"/>
      <w:lvlJc w:val="left"/>
      <w:pPr>
        <w:tabs>
          <w:tab w:val="num" w:pos="360"/>
        </w:tabs>
        <w:ind w:left="360" w:hanging="360"/>
      </w:pPr>
      <w:rPr>
        <w:rFonts w:cs="Times New Roman" w:hint="default"/>
      </w:rPr>
    </w:lvl>
  </w:abstractNum>
  <w:abstractNum w:abstractNumId="6">
    <w:nsid w:val="24E944E1"/>
    <w:multiLevelType w:val="singleLevel"/>
    <w:tmpl w:val="60C6E778"/>
    <w:lvl w:ilvl="0">
      <w:start w:val="1"/>
      <w:numFmt w:val="lowerLetter"/>
      <w:lvlText w:val="%1)"/>
      <w:lvlJc w:val="left"/>
      <w:pPr>
        <w:tabs>
          <w:tab w:val="num" w:pos="1068"/>
        </w:tabs>
        <w:ind w:left="1068" w:hanging="360"/>
      </w:pPr>
      <w:rPr>
        <w:rFonts w:cs="Times New Roman" w:hint="default"/>
      </w:rPr>
    </w:lvl>
  </w:abstractNum>
  <w:abstractNum w:abstractNumId="7">
    <w:nsid w:val="34F8431B"/>
    <w:multiLevelType w:val="singleLevel"/>
    <w:tmpl w:val="10A271BA"/>
    <w:lvl w:ilvl="0">
      <w:start w:val="1"/>
      <w:numFmt w:val="lowerLetter"/>
      <w:lvlText w:val="%1)"/>
      <w:lvlJc w:val="left"/>
      <w:pPr>
        <w:tabs>
          <w:tab w:val="num" w:pos="1068"/>
        </w:tabs>
        <w:ind w:firstLine="708"/>
      </w:pPr>
      <w:rPr>
        <w:rFonts w:cs="Times New Roman" w:hint="default"/>
      </w:rPr>
    </w:lvl>
  </w:abstractNum>
  <w:abstractNum w:abstractNumId="8">
    <w:nsid w:val="36744D8D"/>
    <w:multiLevelType w:val="singleLevel"/>
    <w:tmpl w:val="22D495A6"/>
    <w:lvl w:ilvl="0">
      <w:start w:val="1"/>
      <w:numFmt w:val="upperRoman"/>
      <w:lvlText w:val="%1-"/>
      <w:lvlJc w:val="left"/>
      <w:pPr>
        <w:tabs>
          <w:tab w:val="num" w:pos="720"/>
        </w:tabs>
      </w:pPr>
      <w:rPr>
        <w:rFonts w:cs="Times New Roman"/>
      </w:rPr>
    </w:lvl>
  </w:abstractNum>
  <w:abstractNum w:abstractNumId="9">
    <w:nsid w:val="40D9134B"/>
    <w:multiLevelType w:val="singleLevel"/>
    <w:tmpl w:val="10A271BA"/>
    <w:lvl w:ilvl="0">
      <w:start w:val="1"/>
      <w:numFmt w:val="lowerLetter"/>
      <w:lvlText w:val="%1)"/>
      <w:lvlJc w:val="left"/>
      <w:pPr>
        <w:tabs>
          <w:tab w:val="num" w:pos="1068"/>
        </w:tabs>
        <w:ind w:firstLine="708"/>
      </w:pPr>
      <w:rPr>
        <w:rFonts w:cs="Times New Roman" w:hint="default"/>
      </w:rPr>
    </w:lvl>
  </w:abstractNum>
  <w:abstractNum w:abstractNumId="10">
    <w:nsid w:val="499B0860"/>
    <w:multiLevelType w:val="singleLevel"/>
    <w:tmpl w:val="FD02FE22"/>
    <w:lvl w:ilvl="0">
      <w:start w:val="6"/>
      <w:numFmt w:val="decimal"/>
      <w:lvlText w:val="(%1)"/>
      <w:lvlJc w:val="left"/>
      <w:pPr>
        <w:tabs>
          <w:tab w:val="num" w:pos="360"/>
        </w:tabs>
        <w:ind w:left="360" w:hanging="360"/>
      </w:pPr>
      <w:rPr>
        <w:rFonts w:cs="Times New Roman" w:hint="default"/>
      </w:rPr>
    </w:lvl>
  </w:abstractNum>
  <w:abstractNum w:abstractNumId="11">
    <w:nsid w:val="4BB10E6F"/>
    <w:multiLevelType w:val="singleLevel"/>
    <w:tmpl w:val="57F264E2"/>
    <w:lvl w:ilvl="0">
      <w:start w:val="1"/>
      <w:numFmt w:val="lowerRoman"/>
      <w:lvlText w:val="%1)"/>
      <w:lvlJc w:val="left"/>
      <w:pPr>
        <w:tabs>
          <w:tab w:val="num" w:pos="1428"/>
        </w:tabs>
        <w:ind w:firstLine="708"/>
      </w:pPr>
      <w:rPr>
        <w:rFonts w:cs="Times New Roman" w:hint="default"/>
      </w:rPr>
    </w:lvl>
  </w:abstractNum>
  <w:abstractNum w:abstractNumId="12">
    <w:nsid w:val="4F82023C"/>
    <w:multiLevelType w:val="singleLevel"/>
    <w:tmpl w:val="BDC2617C"/>
    <w:lvl w:ilvl="0">
      <w:start w:val="1"/>
      <w:numFmt w:val="lowerLetter"/>
      <w:lvlText w:val="%1)"/>
      <w:lvlJc w:val="left"/>
      <w:pPr>
        <w:tabs>
          <w:tab w:val="num" w:pos="1554"/>
        </w:tabs>
        <w:ind w:left="1554" w:hanging="360"/>
      </w:pPr>
      <w:rPr>
        <w:rFonts w:cs="Times New Roman" w:hint="default"/>
      </w:rPr>
    </w:lvl>
  </w:abstractNum>
  <w:abstractNum w:abstractNumId="13">
    <w:nsid w:val="552A6D6B"/>
    <w:multiLevelType w:val="singleLevel"/>
    <w:tmpl w:val="FE9C71AA"/>
    <w:lvl w:ilvl="0">
      <w:start w:val="1"/>
      <w:numFmt w:val="upperRoman"/>
      <w:lvlText w:val="%1-"/>
      <w:lvlJc w:val="left"/>
      <w:pPr>
        <w:tabs>
          <w:tab w:val="num" w:pos="720"/>
        </w:tabs>
        <w:ind w:left="720" w:hanging="720"/>
      </w:pPr>
      <w:rPr>
        <w:rFonts w:cs="Times New Roman" w:hint="default"/>
      </w:rPr>
    </w:lvl>
  </w:abstractNum>
  <w:abstractNum w:abstractNumId="14">
    <w:nsid w:val="74C45268"/>
    <w:multiLevelType w:val="singleLevel"/>
    <w:tmpl w:val="FD02FE22"/>
    <w:lvl w:ilvl="0">
      <w:start w:val="6"/>
      <w:numFmt w:val="decimal"/>
      <w:lvlText w:val="(%1)"/>
      <w:lvlJc w:val="left"/>
      <w:pPr>
        <w:tabs>
          <w:tab w:val="num" w:pos="360"/>
        </w:tabs>
        <w:ind w:left="360" w:hanging="360"/>
      </w:pPr>
      <w:rPr>
        <w:rFonts w:cs="Times New Roman" w:hint="default"/>
      </w:rPr>
    </w:lvl>
  </w:abstractNum>
  <w:num w:numId="1">
    <w:abstractNumId w:val="1"/>
  </w:num>
  <w:num w:numId="2">
    <w:abstractNumId w:val="6"/>
  </w:num>
  <w:num w:numId="3">
    <w:abstractNumId w:val="11"/>
  </w:num>
  <w:num w:numId="4">
    <w:abstractNumId w:val="11"/>
  </w:num>
  <w:num w:numId="5">
    <w:abstractNumId w:val="7"/>
  </w:num>
  <w:num w:numId="6">
    <w:abstractNumId w:val="5"/>
  </w:num>
  <w:num w:numId="7">
    <w:abstractNumId w:val="9"/>
  </w:num>
  <w:num w:numId="8">
    <w:abstractNumId w:val="10"/>
  </w:num>
  <w:num w:numId="9">
    <w:abstractNumId w:val="14"/>
  </w:num>
  <w:num w:numId="10">
    <w:abstractNumId w:val="0"/>
  </w:num>
  <w:num w:numId="11">
    <w:abstractNumId w:val="8"/>
  </w:num>
  <w:num w:numId="12">
    <w:abstractNumId w:val="2"/>
  </w:num>
  <w:num w:numId="13">
    <w:abstractNumId w:val="1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360B43"/>
    <w:rsid w:val="00054490"/>
    <w:rsid w:val="0018652D"/>
    <w:rsid w:val="001D67EB"/>
    <w:rsid w:val="00360B43"/>
    <w:rsid w:val="00663140"/>
    <w:rsid w:val="007F3A3A"/>
    <w:rsid w:val="009D1477"/>
    <w:rsid w:val="00BE718A"/>
    <w:rsid w:val="00C11EAA"/>
    <w:rsid w:val="00C93CC1"/>
    <w:rsid w:val="00D659B9"/>
    <w:rsid w:val="00D72503"/>
    <w:rsid w:val="00E55E78"/>
    <w:rsid w:val="00EC56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rules v:ext="edit">
        <o:r id="V:Rule5" type="connector" idref="#_x0000_s1028"/>
        <o:r id="V:Rule6" type="connector" idref="#_x0000_s1029"/>
        <o:r id="V:Rule7" type="connector" idref="#_x0000_s1033"/>
        <o:r id="V:Rule8"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Body Text Indent 3"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18A"/>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rsid w:val="00BE718A"/>
    <w:pPr>
      <w:keepNext/>
      <w:outlineLvl w:val="0"/>
    </w:pPr>
    <w:rPr>
      <w:rFonts w:ascii="Arial" w:hAnsi="Arial" w:cs="Arial"/>
      <w:b/>
      <w:bCs/>
      <w:sz w:val="28"/>
      <w:szCs w:val="28"/>
    </w:rPr>
  </w:style>
  <w:style w:type="paragraph" w:styleId="Ttulo2">
    <w:name w:val="heading 2"/>
    <w:basedOn w:val="Normal"/>
    <w:next w:val="Normal"/>
    <w:link w:val="Ttulo2Char"/>
    <w:uiPriority w:val="99"/>
    <w:qFormat/>
    <w:rsid w:val="00BE718A"/>
    <w:pPr>
      <w:keepNext/>
      <w:spacing w:line="240" w:lineRule="atLeast"/>
      <w:ind w:left="2835"/>
      <w:jc w:val="both"/>
      <w:outlineLvl w:val="1"/>
    </w:pPr>
    <w:rPr>
      <w:rFonts w:ascii="Arial" w:hAnsi="Arial" w:cs="Arial"/>
      <w:b/>
      <w:bCs/>
      <w:sz w:val="24"/>
      <w:szCs w:val="24"/>
    </w:rPr>
  </w:style>
  <w:style w:type="paragraph" w:styleId="Ttulo3">
    <w:name w:val="heading 3"/>
    <w:basedOn w:val="Normal"/>
    <w:next w:val="Normal"/>
    <w:link w:val="Ttulo3Char"/>
    <w:uiPriority w:val="99"/>
    <w:qFormat/>
    <w:rsid w:val="00BE718A"/>
    <w:pPr>
      <w:keepNext/>
      <w:tabs>
        <w:tab w:val="left" w:pos="1134"/>
      </w:tabs>
      <w:jc w:val="center"/>
      <w:outlineLvl w:val="2"/>
    </w:pPr>
    <w:rPr>
      <w:rFonts w:ascii="Arial" w:hAnsi="Arial" w:cs="Arial"/>
      <w:b/>
      <w:bCs/>
      <w:sz w:val="24"/>
      <w:szCs w:val="24"/>
    </w:rPr>
  </w:style>
  <w:style w:type="paragraph" w:styleId="Ttulo4">
    <w:name w:val="heading 4"/>
    <w:basedOn w:val="Normal"/>
    <w:next w:val="Normal"/>
    <w:link w:val="Ttulo4Char"/>
    <w:uiPriority w:val="99"/>
    <w:qFormat/>
    <w:rsid w:val="00BE718A"/>
    <w:pPr>
      <w:keepNext/>
      <w:tabs>
        <w:tab w:val="left" w:pos="2127"/>
      </w:tabs>
      <w:ind w:right="284"/>
      <w:outlineLvl w:val="3"/>
    </w:pPr>
    <w:rPr>
      <w:b/>
      <w:bCs/>
      <w:sz w:val="24"/>
      <w:szCs w:val="24"/>
    </w:rPr>
  </w:style>
  <w:style w:type="paragraph" w:styleId="Ttulo5">
    <w:name w:val="heading 5"/>
    <w:basedOn w:val="Normal"/>
    <w:next w:val="Normal"/>
    <w:link w:val="Ttulo5Char"/>
    <w:uiPriority w:val="99"/>
    <w:qFormat/>
    <w:rsid w:val="00BE718A"/>
    <w:pPr>
      <w:keepNext/>
      <w:tabs>
        <w:tab w:val="left" w:pos="2127"/>
      </w:tabs>
      <w:ind w:right="284"/>
      <w:outlineLvl w:val="4"/>
    </w:pPr>
    <w:rPr>
      <w:sz w:val="24"/>
      <w:szCs w:val="24"/>
    </w:rPr>
  </w:style>
  <w:style w:type="paragraph" w:styleId="Ttulo6">
    <w:name w:val="heading 6"/>
    <w:basedOn w:val="Normal"/>
    <w:next w:val="Normal"/>
    <w:link w:val="Ttulo6Char"/>
    <w:uiPriority w:val="99"/>
    <w:qFormat/>
    <w:rsid w:val="00BE718A"/>
    <w:pPr>
      <w:keepNext/>
      <w:jc w:val="center"/>
      <w:outlineLvl w:val="5"/>
    </w:pPr>
    <w:rPr>
      <w:rFonts w:ascii="Arial" w:hAnsi="Arial" w:cs="Arial"/>
      <w:b/>
      <w:bCs/>
      <w:i/>
      <w:iCs/>
      <w:sz w:val="24"/>
      <w:szCs w:val="24"/>
    </w:rPr>
  </w:style>
  <w:style w:type="paragraph" w:styleId="Ttulo7">
    <w:name w:val="heading 7"/>
    <w:basedOn w:val="Normal"/>
    <w:next w:val="Normal"/>
    <w:link w:val="Ttulo7Char"/>
    <w:uiPriority w:val="99"/>
    <w:qFormat/>
    <w:rsid w:val="00BE718A"/>
    <w:pPr>
      <w:keepNext/>
      <w:ind w:firstLine="708"/>
      <w:jc w:val="center"/>
      <w:outlineLvl w:val="6"/>
    </w:pPr>
    <w:rPr>
      <w:rFonts w:ascii="Arial" w:hAnsi="Arial" w:cs="Arial"/>
      <w:b/>
      <w:bCs/>
      <w:sz w:val="24"/>
      <w:szCs w:val="24"/>
    </w:rPr>
  </w:style>
  <w:style w:type="paragraph" w:styleId="Ttulo8">
    <w:name w:val="heading 8"/>
    <w:basedOn w:val="Normal"/>
    <w:next w:val="Normal"/>
    <w:link w:val="Ttulo8Char"/>
    <w:uiPriority w:val="99"/>
    <w:qFormat/>
    <w:rsid w:val="00BE718A"/>
    <w:pPr>
      <w:keepNext/>
      <w:tabs>
        <w:tab w:val="left" w:pos="1134"/>
      </w:tabs>
      <w:ind w:firstLine="1134"/>
      <w:jc w:val="center"/>
      <w:outlineLvl w:val="7"/>
    </w:pPr>
    <w:rPr>
      <w:rFonts w:ascii="Arial" w:hAnsi="Arial" w:cs="Arial"/>
      <w:b/>
      <w:bCs/>
      <w:sz w:val="24"/>
      <w:szCs w:val="24"/>
    </w:rPr>
  </w:style>
  <w:style w:type="paragraph" w:styleId="Ttulo9">
    <w:name w:val="heading 9"/>
    <w:basedOn w:val="Normal"/>
    <w:next w:val="Normal"/>
    <w:link w:val="Ttulo9Char"/>
    <w:uiPriority w:val="99"/>
    <w:qFormat/>
    <w:rsid w:val="00BE718A"/>
    <w:pPr>
      <w:keepNext/>
      <w:tabs>
        <w:tab w:val="left" w:pos="1134"/>
      </w:tabs>
      <w:ind w:firstLine="1134"/>
      <w:jc w:val="both"/>
      <w:outlineLvl w:val="8"/>
    </w:pPr>
    <w:rPr>
      <w:rFonts w:ascii="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BE718A"/>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sid w:val="00BE718A"/>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sid w:val="00BE718A"/>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sid w:val="00BE718A"/>
    <w:rPr>
      <w:rFonts w:cs="Times New Roman"/>
      <w:b/>
      <w:bCs/>
      <w:sz w:val="28"/>
      <w:szCs w:val="28"/>
    </w:rPr>
  </w:style>
  <w:style w:type="character" w:customStyle="1" w:styleId="Ttulo5Char">
    <w:name w:val="Título 5 Char"/>
    <w:basedOn w:val="Fontepargpadro"/>
    <w:link w:val="Ttulo5"/>
    <w:uiPriority w:val="9"/>
    <w:semiHidden/>
    <w:locked/>
    <w:rsid w:val="00BE718A"/>
    <w:rPr>
      <w:rFonts w:cs="Times New Roman"/>
      <w:b/>
      <w:bCs/>
      <w:i/>
      <w:iCs/>
      <w:sz w:val="26"/>
      <w:szCs w:val="26"/>
    </w:rPr>
  </w:style>
  <w:style w:type="character" w:customStyle="1" w:styleId="Ttulo6Char">
    <w:name w:val="Título 6 Char"/>
    <w:basedOn w:val="Fontepargpadro"/>
    <w:link w:val="Ttulo6"/>
    <w:uiPriority w:val="9"/>
    <w:semiHidden/>
    <w:locked/>
    <w:rsid w:val="00BE718A"/>
    <w:rPr>
      <w:rFonts w:cs="Times New Roman"/>
      <w:b/>
      <w:bCs/>
    </w:rPr>
  </w:style>
  <w:style w:type="character" w:customStyle="1" w:styleId="Ttulo7Char">
    <w:name w:val="Título 7 Char"/>
    <w:basedOn w:val="Fontepargpadro"/>
    <w:link w:val="Ttulo7"/>
    <w:uiPriority w:val="9"/>
    <w:semiHidden/>
    <w:locked/>
    <w:rsid w:val="00BE718A"/>
    <w:rPr>
      <w:rFonts w:cs="Times New Roman"/>
      <w:sz w:val="24"/>
      <w:szCs w:val="24"/>
    </w:rPr>
  </w:style>
  <w:style w:type="character" w:customStyle="1" w:styleId="Ttulo8Char">
    <w:name w:val="Título 8 Char"/>
    <w:basedOn w:val="Fontepargpadro"/>
    <w:link w:val="Ttulo8"/>
    <w:uiPriority w:val="9"/>
    <w:semiHidden/>
    <w:locked/>
    <w:rsid w:val="00BE718A"/>
    <w:rPr>
      <w:rFonts w:cs="Times New Roman"/>
      <w:i/>
      <w:iCs/>
      <w:sz w:val="24"/>
      <w:szCs w:val="24"/>
    </w:rPr>
  </w:style>
  <w:style w:type="character" w:customStyle="1" w:styleId="Ttulo9Char">
    <w:name w:val="Título 9 Char"/>
    <w:basedOn w:val="Fontepargpadro"/>
    <w:link w:val="Ttulo9"/>
    <w:uiPriority w:val="9"/>
    <w:semiHidden/>
    <w:locked/>
    <w:rsid w:val="00BE718A"/>
    <w:rPr>
      <w:rFonts w:asciiTheme="majorHAnsi" w:eastAsiaTheme="majorEastAsia" w:hAnsiTheme="majorHAnsi" w:cs="Times New Roman"/>
    </w:rPr>
  </w:style>
  <w:style w:type="paragraph" w:styleId="Cabealho">
    <w:name w:val="header"/>
    <w:basedOn w:val="Normal"/>
    <w:link w:val="CabealhoChar"/>
    <w:uiPriority w:val="99"/>
    <w:rsid w:val="00BE718A"/>
    <w:pPr>
      <w:tabs>
        <w:tab w:val="center" w:pos="4419"/>
        <w:tab w:val="right" w:pos="8838"/>
      </w:tabs>
    </w:pPr>
  </w:style>
  <w:style w:type="character" w:customStyle="1" w:styleId="CabealhoChar">
    <w:name w:val="Cabeçalho Char"/>
    <w:basedOn w:val="Fontepargpadro"/>
    <w:link w:val="Cabealho"/>
    <w:uiPriority w:val="99"/>
    <w:semiHidden/>
    <w:locked/>
    <w:rsid w:val="00BE718A"/>
    <w:rPr>
      <w:rFonts w:ascii="Times New Roman" w:hAnsi="Times New Roman" w:cs="Times New Roman"/>
      <w:sz w:val="20"/>
      <w:szCs w:val="20"/>
    </w:rPr>
  </w:style>
  <w:style w:type="paragraph" w:styleId="Corpodetexto2">
    <w:name w:val="Body Text 2"/>
    <w:basedOn w:val="Normal"/>
    <w:link w:val="Corpodetexto2Char"/>
    <w:uiPriority w:val="99"/>
    <w:rsid w:val="00BE718A"/>
    <w:rPr>
      <w:sz w:val="22"/>
      <w:szCs w:val="22"/>
    </w:rPr>
  </w:style>
  <w:style w:type="character" w:customStyle="1" w:styleId="Corpodetexto2Char">
    <w:name w:val="Corpo de texto 2 Char"/>
    <w:basedOn w:val="Fontepargpadro"/>
    <w:link w:val="Corpodetexto2"/>
    <w:uiPriority w:val="99"/>
    <w:semiHidden/>
    <w:locked/>
    <w:rsid w:val="00BE718A"/>
    <w:rPr>
      <w:rFonts w:ascii="Times New Roman" w:hAnsi="Times New Roman" w:cs="Times New Roman"/>
      <w:sz w:val="20"/>
      <w:szCs w:val="20"/>
    </w:rPr>
  </w:style>
  <w:style w:type="paragraph" w:styleId="Recuodecorpodetexto2">
    <w:name w:val="Body Text Indent 2"/>
    <w:basedOn w:val="Normal"/>
    <w:link w:val="Recuodecorpodetexto2Char"/>
    <w:uiPriority w:val="99"/>
    <w:rsid w:val="00BE718A"/>
    <w:pPr>
      <w:ind w:left="4536"/>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sid w:val="00BE718A"/>
    <w:rPr>
      <w:rFonts w:ascii="Times New Roman" w:hAnsi="Times New Roman" w:cs="Times New Roman"/>
      <w:sz w:val="20"/>
      <w:szCs w:val="20"/>
    </w:rPr>
  </w:style>
  <w:style w:type="paragraph" w:styleId="Corpodetexto">
    <w:name w:val="Body Text"/>
    <w:basedOn w:val="Normal"/>
    <w:link w:val="CorpodetextoChar"/>
    <w:uiPriority w:val="99"/>
    <w:rsid w:val="00BE718A"/>
    <w:pPr>
      <w:tabs>
        <w:tab w:val="left" w:pos="1134"/>
      </w:tabs>
      <w:jc w:val="both"/>
    </w:pPr>
    <w:rPr>
      <w:rFonts w:ascii="Arial" w:hAnsi="Arial" w:cs="Arial"/>
      <w:sz w:val="24"/>
      <w:szCs w:val="24"/>
    </w:rPr>
  </w:style>
  <w:style w:type="character" w:customStyle="1" w:styleId="CorpodetextoChar">
    <w:name w:val="Corpo de texto Char"/>
    <w:basedOn w:val="Fontepargpadro"/>
    <w:link w:val="Corpodetexto"/>
    <w:uiPriority w:val="99"/>
    <w:semiHidden/>
    <w:locked/>
    <w:rsid w:val="00BE718A"/>
    <w:rPr>
      <w:rFonts w:ascii="Times New Roman" w:hAnsi="Times New Roman" w:cs="Times New Roman"/>
      <w:sz w:val="20"/>
      <w:szCs w:val="20"/>
    </w:rPr>
  </w:style>
  <w:style w:type="character" w:styleId="Hyperlink">
    <w:name w:val="Hyperlink"/>
    <w:basedOn w:val="Fontepargpadro"/>
    <w:uiPriority w:val="99"/>
    <w:rsid w:val="00BE718A"/>
    <w:rPr>
      <w:rFonts w:cs="Times New Roman"/>
      <w:color w:val="0000FF"/>
      <w:u w:val="single"/>
    </w:rPr>
  </w:style>
  <w:style w:type="paragraph" w:styleId="Recuodecorpodetexto3">
    <w:name w:val="Body Text Indent 3"/>
    <w:basedOn w:val="Normal"/>
    <w:link w:val="Recuodecorpodetexto3Char"/>
    <w:uiPriority w:val="99"/>
    <w:rsid w:val="00BE718A"/>
    <w:pPr>
      <w:ind w:firstLine="708"/>
      <w:jc w:val="both"/>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sid w:val="00BE718A"/>
    <w:rPr>
      <w:rFonts w:ascii="Times New Roman" w:hAnsi="Times New Roman" w:cs="Times New Roman"/>
      <w:sz w:val="16"/>
      <w:szCs w:val="16"/>
    </w:rPr>
  </w:style>
  <w:style w:type="paragraph" w:styleId="Corpodetexto3">
    <w:name w:val="Body Text 3"/>
    <w:basedOn w:val="Normal"/>
    <w:link w:val="Corpodetexto3Char"/>
    <w:uiPriority w:val="99"/>
    <w:rsid w:val="00BE718A"/>
    <w:pPr>
      <w:jc w:val="both"/>
    </w:pPr>
    <w:rPr>
      <w:rFonts w:ascii="Arial" w:hAnsi="Arial" w:cs="Arial"/>
    </w:rPr>
  </w:style>
  <w:style w:type="character" w:customStyle="1" w:styleId="Corpodetexto3Char">
    <w:name w:val="Corpo de texto 3 Char"/>
    <w:basedOn w:val="Fontepargpadro"/>
    <w:link w:val="Corpodetexto3"/>
    <w:uiPriority w:val="99"/>
    <w:semiHidden/>
    <w:locked/>
    <w:rsid w:val="00BE718A"/>
    <w:rPr>
      <w:rFonts w:ascii="Times New Roman" w:hAnsi="Times New Roman" w:cs="Times New Roman"/>
      <w:sz w:val="16"/>
      <w:szCs w:val="16"/>
    </w:rPr>
  </w:style>
  <w:style w:type="paragraph" w:styleId="Rodap">
    <w:name w:val="footer"/>
    <w:basedOn w:val="Normal"/>
    <w:link w:val="RodapChar"/>
    <w:uiPriority w:val="99"/>
    <w:rsid w:val="00BE718A"/>
    <w:pPr>
      <w:tabs>
        <w:tab w:val="center" w:pos="4419"/>
        <w:tab w:val="right" w:pos="8838"/>
      </w:tabs>
    </w:pPr>
  </w:style>
  <w:style w:type="character" w:customStyle="1" w:styleId="RodapChar">
    <w:name w:val="Rodapé Char"/>
    <w:basedOn w:val="Fontepargpadro"/>
    <w:link w:val="Rodap"/>
    <w:uiPriority w:val="99"/>
    <w:semiHidden/>
    <w:locked/>
    <w:rsid w:val="00BE718A"/>
    <w:rPr>
      <w:rFonts w:ascii="Times New Roman" w:hAnsi="Times New Roman" w:cs="Times New Roman"/>
      <w:sz w:val="20"/>
      <w:szCs w:val="20"/>
    </w:rPr>
  </w:style>
  <w:style w:type="paragraph" w:customStyle="1" w:styleId="Blockquote">
    <w:name w:val="Blockquote"/>
    <w:basedOn w:val="Normal"/>
    <w:uiPriority w:val="99"/>
    <w:rsid w:val="00BE718A"/>
    <w:pPr>
      <w:spacing w:before="100" w:after="100"/>
      <w:ind w:left="360" w:right="360"/>
    </w:pPr>
    <w:rPr>
      <w:sz w:val="24"/>
      <w:szCs w:val="24"/>
    </w:rPr>
  </w:style>
  <w:style w:type="paragraph" w:styleId="Ttulo">
    <w:name w:val="Title"/>
    <w:basedOn w:val="Normal"/>
    <w:link w:val="TtuloChar"/>
    <w:uiPriority w:val="99"/>
    <w:qFormat/>
    <w:rsid w:val="00BE718A"/>
    <w:pPr>
      <w:jc w:val="center"/>
    </w:pPr>
    <w:rPr>
      <w:rFonts w:ascii="Arial" w:hAnsi="Arial" w:cs="Arial"/>
      <w:b/>
      <w:bCs/>
      <w:sz w:val="28"/>
      <w:szCs w:val="28"/>
    </w:rPr>
  </w:style>
  <w:style w:type="character" w:customStyle="1" w:styleId="TtuloChar">
    <w:name w:val="Título Char"/>
    <w:basedOn w:val="Fontepargpadro"/>
    <w:link w:val="Ttulo"/>
    <w:uiPriority w:val="10"/>
    <w:locked/>
    <w:rsid w:val="00BE718A"/>
    <w:rPr>
      <w:rFonts w:asciiTheme="majorHAnsi" w:eastAsiaTheme="majorEastAsia" w:hAnsiTheme="majorHAnsi" w:cs="Times New Roman"/>
      <w:b/>
      <w:bCs/>
      <w:kern w:val="28"/>
      <w:sz w:val="32"/>
      <w:szCs w:val="32"/>
    </w:rPr>
  </w:style>
  <w:style w:type="paragraph" w:styleId="Textodebalo">
    <w:name w:val="Balloon Text"/>
    <w:basedOn w:val="Normal"/>
    <w:link w:val="TextodebaloChar"/>
    <w:uiPriority w:val="99"/>
    <w:semiHidden/>
    <w:unhideWhenUsed/>
    <w:rsid w:val="00663140"/>
    <w:rPr>
      <w:rFonts w:ascii="Tahoma" w:hAnsi="Tahoma" w:cs="Tahoma"/>
      <w:sz w:val="16"/>
      <w:szCs w:val="16"/>
    </w:rPr>
  </w:style>
  <w:style w:type="character" w:customStyle="1" w:styleId="TextodebaloChar">
    <w:name w:val="Texto de balão Char"/>
    <w:basedOn w:val="Fontepargpadro"/>
    <w:link w:val="Textodebalo"/>
    <w:uiPriority w:val="99"/>
    <w:semiHidden/>
    <w:rsid w:val="006631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Body Text Indent 3"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outlineLvl w:val="0"/>
    </w:pPr>
    <w:rPr>
      <w:rFonts w:ascii="Arial" w:hAnsi="Arial" w:cs="Arial"/>
      <w:b/>
      <w:bCs/>
      <w:sz w:val="28"/>
      <w:szCs w:val="28"/>
    </w:rPr>
  </w:style>
  <w:style w:type="paragraph" w:styleId="Ttulo2">
    <w:name w:val="heading 2"/>
    <w:basedOn w:val="Normal"/>
    <w:next w:val="Normal"/>
    <w:link w:val="Ttulo2Char"/>
    <w:uiPriority w:val="99"/>
    <w:qFormat/>
    <w:pPr>
      <w:keepNext/>
      <w:spacing w:line="240" w:lineRule="atLeast"/>
      <w:ind w:left="2835"/>
      <w:jc w:val="both"/>
      <w:outlineLvl w:val="1"/>
    </w:pPr>
    <w:rPr>
      <w:rFonts w:ascii="Arial" w:hAnsi="Arial" w:cs="Arial"/>
      <w:b/>
      <w:bCs/>
      <w:sz w:val="24"/>
      <w:szCs w:val="24"/>
    </w:rPr>
  </w:style>
  <w:style w:type="paragraph" w:styleId="Ttulo3">
    <w:name w:val="heading 3"/>
    <w:basedOn w:val="Normal"/>
    <w:next w:val="Normal"/>
    <w:link w:val="Ttulo3Char"/>
    <w:uiPriority w:val="99"/>
    <w:qFormat/>
    <w:pPr>
      <w:keepNext/>
      <w:tabs>
        <w:tab w:val="left" w:pos="1134"/>
      </w:tabs>
      <w:jc w:val="center"/>
      <w:outlineLvl w:val="2"/>
    </w:pPr>
    <w:rPr>
      <w:rFonts w:ascii="Arial" w:hAnsi="Arial" w:cs="Arial"/>
      <w:b/>
      <w:bCs/>
      <w:sz w:val="24"/>
      <w:szCs w:val="24"/>
    </w:rPr>
  </w:style>
  <w:style w:type="paragraph" w:styleId="Ttulo4">
    <w:name w:val="heading 4"/>
    <w:basedOn w:val="Normal"/>
    <w:next w:val="Normal"/>
    <w:link w:val="Ttulo4Char"/>
    <w:uiPriority w:val="99"/>
    <w:qFormat/>
    <w:pPr>
      <w:keepNext/>
      <w:tabs>
        <w:tab w:val="left" w:pos="2127"/>
      </w:tabs>
      <w:ind w:right="284"/>
      <w:outlineLvl w:val="3"/>
    </w:pPr>
    <w:rPr>
      <w:b/>
      <w:bCs/>
      <w:sz w:val="24"/>
      <w:szCs w:val="24"/>
    </w:rPr>
  </w:style>
  <w:style w:type="paragraph" w:styleId="Ttulo5">
    <w:name w:val="heading 5"/>
    <w:basedOn w:val="Normal"/>
    <w:next w:val="Normal"/>
    <w:link w:val="Ttulo5Char"/>
    <w:uiPriority w:val="99"/>
    <w:qFormat/>
    <w:pPr>
      <w:keepNext/>
      <w:tabs>
        <w:tab w:val="left" w:pos="2127"/>
      </w:tabs>
      <w:ind w:right="284"/>
      <w:outlineLvl w:val="4"/>
    </w:pPr>
    <w:rPr>
      <w:sz w:val="24"/>
      <w:szCs w:val="24"/>
    </w:rPr>
  </w:style>
  <w:style w:type="paragraph" w:styleId="Ttulo6">
    <w:name w:val="heading 6"/>
    <w:basedOn w:val="Normal"/>
    <w:next w:val="Normal"/>
    <w:link w:val="Ttulo6Char"/>
    <w:uiPriority w:val="99"/>
    <w:qFormat/>
    <w:pPr>
      <w:keepNext/>
      <w:jc w:val="center"/>
      <w:outlineLvl w:val="5"/>
    </w:pPr>
    <w:rPr>
      <w:rFonts w:ascii="Arial" w:hAnsi="Arial" w:cs="Arial"/>
      <w:b/>
      <w:bCs/>
      <w:i/>
      <w:iCs/>
      <w:sz w:val="24"/>
      <w:szCs w:val="24"/>
    </w:rPr>
  </w:style>
  <w:style w:type="paragraph" w:styleId="Ttulo7">
    <w:name w:val="heading 7"/>
    <w:basedOn w:val="Normal"/>
    <w:next w:val="Normal"/>
    <w:link w:val="Ttulo7Char"/>
    <w:uiPriority w:val="99"/>
    <w:qFormat/>
    <w:pPr>
      <w:keepNext/>
      <w:ind w:firstLine="708"/>
      <w:jc w:val="center"/>
      <w:outlineLvl w:val="6"/>
    </w:pPr>
    <w:rPr>
      <w:rFonts w:ascii="Arial" w:hAnsi="Arial" w:cs="Arial"/>
      <w:b/>
      <w:bCs/>
      <w:sz w:val="24"/>
      <w:szCs w:val="24"/>
    </w:rPr>
  </w:style>
  <w:style w:type="paragraph" w:styleId="Ttulo8">
    <w:name w:val="heading 8"/>
    <w:basedOn w:val="Normal"/>
    <w:next w:val="Normal"/>
    <w:link w:val="Ttulo8Char"/>
    <w:uiPriority w:val="99"/>
    <w:qFormat/>
    <w:pPr>
      <w:keepNext/>
      <w:tabs>
        <w:tab w:val="left" w:pos="1134"/>
      </w:tabs>
      <w:ind w:firstLine="1134"/>
      <w:jc w:val="center"/>
      <w:outlineLvl w:val="7"/>
    </w:pPr>
    <w:rPr>
      <w:rFonts w:ascii="Arial" w:hAnsi="Arial" w:cs="Arial"/>
      <w:b/>
      <w:bCs/>
      <w:sz w:val="24"/>
      <w:szCs w:val="24"/>
    </w:rPr>
  </w:style>
  <w:style w:type="paragraph" w:styleId="Ttulo9">
    <w:name w:val="heading 9"/>
    <w:basedOn w:val="Normal"/>
    <w:next w:val="Normal"/>
    <w:link w:val="Ttulo9Char"/>
    <w:uiPriority w:val="99"/>
    <w:qFormat/>
    <w:pPr>
      <w:keepNext/>
      <w:tabs>
        <w:tab w:val="left" w:pos="1134"/>
      </w:tabs>
      <w:ind w:firstLine="1134"/>
      <w:jc w:val="both"/>
      <w:outlineLvl w:val="8"/>
    </w:pPr>
    <w:rPr>
      <w:rFonts w:ascii="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rPr>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left="4536"/>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tabs>
        <w:tab w:val="left" w:pos="1134"/>
      </w:tabs>
      <w:jc w:val="both"/>
    </w:pPr>
    <w:rPr>
      <w:rFonts w:ascii="Arial" w:hAnsi="Arial" w:cs="Arial"/>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character" w:styleId="Hyperlink">
    <w:name w:val="Hyperlink"/>
    <w:basedOn w:val="Fontepargpadro"/>
    <w:uiPriority w:val="99"/>
    <w:rPr>
      <w:rFonts w:cs="Times New Roman"/>
      <w:color w:val="0000FF"/>
      <w:u w:val="single"/>
    </w:rPr>
  </w:style>
  <w:style w:type="paragraph" w:styleId="Recuodecorpodetexto3">
    <w:name w:val="Body Text Indent 3"/>
    <w:basedOn w:val="Normal"/>
    <w:link w:val="Recuodecorpodetexto3Char"/>
    <w:uiPriority w:val="99"/>
    <w:pPr>
      <w:ind w:firstLine="708"/>
      <w:jc w:val="both"/>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3">
    <w:name w:val="Body Text 3"/>
    <w:basedOn w:val="Normal"/>
    <w:link w:val="Corpodetexto3Char"/>
    <w:uiPriority w:val="99"/>
    <w:pPr>
      <w:jc w:val="both"/>
    </w:pPr>
    <w:rPr>
      <w:rFonts w:ascii="Arial" w:hAnsi="Arial" w:cs="Arial"/>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paragraph" w:customStyle="1" w:styleId="Blockquote">
    <w:name w:val="Blockquote"/>
    <w:basedOn w:val="Normal"/>
    <w:uiPriority w:val="99"/>
    <w:pPr>
      <w:spacing w:before="100" w:after="100"/>
      <w:ind w:left="360" w:right="360"/>
    </w:pPr>
    <w:rPr>
      <w:sz w:val="24"/>
      <w:szCs w:val="24"/>
    </w:rPr>
  </w:style>
  <w:style w:type="paragraph" w:styleId="Ttulo">
    <w:name w:val="Title"/>
    <w:basedOn w:val="Normal"/>
    <w:link w:val="TtuloChar"/>
    <w:uiPriority w:val="99"/>
    <w:qFormat/>
    <w:pPr>
      <w:jc w:val="center"/>
    </w:pPr>
    <w:rPr>
      <w:rFonts w:ascii="Arial" w:hAnsi="Arial" w:cs="Arial"/>
      <w:b/>
      <w:bCs/>
      <w:sz w:val="28"/>
      <w:szCs w:val="28"/>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Textodebalo">
    <w:name w:val="Balloon Text"/>
    <w:basedOn w:val="Normal"/>
    <w:link w:val="TextodebaloChar"/>
    <w:uiPriority w:val="99"/>
    <w:semiHidden/>
    <w:unhideWhenUsed/>
    <w:rsid w:val="00663140"/>
    <w:rPr>
      <w:rFonts w:ascii="Tahoma" w:hAnsi="Tahoma" w:cs="Tahoma"/>
      <w:sz w:val="16"/>
      <w:szCs w:val="16"/>
    </w:rPr>
  </w:style>
  <w:style w:type="character" w:customStyle="1" w:styleId="TextodebaloChar">
    <w:name w:val="Texto de balão Char"/>
    <w:basedOn w:val="Fontepargpadro"/>
    <w:link w:val="Textodebalo"/>
    <w:uiPriority w:val="99"/>
    <w:semiHidden/>
    <w:rsid w:val="006631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43F3BD-C027-4706-8D7D-8BE4CBFA4F2D}">
  <ds:schemaRefs>
    <ds:schemaRef ds:uri="http://schemas.openxmlformats.org/officeDocument/2006/bibliography"/>
  </ds:schemaRefs>
</ds:datastoreItem>
</file>

<file path=customXml/itemProps2.xml><?xml version="1.0" encoding="utf-8"?>
<ds:datastoreItem xmlns:ds="http://schemas.openxmlformats.org/officeDocument/2006/customXml" ds:itemID="{FA6DB39F-1F98-4414-9230-AEA4A39956C9}"/>
</file>

<file path=customXml/itemProps3.xml><?xml version="1.0" encoding="utf-8"?>
<ds:datastoreItem xmlns:ds="http://schemas.openxmlformats.org/officeDocument/2006/customXml" ds:itemID="{DD06B046-FE61-4C78-9D6A-6D966A318D1D}"/>
</file>

<file path=customXml/itemProps4.xml><?xml version="1.0" encoding="utf-8"?>
<ds:datastoreItem xmlns:ds="http://schemas.openxmlformats.org/officeDocument/2006/customXml" ds:itemID="{BED76C05-F884-43FC-A5D1-D4FEBF8FFCF7}"/>
</file>

<file path=docProps/app.xml><?xml version="1.0" encoding="utf-8"?>
<Properties xmlns="http://schemas.openxmlformats.org/officeDocument/2006/extended-properties" xmlns:vt="http://schemas.openxmlformats.org/officeDocument/2006/docPropsVTypes">
  <Template>Normal</Template>
  <TotalTime>26</TotalTime>
  <Pages>4</Pages>
  <Words>617</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Proposta de Resolução - GEORA/GGGAF</vt:lpstr>
    </vt:vector>
  </TitlesOfParts>
  <Company>anvs</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Resolução - GEORA/GGGAF</dc:title>
  <dc:creator>anvs</dc:creator>
  <dc:description>ORIGEM:36688_x000d_
TIPO:79_x000d_
NUMERO:76_x000d_
CORREIO:marcio.lisboa@anvisa.gov.br</dc:description>
  <cp:lastModifiedBy>Raianne Liberal Coutinho</cp:lastModifiedBy>
  <cp:revision>12</cp:revision>
  <cp:lastPrinted>2003-04-10T18:04:00Z</cp:lastPrinted>
  <dcterms:created xsi:type="dcterms:W3CDTF">2015-09-01T18:34:00Z</dcterms:created>
  <dcterms:modified xsi:type="dcterms:W3CDTF">2016-07-26T17:32:00Z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