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BF9" w:rsidRPr="00495785" w:rsidRDefault="009F2BF9" w:rsidP="00C9509C">
      <w:pPr>
        <w:pStyle w:val="Ttulo1"/>
        <w:ind w:left="-709" w:right="-710"/>
        <w:divId w:val="85485161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95785">
        <w:rPr>
          <w:rFonts w:ascii="Times New Roman" w:hAnsi="Times New Roman" w:cs="Times New Roman"/>
          <w:sz w:val="24"/>
          <w:szCs w:val="24"/>
        </w:rPr>
        <w:t xml:space="preserve">RESOLUÇÃO DA DIRETORIA COLEGIADA - RDC </w:t>
      </w:r>
      <w:r w:rsidR="00495785" w:rsidRPr="00495785">
        <w:rPr>
          <w:rFonts w:ascii="Times New Roman" w:hAnsi="Times New Roman" w:cs="Times New Roman"/>
          <w:sz w:val="24"/>
          <w:szCs w:val="24"/>
        </w:rPr>
        <w:t>Nº 76, DE 31 DE OUTUBRO DE 2007</w:t>
      </w:r>
    </w:p>
    <w:p w:rsidR="00495785" w:rsidRPr="00495785" w:rsidRDefault="00495785" w:rsidP="00495785">
      <w:pPr>
        <w:pStyle w:val="Recuodecorpodetexto2"/>
        <w:spacing w:before="100" w:beforeAutospacing="1" w:after="100" w:afterAutospacing="1"/>
        <w:jc w:val="center"/>
        <w:divId w:val="854851619"/>
        <w:rPr>
          <w:rFonts w:ascii="Times New Roman" w:hAnsi="Times New Roman"/>
          <w:b/>
          <w:color w:val="0000FF"/>
          <w:szCs w:val="24"/>
        </w:rPr>
      </w:pPr>
      <w:r w:rsidRPr="00495785">
        <w:rPr>
          <w:rFonts w:ascii="Times New Roman" w:hAnsi="Times New Roman"/>
          <w:b/>
          <w:color w:val="0000FF"/>
          <w:szCs w:val="24"/>
        </w:rPr>
        <w:t>(Publicada no DOU nº 211, 1</w:t>
      </w:r>
      <w:r w:rsidR="007553C1">
        <w:rPr>
          <w:rFonts w:ascii="Times New Roman" w:hAnsi="Times New Roman"/>
          <w:b/>
          <w:color w:val="0000FF"/>
          <w:szCs w:val="24"/>
        </w:rPr>
        <w:t>º</w:t>
      </w:r>
      <w:r w:rsidRPr="00495785">
        <w:rPr>
          <w:rFonts w:ascii="Times New Roman" w:hAnsi="Times New Roman"/>
          <w:b/>
          <w:color w:val="0000FF"/>
          <w:szCs w:val="24"/>
        </w:rPr>
        <w:t xml:space="preserve"> de novembro de 2007)</w:t>
      </w:r>
    </w:p>
    <w:p w:rsidR="00495785" w:rsidRPr="00495785" w:rsidRDefault="00495785" w:rsidP="00173F63">
      <w:pPr>
        <w:pStyle w:val="Recuodecorpodetexto2"/>
        <w:spacing w:before="100" w:beforeAutospacing="1" w:after="100" w:afterAutospacing="1"/>
        <w:ind w:left="-851" w:right="-568"/>
        <w:jc w:val="center"/>
        <w:divId w:val="854851619"/>
        <w:rPr>
          <w:rFonts w:ascii="Times New Roman" w:hAnsi="Times New Roman"/>
          <w:b/>
          <w:color w:val="0000FF"/>
          <w:szCs w:val="24"/>
        </w:rPr>
      </w:pPr>
      <w:r w:rsidRPr="00495785">
        <w:rPr>
          <w:rFonts w:ascii="Times New Roman" w:hAnsi="Times New Roman"/>
          <w:b/>
          <w:color w:val="0000FF"/>
          <w:szCs w:val="24"/>
        </w:rPr>
        <w:t>(Revogada tacitamente pela Resolução – RDC nº 22, de 29 de ab</w:t>
      </w:r>
      <w:r w:rsidR="00C34E32">
        <w:rPr>
          <w:rFonts w:ascii="Times New Roman" w:hAnsi="Times New Roman"/>
          <w:b/>
          <w:color w:val="0000FF"/>
          <w:szCs w:val="24"/>
        </w:rPr>
        <w:t xml:space="preserve">ril de 2014, conforme declarado no </w:t>
      </w:r>
      <w:r w:rsidRPr="00495785">
        <w:rPr>
          <w:rFonts w:ascii="Times New Roman" w:hAnsi="Times New Roman"/>
          <w:b/>
          <w:color w:val="0000FF"/>
          <w:szCs w:val="24"/>
        </w:rPr>
        <w:t>Despacho nº 56, de 27 de março de 2018)</w:t>
      </w:r>
    </w:p>
    <w:p w:rsidR="009F2BF9" w:rsidRPr="00495785" w:rsidRDefault="009F2BF9" w:rsidP="00495785">
      <w:pPr>
        <w:pStyle w:val="Recuodecorpodetexto2"/>
        <w:spacing w:before="100" w:beforeAutospacing="1" w:after="100" w:afterAutospacing="1"/>
        <w:ind w:left="4536" w:firstLine="0"/>
        <w:divId w:val="854851619"/>
        <w:rPr>
          <w:rFonts w:ascii="Times New Roman" w:hAnsi="Times New Roman"/>
          <w:strike/>
          <w:szCs w:val="24"/>
        </w:rPr>
      </w:pPr>
      <w:r w:rsidRPr="00495785">
        <w:rPr>
          <w:rFonts w:ascii="Times New Roman" w:hAnsi="Times New Roman"/>
          <w:strike/>
          <w:szCs w:val="24"/>
        </w:rPr>
        <w:t>Dispõe sobre orientação de procedimentos relacionados ao credenciamento ao SNGPC para implementação da Resolução da Diretoria Colegiada – RDC n.º 27, de 2007.</w:t>
      </w:r>
    </w:p>
    <w:p w:rsidR="009F2BF9" w:rsidRPr="00495785" w:rsidRDefault="009F2BF9" w:rsidP="009F2BF9">
      <w:pPr>
        <w:ind w:firstLine="567"/>
        <w:jc w:val="both"/>
        <w:divId w:val="854851619"/>
        <w:rPr>
          <w:strike/>
        </w:rPr>
      </w:pPr>
      <w:r w:rsidRPr="00495785">
        <w:rPr>
          <w:b/>
          <w:bCs/>
          <w:strike/>
        </w:rPr>
        <w:t>A Diretoria Colegiada da Agência Nacional de Vigilância Sanitária</w:t>
      </w:r>
      <w:r w:rsidRPr="00495785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30 de outubro de 2007, e</w:t>
      </w:r>
    </w:p>
    <w:p w:rsidR="009F2BF9" w:rsidRPr="00495785" w:rsidRDefault="009F2BF9" w:rsidP="009F2BF9">
      <w:pPr>
        <w:ind w:firstLine="567"/>
        <w:jc w:val="both"/>
        <w:divId w:val="854851619"/>
        <w:rPr>
          <w:strike/>
        </w:rPr>
      </w:pPr>
      <w:r w:rsidRPr="00495785">
        <w:rPr>
          <w:strike/>
        </w:rPr>
        <w:t>considerando a competência da União, no âmbito do Sistema Nacional de Vigilância Sanitária - SNVS, para acompanhar e coordenar as ações estaduais, distrital e municipais de vigilância sanitária, bem como para manter sistema de informações em vigilância sanitária, em cooperação com os Estados, o Distrito Federal e os Municípios, nos termos dos incisos V e VIII do art. 2º, da Lei n.º 9.782, de 26 de janeiro de 1999;</w:t>
      </w:r>
    </w:p>
    <w:p w:rsidR="009F2BF9" w:rsidRPr="00495785" w:rsidRDefault="00495785" w:rsidP="009F2BF9">
      <w:pPr>
        <w:ind w:firstLine="567"/>
        <w:jc w:val="both"/>
        <w:divId w:val="854851619"/>
        <w:rPr>
          <w:strike/>
        </w:rPr>
      </w:pPr>
      <w:r w:rsidRPr="00495785">
        <w:rPr>
          <w:strike/>
        </w:rPr>
        <w:t>considerando o atual está</w:t>
      </w:r>
      <w:r w:rsidR="009F2BF9" w:rsidRPr="00495785">
        <w:rPr>
          <w:strike/>
        </w:rPr>
        <w:t>gio de implantação do módulo de farmácias e drogarias do Sistema Nacional de Gerenciamento de Produtos Controlados – SNGPC, instituído pela Resolução da Diretoria Colegiada - RDC n.º 27, de 30 de março de 2007.</w:t>
      </w:r>
    </w:p>
    <w:p w:rsidR="009F2BF9" w:rsidRPr="00495785" w:rsidRDefault="009F2BF9" w:rsidP="009F2BF9">
      <w:pPr>
        <w:ind w:firstLine="567"/>
        <w:jc w:val="both"/>
        <w:divId w:val="854851619"/>
        <w:rPr>
          <w:strike/>
        </w:rPr>
      </w:pPr>
      <w:r w:rsidRPr="00495785">
        <w:rPr>
          <w:strike/>
        </w:rPr>
        <w:t>adota a seguinte Resolução da Diretoria Colegiada e eu, Diretor-Presidente, determino a sua publicação:</w:t>
      </w:r>
    </w:p>
    <w:p w:rsidR="009F2BF9" w:rsidRDefault="009F2BF9" w:rsidP="009F2BF9">
      <w:pPr>
        <w:ind w:firstLine="567"/>
        <w:jc w:val="both"/>
        <w:divId w:val="854851619"/>
        <w:rPr>
          <w:strike/>
        </w:rPr>
      </w:pPr>
      <w:r w:rsidRPr="00495785">
        <w:rPr>
          <w:strike/>
        </w:rPr>
        <w:t>Art. 1º Possibilitar a edição de orientações complementares de procedimentos contendo especificidades relacionadas ao credenciamento dos estabelecimentos ao SNGPC, voltados para a implementação e cumprimento da Resolução da Diretoria Colegiada – RDC n.º 27, de 2007, no âmbito do Sistema Nacional de Vigilância Sanitária.</w:t>
      </w:r>
    </w:p>
    <w:p w:rsidR="008D24A3" w:rsidRPr="00495785" w:rsidRDefault="008D24A3" w:rsidP="009F2BF9">
      <w:pPr>
        <w:ind w:firstLine="567"/>
        <w:jc w:val="both"/>
        <w:divId w:val="854851619"/>
        <w:rPr>
          <w:strike/>
        </w:rPr>
      </w:pPr>
    </w:p>
    <w:p w:rsidR="009F2BF9" w:rsidRPr="00495785" w:rsidRDefault="009F2BF9" w:rsidP="009F2BF9">
      <w:pPr>
        <w:ind w:firstLine="567"/>
        <w:jc w:val="both"/>
        <w:divId w:val="854851619"/>
        <w:rPr>
          <w:strike/>
        </w:rPr>
      </w:pPr>
      <w:r w:rsidRPr="00495785">
        <w:rPr>
          <w:strike/>
        </w:rPr>
        <w:lastRenderedPageBreak/>
        <w:t>Parágrafo único. As orientações de que tratam este artigo serão expedidas em ato normativo próprio no âmbito da supervisão da Gerência-Geral de Inspeção e Controle de Insumos, Medicamentos e Produtos da Anvisa, respeitando-se, neste último caso, o prazo final previsto para implantação deste módulo do sistema, nos termos do inciso IV, do art. 21, da RDC n.º 27, de 2007.</w:t>
      </w:r>
    </w:p>
    <w:p w:rsidR="009F2BF9" w:rsidRPr="00495785" w:rsidRDefault="009F2BF9" w:rsidP="009F2BF9">
      <w:pPr>
        <w:ind w:firstLine="567"/>
        <w:jc w:val="both"/>
        <w:divId w:val="854851619"/>
        <w:rPr>
          <w:strike/>
        </w:rPr>
      </w:pPr>
      <w:r w:rsidRPr="00495785">
        <w:rPr>
          <w:strike/>
        </w:rPr>
        <w:t>Art. 2º Esta Resolução entra em vigor na data de sua publicação.</w:t>
      </w:r>
    </w:p>
    <w:p w:rsidR="009F2BF9" w:rsidRPr="00495785" w:rsidRDefault="009F2BF9" w:rsidP="009F2BF9">
      <w:pPr>
        <w:pStyle w:val="Ttulo2"/>
        <w:divId w:val="854851619"/>
        <w:rPr>
          <w:rFonts w:ascii="Times New Roman" w:hAnsi="Times New Roman" w:cs="Times New Roman"/>
          <w:strike/>
          <w:sz w:val="24"/>
          <w:szCs w:val="24"/>
        </w:rPr>
      </w:pPr>
      <w:r w:rsidRPr="00495785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9F2BF9" w:rsidRPr="00495785" w:rsidSect="008D24A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54C" w:rsidRDefault="00A3654C" w:rsidP="00495785">
      <w:pPr>
        <w:spacing w:before="0" w:after="0"/>
      </w:pPr>
      <w:r>
        <w:separator/>
      </w:r>
    </w:p>
  </w:endnote>
  <w:endnote w:type="continuationSeparator" w:id="0">
    <w:p w:rsidR="00A3654C" w:rsidRDefault="00A3654C" w:rsidP="004957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785" w:rsidRDefault="00495785" w:rsidP="00495785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54C" w:rsidRDefault="00A3654C" w:rsidP="00495785">
      <w:pPr>
        <w:spacing w:before="0" w:after="0"/>
      </w:pPr>
      <w:r>
        <w:separator/>
      </w:r>
    </w:p>
  </w:footnote>
  <w:footnote w:type="continuationSeparator" w:id="0">
    <w:p w:rsidR="00A3654C" w:rsidRDefault="00A3654C" w:rsidP="004957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785" w:rsidRPr="00B517AC" w:rsidRDefault="00495785" w:rsidP="004957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495785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495785" w:rsidRPr="00B517AC" w:rsidRDefault="00495785" w:rsidP="004957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495785" w:rsidRDefault="00495785" w:rsidP="004957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 w:rsidR="00993946"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993946" w:rsidRPr="00B517AC" w:rsidRDefault="00993946" w:rsidP="0049578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173F63"/>
    <w:rsid w:val="00275F45"/>
    <w:rsid w:val="002A6BAF"/>
    <w:rsid w:val="00495785"/>
    <w:rsid w:val="00524060"/>
    <w:rsid w:val="005D13BD"/>
    <w:rsid w:val="00652E8A"/>
    <w:rsid w:val="007553C1"/>
    <w:rsid w:val="007623BE"/>
    <w:rsid w:val="00771958"/>
    <w:rsid w:val="008B7BC0"/>
    <w:rsid w:val="008D24A3"/>
    <w:rsid w:val="008D770F"/>
    <w:rsid w:val="00987051"/>
    <w:rsid w:val="00993946"/>
    <w:rsid w:val="009D4C4B"/>
    <w:rsid w:val="009F2BF9"/>
    <w:rsid w:val="009F4005"/>
    <w:rsid w:val="00A3654C"/>
    <w:rsid w:val="00A53197"/>
    <w:rsid w:val="00A57AE4"/>
    <w:rsid w:val="00AF43E7"/>
    <w:rsid w:val="00C34E32"/>
    <w:rsid w:val="00C9509C"/>
    <w:rsid w:val="00C95A0B"/>
    <w:rsid w:val="00D023BB"/>
    <w:rsid w:val="00DB72D9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1E3BC588-957E-4FBA-A1C9-0D47CB54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49578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link w:val="Cabealho"/>
    <w:uiPriority w:val="99"/>
    <w:rsid w:val="00495785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49578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49578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5162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161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2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2018-06-21T13:28:00Z</cp:lastPrinted>
  <dcterms:created xsi:type="dcterms:W3CDTF">2018-08-16T18:33:00Z</dcterms:created>
  <dcterms:modified xsi:type="dcterms:W3CDTF">2018-08-16T18:33:00Z</dcterms:modified>
</cp:coreProperties>
</file>