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E00" w:rsidRDefault="00E96E00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E96E00" w:rsidRDefault="00E96E00">
      <w:pPr>
        <w:rPr>
          <w:rFonts w:ascii="Times New Roman" w:hAnsi="Times New Roman" w:cs="Times New Roman"/>
          <w:sz w:val="16"/>
          <w:szCs w:val="16"/>
        </w:rPr>
      </w:pPr>
    </w:p>
    <w:p w:rsidR="00E96E00" w:rsidRPr="00763DDF" w:rsidRDefault="00E96E00">
      <w:pPr>
        <w:jc w:val="both"/>
        <w:rPr>
          <w:color w:val="000000"/>
          <w:sz w:val="20"/>
          <w:szCs w:val="20"/>
        </w:rPr>
      </w:pPr>
      <w:r w:rsidRPr="00763DDF">
        <w:rPr>
          <w:color w:val="000000"/>
          <w:sz w:val="20"/>
          <w:szCs w:val="20"/>
        </w:rPr>
        <w:t>RESOLUÇÃO DA DIRETORIA COLEGIADA – RDC  Nº 81, DE 5 DE SETEMBRO DE 2000.</w:t>
      </w: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rPr>
          <w:sz w:val="20"/>
          <w:szCs w:val="20"/>
        </w:rPr>
      </w:pP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  <w:r w:rsidRPr="00763DDF">
        <w:rPr>
          <w:sz w:val="20"/>
          <w:szCs w:val="20"/>
        </w:rPr>
        <w:fldChar w:fldCharType="begin"/>
      </w:r>
      <w:r w:rsidRPr="00763DDF">
        <w:rPr>
          <w:sz w:val="20"/>
          <w:szCs w:val="20"/>
        </w:rPr>
        <w:instrText>PRIVATE</w:instrText>
      </w:r>
      <w:r w:rsidR="00E41879" w:rsidRPr="00763DDF">
        <w:rPr>
          <w:sz w:val="20"/>
          <w:szCs w:val="20"/>
        </w:rPr>
      </w:r>
      <w:r w:rsidRPr="00763DDF">
        <w:rPr>
          <w:sz w:val="20"/>
          <w:szCs w:val="20"/>
        </w:rPr>
        <w:fldChar w:fldCharType="end"/>
      </w:r>
      <w:r w:rsidRPr="00763DDF">
        <w:rPr>
          <w:sz w:val="20"/>
          <w:szCs w:val="20"/>
        </w:rPr>
        <w:t xml:space="preserve">A Diretoria Colegiada da Agência Nacional de Vigilância Sanitária, no uso das atribuições que lhe confere o art. 11, inciso IV do Regulamento da ANVS aprovado pelo Decreto 3.029, de 16 de abril de 1999, em reunião realizada em 1º  de setembro de 2000, </w:t>
      </w: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</w:p>
    <w:p w:rsidR="00E96E00" w:rsidRPr="00763DDF" w:rsidRDefault="00E96E00">
      <w:pPr>
        <w:pStyle w:val="Corpodetexto2"/>
        <w:ind w:firstLine="567"/>
        <w:rPr>
          <w:sz w:val="20"/>
          <w:szCs w:val="20"/>
        </w:rPr>
      </w:pPr>
      <w:r w:rsidRPr="00763DDF">
        <w:rPr>
          <w:sz w:val="20"/>
          <w:szCs w:val="20"/>
        </w:rPr>
        <w:t xml:space="preserve">considerando a necessidade de constante aperfeiçoamento das ações de controle sanitário na área de alimentos, visando à saúde da população; </w:t>
      </w: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  <w:r w:rsidRPr="00763DDF">
        <w:rPr>
          <w:sz w:val="20"/>
          <w:szCs w:val="20"/>
        </w:rPr>
        <w:t xml:space="preserve">considerando as recomendações da Organização Mundial da Saúde OMS, referência internacional reconhecida pela Organização Mundial do Comércio OMC, da qual o Brasil é membro; </w:t>
      </w: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  <w:r w:rsidRPr="00763DDF">
        <w:rPr>
          <w:sz w:val="20"/>
          <w:szCs w:val="20"/>
        </w:rPr>
        <w:t>considerando que as autoridades belgas informaram que foi concluída a identificação e investigação das existências de produtos derivados de suínos e aves abatidos antes de 20 de setembro de 1999, e que os produtos identificados como contaminados na seqüência da referida investigação foram objeto de restrições, procedendo-se à sua destruição;</w:t>
      </w: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  <w:r w:rsidRPr="00763DDF">
        <w:rPr>
          <w:sz w:val="20"/>
          <w:szCs w:val="20"/>
        </w:rPr>
        <w:t>considerando a Diretiva Européia 2000/301/CE que revoga a Diretiva 1999/788/CE, já alterada pela Diretiva 2000/150/CE, suspendendo as medidas de proteção aplicáveis a carne suína, carne de aves, ovos e aos produtos deles derivados,</w:t>
      </w:r>
    </w:p>
    <w:p w:rsidR="00E96E00" w:rsidRPr="00763DDF" w:rsidRDefault="00E96E00">
      <w:pPr>
        <w:ind w:firstLine="567"/>
        <w:rPr>
          <w:sz w:val="20"/>
          <w:szCs w:val="20"/>
        </w:rPr>
      </w:pPr>
    </w:p>
    <w:p w:rsidR="00E96E00" w:rsidRPr="00763DDF" w:rsidRDefault="00E96E00">
      <w:pPr>
        <w:pStyle w:val="Corpodetexto2"/>
        <w:ind w:firstLine="567"/>
        <w:rPr>
          <w:sz w:val="20"/>
          <w:szCs w:val="20"/>
        </w:rPr>
      </w:pPr>
      <w:r w:rsidRPr="00763DDF">
        <w:rPr>
          <w:sz w:val="20"/>
          <w:szCs w:val="20"/>
        </w:rPr>
        <w:t xml:space="preserve">adota a seguinte Resolução de Diretoria Colegiada e eu, Diretor-Presidente determino a sua publicação: </w:t>
      </w: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</w:p>
    <w:p w:rsidR="00E96E00" w:rsidRPr="00763DDF" w:rsidRDefault="00E96E00">
      <w:pPr>
        <w:ind w:firstLine="567"/>
        <w:jc w:val="both"/>
        <w:rPr>
          <w:sz w:val="20"/>
          <w:szCs w:val="20"/>
        </w:rPr>
      </w:pPr>
      <w:r w:rsidRPr="00763DDF">
        <w:rPr>
          <w:sz w:val="20"/>
          <w:szCs w:val="20"/>
        </w:rPr>
        <w:t>Art. 1º Fica revogada a Resolução de Diretoria Colegiada RDC n.º 19, de 19 de novembro de 1999.</w:t>
      </w: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ind w:firstLine="708"/>
        <w:jc w:val="both"/>
        <w:rPr>
          <w:sz w:val="20"/>
          <w:szCs w:val="20"/>
        </w:rPr>
      </w:pPr>
      <w:r w:rsidRPr="00763DDF">
        <w:rPr>
          <w:sz w:val="20"/>
          <w:szCs w:val="20"/>
        </w:rPr>
        <w:t xml:space="preserve">Art. 2º Esta Resolução de Diretoria Colegiada entrará em vigor na data de sua publicação. </w:t>
      </w: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jc w:val="both"/>
        <w:rPr>
          <w:sz w:val="20"/>
          <w:szCs w:val="20"/>
        </w:rPr>
      </w:pPr>
    </w:p>
    <w:p w:rsidR="00E96E00" w:rsidRPr="00763DDF" w:rsidRDefault="00E96E00">
      <w:pPr>
        <w:rPr>
          <w:sz w:val="20"/>
          <w:szCs w:val="20"/>
        </w:rPr>
      </w:pPr>
    </w:p>
    <w:p w:rsidR="00E96E00" w:rsidRPr="00763DDF" w:rsidRDefault="00E96E00">
      <w:pPr>
        <w:jc w:val="center"/>
        <w:rPr>
          <w:sz w:val="20"/>
          <w:szCs w:val="20"/>
        </w:rPr>
      </w:pPr>
      <w:r w:rsidRPr="00763DDF">
        <w:rPr>
          <w:sz w:val="20"/>
          <w:szCs w:val="20"/>
        </w:rPr>
        <w:t xml:space="preserve">GONZALO VECINA NETO </w:t>
      </w:r>
    </w:p>
    <w:p w:rsidR="00E96E00" w:rsidRPr="00763DDF" w:rsidRDefault="00E96E00">
      <w:pPr>
        <w:rPr>
          <w:sz w:val="20"/>
          <w:szCs w:val="20"/>
        </w:rPr>
      </w:pPr>
    </w:p>
    <w:sectPr w:rsidR="00E96E00" w:rsidRPr="00763DDF" w:rsidSect="00C14A4C">
      <w:pgSz w:w="11907" w:h="16840" w:code="9"/>
      <w:pgMar w:top="567" w:right="374" w:bottom="403" w:left="567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C536C"/>
    <w:rsid w:val="00763DDF"/>
    <w:rsid w:val="00885E9F"/>
    <w:rsid w:val="00C14A4C"/>
    <w:rsid w:val="00CC536C"/>
    <w:rsid w:val="00E41879"/>
    <w:rsid w:val="00E96E00"/>
    <w:rsid w:val="00F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Arial" w:hAnsi="Arial" w:cs="Arial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1313</Characters>
  <Application>Microsoft Office Word</Application>
  <DocSecurity>0</DocSecurity>
  <Lines>10</Lines>
  <Paragraphs>3</Paragraphs>
  <ScaleCrop>false</ScaleCrop>
  <Company>ANVS/MS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– RCD n</dc:title>
  <dc:subject/>
  <dc:creator>ANVS/MS</dc:creator>
  <cp:keywords/>
  <dc:description/>
  <cp:lastModifiedBy>Julia de Souza Ferreira</cp:lastModifiedBy>
  <cp:revision>2</cp:revision>
  <cp:lastPrinted>2000-09-05T19:27:00Z</cp:lastPrinted>
  <dcterms:created xsi:type="dcterms:W3CDTF">2018-11-27T16:06:00Z</dcterms:created>
  <dcterms:modified xsi:type="dcterms:W3CDTF">2018-11-27T16:06:00Z</dcterms:modified>
</cp:coreProperties>
</file>