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1708412848"/>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1708412848"/>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C50EDA">
      <w:pPr>
        <w:spacing w:before="0" w:beforeAutospacing="0" w:after="0" w:afterAutospacing="0"/>
        <w:jc w:val="center"/>
        <w:divId w:val="1708412849"/>
        <w:rPr>
          <w:rFonts w:eastAsia="Times New Roman"/>
        </w:rPr>
      </w:pPr>
      <w:r w:rsidRPr="00C50EDA">
        <w:rPr>
          <w:rFonts w:eastAsia="Times New Roman"/>
          <w:noProof/>
        </w:rPr>
        <w:drawing>
          <wp:inline distT="0" distB="0" distL="0" distR="0">
            <wp:extent cx="54292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p w:rsidR="00A53197" w:rsidRDefault="00A53197">
      <w:pPr>
        <w:spacing w:before="0" w:beforeAutospacing="0" w:after="0" w:afterAutospacing="0"/>
        <w:jc w:val="center"/>
        <w:divId w:val="1708412845"/>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844D23" w:rsidRDefault="00844D23">
      <w:pPr>
        <w:spacing w:before="0" w:beforeAutospacing="0" w:after="0" w:afterAutospacing="0"/>
        <w:jc w:val="center"/>
        <w:divId w:val="1708412845"/>
        <w:rPr>
          <w:rStyle w:val="legendab1"/>
          <w:b/>
          <w:bCs/>
        </w:rPr>
      </w:pPr>
    </w:p>
    <w:p w:rsidR="00844D23" w:rsidRPr="008F6C28" w:rsidRDefault="00844D23" w:rsidP="00844D23">
      <w:pPr>
        <w:pStyle w:val="Ttulo1"/>
        <w:divId w:val="1708412845"/>
      </w:pPr>
      <w:r w:rsidRPr="008F6C28">
        <w:t>RESOLUÇÃO DA DIRETORIA COLEGIADA – RDC Nº 82, DE 17 DE DEZEMBRO DE 2007</w:t>
      </w:r>
    </w:p>
    <w:p w:rsidR="00844D23" w:rsidRPr="008F6C28" w:rsidRDefault="00844D23" w:rsidP="00844D23">
      <w:pPr>
        <w:pStyle w:val="Corpodetexto2"/>
        <w:spacing w:after="100" w:line="240" w:lineRule="auto"/>
        <w:ind w:left="4820" w:right="-81"/>
        <w:divId w:val="1708412845"/>
        <w:rPr>
          <w:rFonts w:ascii="Arial" w:hAnsi="Arial" w:cs="Arial"/>
          <w:sz w:val="20"/>
          <w:szCs w:val="20"/>
        </w:rPr>
      </w:pPr>
      <w:r w:rsidRPr="008F6C28">
        <w:rPr>
          <w:rFonts w:ascii="Arial" w:hAnsi="Arial" w:cs="Arial"/>
          <w:sz w:val="20"/>
          <w:szCs w:val="20"/>
        </w:rPr>
        <w:t>Prorroga o prazo estipulado na Consulta Pública nº 94, de 19 de outubro de 2007.</w:t>
      </w:r>
    </w:p>
    <w:p w:rsidR="00844D23" w:rsidRPr="008F6C28" w:rsidRDefault="00844D23" w:rsidP="00844D23">
      <w:pPr>
        <w:ind w:firstLine="567"/>
        <w:jc w:val="both"/>
        <w:divId w:val="1708412845"/>
        <w:rPr>
          <w:rFonts w:ascii="Arial" w:hAnsi="Arial" w:cs="Arial"/>
          <w:color w:val="000000"/>
          <w:sz w:val="20"/>
          <w:szCs w:val="20"/>
        </w:rPr>
      </w:pPr>
      <w:r w:rsidRPr="008F6C28">
        <w:rPr>
          <w:rFonts w:ascii="Arial" w:hAnsi="Arial" w:cs="Arial"/>
          <w:b/>
          <w:bCs/>
          <w:color w:val="000000"/>
          <w:sz w:val="20"/>
          <w:szCs w:val="20"/>
        </w:rPr>
        <w:t>A Diretoria Colegiada da Agência Nacional de Vigilância Sanitária</w:t>
      </w:r>
      <w:r w:rsidRPr="008F6C28">
        <w:rPr>
          <w:rFonts w:ascii="Arial" w:hAnsi="Arial" w:cs="Arial"/>
          <w:color w:val="000000"/>
          <w:sz w:val="20"/>
          <w:szCs w:val="2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de 14 de dezembro de 2007,</w:t>
      </w:r>
    </w:p>
    <w:p w:rsidR="00844D23" w:rsidRPr="008F6C28" w:rsidRDefault="00844D23" w:rsidP="00844D23">
      <w:pPr>
        <w:ind w:firstLine="567"/>
        <w:jc w:val="both"/>
        <w:divId w:val="1708412845"/>
        <w:rPr>
          <w:rFonts w:ascii="Arial" w:hAnsi="Arial" w:cs="Arial"/>
          <w:color w:val="000000"/>
          <w:sz w:val="20"/>
          <w:szCs w:val="20"/>
        </w:rPr>
      </w:pPr>
      <w:r w:rsidRPr="008F6C28">
        <w:rPr>
          <w:rFonts w:ascii="Arial" w:hAnsi="Arial" w:cs="Arial"/>
          <w:color w:val="000000"/>
          <w:sz w:val="20"/>
          <w:szCs w:val="20"/>
        </w:rPr>
        <w:t>adota a seguinte Resolução da Diretoria Colegiada e eu, Diretor-Presidente, determino a sua publicação:</w:t>
      </w:r>
    </w:p>
    <w:p w:rsidR="00844D23" w:rsidRPr="008F6C28" w:rsidRDefault="00844D23" w:rsidP="00844D23">
      <w:pPr>
        <w:pStyle w:val="Corpodetexto"/>
        <w:spacing w:after="100"/>
        <w:ind w:firstLine="567"/>
        <w:jc w:val="both"/>
        <w:divId w:val="1708412845"/>
        <w:rPr>
          <w:rFonts w:ascii="Arial" w:hAnsi="Arial" w:cs="Arial"/>
          <w:sz w:val="20"/>
          <w:szCs w:val="20"/>
        </w:rPr>
      </w:pPr>
      <w:r w:rsidRPr="008F6C28">
        <w:rPr>
          <w:rFonts w:ascii="Arial" w:hAnsi="Arial" w:cs="Arial"/>
          <w:sz w:val="20"/>
          <w:szCs w:val="20"/>
        </w:rPr>
        <w:t>Art. 1º Prorrogar por sessenta (60) dias, a contar de 20 de dezembro de 2007, o prazo para apresentação de críticas e/ou sugestões à proposta de Resolução da Diretoria Colegiada que dispõe sobre o Regulamento Técnico de Boas Práticas de Fabricação de Radiofármacos, objeto da Consulta Pública nº 94, de 19 de outubro de 2007, publicada no Diário Oficial da União de 22 de outubro de 2007.</w:t>
      </w:r>
    </w:p>
    <w:p w:rsidR="00844D23" w:rsidRPr="008F6C28" w:rsidRDefault="00844D23" w:rsidP="00844D23">
      <w:pPr>
        <w:ind w:firstLine="567"/>
        <w:jc w:val="both"/>
        <w:divId w:val="1708412845"/>
        <w:rPr>
          <w:rFonts w:ascii="Arial" w:hAnsi="Arial" w:cs="Arial"/>
          <w:sz w:val="20"/>
          <w:szCs w:val="20"/>
        </w:rPr>
      </w:pPr>
      <w:r w:rsidRPr="008F6C28">
        <w:rPr>
          <w:rFonts w:ascii="Arial" w:hAnsi="Arial" w:cs="Arial"/>
          <w:sz w:val="20"/>
          <w:szCs w:val="20"/>
        </w:rPr>
        <w:t>Art. 3º Esta Resolução entra em vigor na data de sua publicação. </w:t>
      </w:r>
    </w:p>
    <w:p w:rsidR="00844D23" w:rsidRPr="008F6C28" w:rsidRDefault="00844D23" w:rsidP="00844D23">
      <w:pPr>
        <w:pStyle w:val="Ttulo2"/>
        <w:divId w:val="1708412845"/>
      </w:pPr>
      <w:r w:rsidRPr="008F6C28">
        <w:t>DIRCEU RAPOSO DE MELLO</w:t>
      </w:r>
    </w:p>
    <w:p w:rsidR="00A53197" w:rsidRDefault="00A53197">
      <w:pPr>
        <w:spacing w:before="0" w:beforeAutospacing="0" w:after="0" w:afterAutospacing="0"/>
        <w:jc w:val="center"/>
        <w:divId w:val="1708412850"/>
        <w:rPr>
          <w:rFonts w:ascii="Verdana" w:hAnsi="Verdana"/>
          <w:b/>
          <w:bCs/>
          <w:color w:val="003366"/>
          <w:sz w:val="17"/>
          <w:szCs w:val="17"/>
        </w:rPr>
      </w:pPr>
      <w:hyperlink r:id="rId5"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B7A5E"/>
    <w:rsid w:val="002A6BAF"/>
    <w:rsid w:val="00524060"/>
    <w:rsid w:val="005D13BD"/>
    <w:rsid w:val="00652E8A"/>
    <w:rsid w:val="00771958"/>
    <w:rsid w:val="00844D23"/>
    <w:rsid w:val="008B7BC0"/>
    <w:rsid w:val="008D770F"/>
    <w:rsid w:val="008F6C28"/>
    <w:rsid w:val="009D4C4B"/>
    <w:rsid w:val="009F4005"/>
    <w:rsid w:val="00A53197"/>
    <w:rsid w:val="00AF43E7"/>
    <w:rsid w:val="00C50EDA"/>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844D23"/>
    <w:pPr>
      <w:spacing w:after="120" w:line="480" w:lineRule="auto"/>
    </w:pPr>
  </w:style>
  <w:style w:type="character" w:customStyle="1" w:styleId="Corpodetexto2Char">
    <w:name w:val="Corpo de texto 2 Char"/>
    <w:basedOn w:val="Fontepargpadro"/>
    <w:link w:val="Corpodetexto2"/>
    <w:uiPriority w:val="99"/>
    <w:semiHidden/>
    <w:locked/>
    <w:rsid w:val="00844D23"/>
    <w:rPr>
      <w:rFonts w:eastAsiaTheme="minorEastAsia" w:cs="Times New Roman"/>
      <w:sz w:val="24"/>
      <w:szCs w:val="24"/>
    </w:rPr>
  </w:style>
  <w:style w:type="paragraph" w:styleId="Corpodetexto">
    <w:name w:val="Body Text"/>
    <w:basedOn w:val="Normal"/>
    <w:link w:val="CorpodetextoChar"/>
    <w:uiPriority w:val="99"/>
    <w:semiHidden/>
    <w:unhideWhenUsed/>
    <w:rsid w:val="00844D23"/>
    <w:pPr>
      <w:spacing w:after="120"/>
    </w:pPr>
  </w:style>
  <w:style w:type="character" w:customStyle="1" w:styleId="CorpodetextoChar">
    <w:name w:val="Corpo de texto Char"/>
    <w:basedOn w:val="Fontepargpadro"/>
    <w:link w:val="Corpodetexto"/>
    <w:uiPriority w:val="99"/>
    <w:semiHidden/>
    <w:locked/>
    <w:rsid w:val="00844D23"/>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412847">
      <w:marLeft w:val="150"/>
      <w:marRight w:val="150"/>
      <w:marTop w:val="150"/>
      <w:marBottom w:val="0"/>
      <w:divBdr>
        <w:top w:val="none" w:sz="0" w:space="0" w:color="auto"/>
        <w:left w:val="none" w:sz="0" w:space="0" w:color="auto"/>
        <w:bottom w:val="none" w:sz="0" w:space="0" w:color="auto"/>
        <w:right w:val="none" w:sz="0" w:space="0" w:color="auto"/>
      </w:divBdr>
      <w:divsChild>
        <w:div w:id="1708412846">
          <w:marLeft w:val="0"/>
          <w:marRight w:val="0"/>
          <w:marTop w:val="0"/>
          <w:marBottom w:val="0"/>
          <w:divBdr>
            <w:top w:val="none" w:sz="0" w:space="0" w:color="auto"/>
            <w:left w:val="none" w:sz="0" w:space="0" w:color="auto"/>
            <w:bottom w:val="none" w:sz="0" w:space="0" w:color="auto"/>
            <w:right w:val="none" w:sz="0" w:space="0" w:color="auto"/>
          </w:divBdr>
          <w:divsChild>
            <w:div w:id="1708412845">
              <w:marLeft w:val="0"/>
              <w:marRight w:val="0"/>
              <w:marTop w:val="75"/>
              <w:marBottom w:val="300"/>
              <w:divBdr>
                <w:top w:val="none" w:sz="0" w:space="0" w:color="auto"/>
                <w:left w:val="none" w:sz="0" w:space="0" w:color="auto"/>
                <w:bottom w:val="none" w:sz="0" w:space="0" w:color="auto"/>
                <w:right w:val="none" w:sz="0" w:space="0" w:color="auto"/>
              </w:divBdr>
              <w:divsChild>
                <w:div w:id="1708412844">
                  <w:marLeft w:val="0"/>
                  <w:marRight w:val="0"/>
                  <w:marTop w:val="0"/>
                  <w:marBottom w:val="0"/>
                  <w:divBdr>
                    <w:top w:val="none" w:sz="0" w:space="0" w:color="auto"/>
                    <w:left w:val="none" w:sz="0" w:space="0" w:color="auto"/>
                    <w:bottom w:val="none" w:sz="0" w:space="0" w:color="auto"/>
                    <w:right w:val="none" w:sz="0" w:space="0" w:color="auto"/>
                  </w:divBdr>
                </w:div>
                <w:div w:id="1708412851">
                  <w:marLeft w:val="0"/>
                  <w:marRight w:val="0"/>
                  <w:marTop w:val="0"/>
                  <w:marBottom w:val="0"/>
                  <w:divBdr>
                    <w:top w:val="none" w:sz="0" w:space="0" w:color="auto"/>
                    <w:left w:val="none" w:sz="0" w:space="0" w:color="auto"/>
                    <w:bottom w:val="none" w:sz="0" w:space="0" w:color="auto"/>
                    <w:right w:val="none" w:sz="0" w:space="0" w:color="auto"/>
                  </w:divBdr>
                </w:div>
              </w:divsChild>
            </w:div>
            <w:div w:id="1708412848">
              <w:marLeft w:val="0"/>
              <w:marRight w:val="0"/>
              <w:marTop w:val="0"/>
              <w:marBottom w:val="0"/>
              <w:divBdr>
                <w:top w:val="single" w:sz="6" w:space="2" w:color="666666"/>
                <w:left w:val="none" w:sz="0" w:space="0" w:color="auto"/>
                <w:bottom w:val="single" w:sz="6" w:space="2" w:color="666666"/>
                <w:right w:val="none" w:sz="0" w:space="0" w:color="auto"/>
              </w:divBdr>
            </w:div>
            <w:div w:id="1708412849">
              <w:marLeft w:val="0"/>
              <w:marRight w:val="0"/>
              <w:marTop w:val="150"/>
              <w:marBottom w:val="150"/>
              <w:divBdr>
                <w:top w:val="none" w:sz="0" w:space="0" w:color="auto"/>
                <w:left w:val="none" w:sz="0" w:space="0" w:color="auto"/>
                <w:bottom w:val="none" w:sz="0" w:space="0" w:color="auto"/>
                <w:right w:val="none" w:sz="0" w:space="0" w:color="auto"/>
              </w:divBdr>
            </w:div>
            <w:div w:id="170841285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ude.gov.br/saudelegi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1258</Characters>
  <Application>Microsoft Office Word</Application>
  <DocSecurity>0</DocSecurity>
  <Lines>10</Lines>
  <Paragraphs>2</Paragraphs>
  <ScaleCrop>false</ScaleCrop>
  <Company>ANVISA</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