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31" w:rsidRPr="00E06CE1" w:rsidRDefault="00302B31" w:rsidP="00E06CE1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E06CE1">
        <w:rPr>
          <w:rFonts w:ascii="Times New Roman" w:hAnsi="Times New Roman" w:cs="Times New Roman"/>
          <w:b/>
          <w:szCs w:val="24"/>
        </w:rPr>
        <w:t>RESOLUÇÃO</w:t>
      </w:r>
      <w:r w:rsidR="00E06CE1" w:rsidRPr="00E06CE1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701B6C" w:rsidRPr="00E06CE1">
        <w:rPr>
          <w:rFonts w:ascii="Times New Roman" w:hAnsi="Times New Roman" w:cs="Times New Roman"/>
          <w:b/>
          <w:szCs w:val="24"/>
        </w:rPr>
        <w:t xml:space="preserve"> </w:t>
      </w:r>
      <w:r w:rsidRPr="00E06CE1">
        <w:rPr>
          <w:rFonts w:ascii="Times New Roman" w:hAnsi="Times New Roman" w:cs="Times New Roman"/>
          <w:b/>
          <w:szCs w:val="24"/>
        </w:rPr>
        <w:t xml:space="preserve">– RDC </w:t>
      </w:r>
      <w:r w:rsidR="0039383A" w:rsidRPr="00E06CE1">
        <w:rPr>
          <w:rFonts w:ascii="Times New Roman" w:hAnsi="Times New Roman" w:cs="Times New Roman"/>
          <w:b/>
          <w:szCs w:val="24"/>
        </w:rPr>
        <w:t>Nº 83</w:t>
      </w:r>
      <w:r w:rsidRPr="00E06CE1">
        <w:rPr>
          <w:rFonts w:ascii="Times New Roman" w:hAnsi="Times New Roman" w:cs="Times New Roman"/>
          <w:b/>
          <w:szCs w:val="24"/>
        </w:rPr>
        <w:t xml:space="preserve">, DE 15 DE SETEMBRO DE </w:t>
      </w:r>
      <w:proofErr w:type="gramStart"/>
      <w:r w:rsidRPr="00E06CE1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E2130B" w:rsidRPr="00E06CE1" w:rsidRDefault="00302B31" w:rsidP="00302B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6CE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181-E, de 19 de setembro de 2000</w:t>
      </w:r>
      <w:proofErr w:type="gramStart"/>
      <w:r w:rsidRPr="00E06CE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B787E" w:rsidRPr="00E06CE1" w:rsidRDefault="00EB787E" w:rsidP="00EB787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06CE1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272, de 22 de setembro de 2005</w:t>
      </w:r>
      <w:proofErr w:type="gramStart"/>
      <w:r w:rsidRPr="00E06CE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217C90" w:rsidRPr="00E06CE1" w:rsidTr="00F754BA">
        <w:trPr>
          <w:tblCellSpacing w:w="0" w:type="dxa"/>
        </w:trPr>
        <w:tc>
          <w:tcPr>
            <w:tcW w:w="2500" w:type="pct"/>
            <w:vAlign w:val="center"/>
            <w:hideMark/>
          </w:tcPr>
          <w:p w:rsidR="00217C90" w:rsidRPr="00E06CE1" w:rsidRDefault="00217C90" w:rsidP="00F754BA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217C90" w:rsidRPr="00E06CE1" w:rsidRDefault="00217C90" w:rsidP="00217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E06CE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Dispõe sobre o Regulamento Técnico para Fixação de Identidade e Qualidade de Leite de Coco.</w:t>
            </w:r>
          </w:p>
        </w:tc>
      </w:tr>
    </w:tbl>
    <w:p w:rsidR="00E2130B" w:rsidRPr="00E06CE1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06CE1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de 1999, c/c art. 8°, inciso IV do Regimento Interno aprovado pela Portaria n° 593, de 25 de agosto de 2000, em reunião realiz</w:t>
      </w:r>
      <w:r w:rsidR="00DE627C" w:rsidRPr="00E06CE1">
        <w:rPr>
          <w:rFonts w:ascii="Times New Roman" w:hAnsi="Times New Roman" w:cs="Times New Roman"/>
          <w:strike/>
          <w:sz w:val="24"/>
          <w:szCs w:val="24"/>
        </w:rPr>
        <w:t>ada em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13 de setembro de 2000,</w:t>
      </w:r>
    </w:p>
    <w:p w:rsidR="00DE627C" w:rsidRPr="00E06CE1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Art. 1º Aprovar o Regulamento Técnico para Fixação de Identidade e Qualidade de Leite de Coco, em Anexo.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 (cento e oitenta) dias, a contar da data da publicação deste Regulamento, para se adequarem no mesmo.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Art. 3° O descumprimento desta Resolução constitui infração sanitária sujeitando os infratores às penalidades da Lei n° 6.437, de 20 de agosto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do 1977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e demais disposições aplicáveis.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Art. 4° Ficam revogados os itens 1 a 9 do Titulo referente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Leite de Coco da Resolução nº 12/78 da Comissão Nacional de Normas e Padrões para Alimentos, publicada no D.O.U.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24/07/78.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Art. 5° Esta Resolução da Diretoria Colegiada entra em vigor na data de sua publicação.</w:t>
      </w:r>
    </w:p>
    <w:p w:rsidR="00DE627C" w:rsidRPr="00E06CE1" w:rsidRDefault="00DE627C" w:rsidP="00E06CE1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DE627C" w:rsidRPr="00E06CE1" w:rsidRDefault="00DE627C" w:rsidP="00E06CE1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650EB" w:rsidRDefault="008650EB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8650EB" w:rsidRDefault="008650EB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8650EB" w:rsidRDefault="008650EB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8650EB" w:rsidRDefault="008650EB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E627C" w:rsidRPr="00E06CE1" w:rsidRDefault="00DE627C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E06CE1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DE627C" w:rsidRPr="00E06CE1" w:rsidRDefault="00DE627C" w:rsidP="00E06CE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06CE1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 IDENTIDADE E QUALIDADE DE LEITE DE COCO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1.1. Objetivo: fixar a identidade e as características mínimas de qualidade a que deve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obedecer o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Leite de Coco.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1.2. Âmbito de Aplicação: o presente Regulamento Técnico aplica-se ao Leite de Coco, conforme definido no item 2.1.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 DESCRIÇÃO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2.1. Definição: Leite de Coco é produto obtido da emulsão aquosa extraída do endosperma do fruto do coqueiro (Cocos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nucifera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L.), através de processo tecnológico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adequado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 Classificação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2.2.1. Quanto à adição de açúcar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2.2.1.1. Leite de Coco: quando o produto não for adicionado de açúcar.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2.2.1.2. Leite de Coco Adoçado: quando o produto for adicionado de açúcar.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2.2.2. Quanto à umidade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2.2.2.1. Leite de Coco: quando o produto não for submetido a processo de desidratação.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2.2.2.2. Leite de Coco Concentrado: quando o produto for submetido a processo de desidratação parcial.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2.2.2.3. Leite de Coco Desidratado: quando o produto for submetido a processo de desidratação, podendo se apresentar em pasta ou em pó.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2.3. Designação </w:t>
      </w:r>
    </w:p>
    <w:p w:rsidR="008650EB" w:rsidRDefault="00DE627C" w:rsidP="008650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O produto é designado conforme a sua classificação, item 2.2</w:t>
      </w:r>
      <w:r w:rsidR="008650E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3. REFERÊNCIAS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3.l.BRASIL. Decreto n° 55.871.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26 de março de 1965. Normas Reguladoras do emprego de aditivos para alimentos. Diário Oficial da União, Brasília,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abril 1965. Seção 1,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E627C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lastRenderedPageBreak/>
        <w:t>3.2.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BRASIL. Decreto-Lei n° 986, de 21/10/1969. Institui normas básicas de alimentos. Diário Oficial da União, Brasília, 11 de novembro 1969. Seção 1,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D5138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3.3. BRASIL. Ministério da Saúde. Portaria n° 1428, de 26/11/93. Aprova Regulamento Técnico para Inspeção Sanitária de 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Alimentou, Diretrizes para o Estabelecimento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de Boas Práticas de Produção e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 xml:space="preserve"> da Prestação de Serviços na Áre</w:t>
      </w:r>
      <w:r w:rsidRPr="00E06CE1">
        <w:rPr>
          <w:rFonts w:ascii="Times New Roman" w:hAnsi="Times New Roman" w:cs="Times New Roman"/>
          <w:strike/>
          <w:sz w:val="24"/>
          <w:szCs w:val="24"/>
        </w:rPr>
        <w:t>a de Alimentos e Regul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a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mento Técnico para o Estabelecimento 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de Padrão de Identidade e Qua</w:t>
      </w:r>
      <w:r w:rsidRPr="00E06CE1">
        <w:rPr>
          <w:rFonts w:ascii="Times New Roman" w:hAnsi="Times New Roman" w:cs="Times New Roman"/>
          <w:strike/>
          <w:sz w:val="24"/>
          <w:szCs w:val="24"/>
        </w:rPr>
        <w:t>lidade para Serviços e Produtos na Área de Alimentos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. Diário Oficial da União, Brasí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lia, 02 de dezembro de 1993. Seção 1,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p1.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1. </w:t>
      </w:r>
    </w:p>
    <w:p w:rsidR="00DD5138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3.4. BRASIL. Ministério d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a Saúde. Portaria n° 326, de 30/</w:t>
      </w:r>
      <w:r w:rsidRPr="00E06CE1">
        <w:rPr>
          <w:rFonts w:ascii="Times New Roman" w:hAnsi="Times New Roman" w:cs="Times New Roman"/>
          <w:strike/>
          <w:sz w:val="24"/>
          <w:szCs w:val="24"/>
        </w:rPr>
        <w:t>07/1997. Regulamento Técnico sobr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 xml:space="preserve">e as condições higiênico-sanitárias 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e de boas práticas de fabricação 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para estabelecimentos produtores/</w:t>
      </w:r>
      <w:proofErr w:type="spellStart"/>
      <w:r w:rsidR="00DD5138" w:rsidRPr="00E06CE1">
        <w:rPr>
          <w:rFonts w:ascii="Times New Roman" w:hAnsi="Times New Roman" w:cs="Times New Roman"/>
          <w:strike/>
          <w:sz w:val="24"/>
          <w:szCs w:val="24"/>
        </w:rPr>
        <w:t>indust</w:t>
      </w:r>
      <w:r w:rsidRPr="00E06CE1">
        <w:rPr>
          <w:rFonts w:ascii="Times New Roman" w:hAnsi="Times New Roman" w:cs="Times New Roman"/>
          <w:strike/>
          <w:sz w:val="24"/>
          <w:szCs w:val="24"/>
        </w:rPr>
        <w:t>rializadore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União, Brasília, 01 de agosto de 1997. Seção 1,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F1633" w:rsidRPr="00E06CE1" w:rsidRDefault="00DE627C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3.5.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BRASIL. 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Ministério da Saúde. Portaria nº 451, de 19/09/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1997. Estabelece os 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princípios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gerais para o estabelecimento de critérios e padrões microbiológicos para alimento</w:t>
      </w:r>
      <w:r w:rsidR="00DD5138" w:rsidRPr="00E06CE1">
        <w:rPr>
          <w:rFonts w:ascii="Times New Roman" w:hAnsi="Times New Roman" w:cs="Times New Roman"/>
          <w:strike/>
          <w:sz w:val="24"/>
          <w:szCs w:val="24"/>
        </w:rPr>
        <w:t>s. Diário Oficial da União, Brasí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lia, n° 124-E, p. 4-13,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="00DD5138"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EA3DB5" w:rsidRPr="00E06CE1">
        <w:rPr>
          <w:rFonts w:ascii="Times New Roman" w:hAnsi="Times New Roman" w:cs="Times New Roman"/>
          <w:strike/>
          <w:sz w:val="24"/>
          <w:szCs w:val="24"/>
        </w:rPr>
        <w:t>jul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1998. Seção 1,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.l.</w:t>
      </w:r>
    </w:p>
    <w:p w:rsidR="00DF1633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3.6.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BRASIL. Ministério da Saúde. Portaria n° 27, de 13/01/1998, Regulamento Técnico referente à Informação Nutricional Complementar (declarações relacionadas ao conteúdo de nutrientes). Diário Oficial da União, Brasília, n° 11-E, p.1-3, 16 jan. 1998. Seção 1,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.1 </w:t>
      </w:r>
    </w:p>
    <w:p w:rsidR="00DF1633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3.7.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BRASIL. Ministério da Saúde. Portaria n° 41, de 14/01/1998 Regulamento Técnico referente à Rotulagem Nutricional de Alimentos Embalados. Diário Oficial da União, Brasília, n° 14 E.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4-5,21 jan. 1998. Seção 1.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DF1633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3.8.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BRASIL. Ministério da Saúde. Portaria n° 42, de 14/01/1998. Regulamento Técnico referente à Rotulagem de Alimentos Embalados. Diário Oficial da União, Brasília, n° 11-E.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12-15, 16 jan. 1998. Seção 1,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3.9.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BRASIL. Ministério da Saúde. Portaria n° 685, de 27/08/1998. Aprova o Regulamento Técnico sobre princípios gerais para o estabeleciment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o de níveis máximos de contaminantes químicos e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m alimentos e </w:t>
      </w:r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seu anexo limites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má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ximos de tolerância para contaminante</w:t>
      </w:r>
      <w:r w:rsidRPr="00E06CE1">
        <w:rPr>
          <w:rFonts w:ascii="Times New Roman" w:hAnsi="Times New Roman" w:cs="Times New Roman"/>
          <w:strike/>
          <w:sz w:val="24"/>
          <w:szCs w:val="24"/>
        </w:rPr>
        <w:t>s inorgânicos. Diário Oficial da União,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 Brasília, n° 183-E p. 3, 24 set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1998, Seção 1, </w:t>
      </w:r>
      <w:proofErr w:type="spellStart"/>
      <w:proofErr w:type="gramStart"/>
      <w:r w:rsidRPr="00E06CE1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E06CE1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>3.10. CODEX ALIMENTARIUS. Codex Coordinating Committe</w:t>
      </w:r>
      <w:r w:rsidR="001D63AD"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>e</w:t>
      </w:r>
      <w:r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for Asia -</w:t>
      </w:r>
      <w:r w:rsidR="001D63AD"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Proposed Draft Standard for Aqueous Coconut Product</w:t>
      </w:r>
      <w:r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</w:t>
      </w:r>
      <w:r w:rsidR="001D63AD"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St</w:t>
      </w:r>
      <w:r w:rsidR="001D63AD"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>ep 4 CX/ASIA 97/3</w:t>
      </w:r>
      <w:r w:rsidRPr="00E06CE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(d).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3.11. 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UNIÃO EUROPÉ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IA,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Directi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va</w:t>
      </w:r>
      <w:proofErr w:type="spellEnd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 95/2/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CE do Parlamento Europeu e do Conselho, de 20 de fevereiro de 1995. Relativa aos aditivos alimentares com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excepção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dos corantes e dos edulcorantes. Jornal Oficial das Comunidades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E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uropéias</w:t>
      </w:r>
      <w:proofErr w:type="spellEnd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>n°</w:t>
      </w:r>
      <w:proofErr w:type="gramEnd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 L61. 40 p. 18 mar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. 1995. </w:t>
      </w:r>
    </w:p>
    <w:p w:rsidR="008650EB" w:rsidRDefault="008650E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lastRenderedPageBreak/>
        <w:t>4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.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COMPOSIÇÃO E REQUISITOS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 1. Composição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4.1.1. Ingredientes obrigatórios: emulsão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 aquosa procedente do endosperm</w:t>
      </w:r>
      <w:r w:rsidRPr="00E06CE1">
        <w:rPr>
          <w:rFonts w:ascii="Times New Roman" w:hAnsi="Times New Roman" w:cs="Times New Roman"/>
          <w:strike/>
          <w:sz w:val="24"/>
          <w:szCs w:val="24"/>
        </w:rPr>
        <w:t>a de cocos maduros e sãos, açúcar, para o pro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duto Leite de Coco Adoçado, e </w:t>
      </w:r>
      <w:proofErr w:type="spellStart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>m</w:t>
      </w:r>
      <w:r w:rsidRPr="00E06CE1">
        <w:rPr>
          <w:rFonts w:ascii="Times New Roman" w:hAnsi="Times New Roman" w:cs="Times New Roman"/>
          <w:strike/>
          <w:sz w:val="24"/>
          <w:szCs w:val="24"/>
        </w:rPr>
        <w:t>altod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e</w:t>
      </w:r>
      <w:r w:rsidRPr="00E06CE1">
        <w:rPr>
          <w:rFonts w:ascii="Times New Roman" w:hAnsi="Times New Roman" w:cs="Times New Roman"/>
          <w:strike/>
          <w:sz w:val="24"/>
          <w:szCs w:val="24"/>
        </w:rPr>
        <w:t>xtrina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, quando 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o produto se apresentar na form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 de pó.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4.1.2. Ingredientes opcionais: sal (cloreto de sódio) e água.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4.2.1. Características sensoriais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4.2.1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.</w:t>
      </w:r>
      <w:r w:rsidRPr="00E06CE1">
        <w:rPr>
          <w:rFonts w:ascii="Times New Roman" w:hAnsi="Times New Roman" w:cs="Times New Roman"/>
          <w:strike/>
          <w:sz w:val="24"/>
          <w:szCs w:val="24"/>
        </w:rPr>
        <w:t>1. Aspec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>to: característico. O produto e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m pasta pode apresentar separação de fases. </w:t>
      </w:r>
    </w:p>
    <w:p w:rsidR="001D63AD" w:rsidRPr="00E06CE1" w:rsidRDefault="001D63AD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4.2.1.2. Cor:</w:t>
      </w:r>
      <w:r w:rsidR="00DF1633" w:rsidRPr="00E06CE1">
        <w:rPr>
          <w:rFonts w:ascii="Times New Roman" w:hAnsi="Times New Roman" w:cs="Times New Roman"/>
          <w:strike/>
          <w:sz w:val="24"/>
          <w:szCs w:val="24"/>
        </w:rPr>
        <w:t xml:space="preserve"> característica. Amarelada para os tipos concentrado, desidratado e adoçado.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4.2.1.3. Odor: característico. </w:t>
      </w:r>
    </w:p>
    <w:p w:rsidR="001D63AD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4.2.1.4. Sabor: característico. </w:t>
      </w:r>
    </w:p>
    <w:p w:rsidR="00DF1633" w:rsidRPr="00E06CE1" w:rsidRDefault="00DF1633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4.2.2. Características físic</w:t>
      </w:r>
      <w:r w:rsidR="001D63AD" w:rsidRPr="00E06CE1">
        <w:rPr>
          <w:rFonts w:ascii="Times New Roman" w:hAnsi="Times New Roman" w:cs="Times New Roman"/>
          <w:strike/>
          <w:sz w:val="24"/>
          <w:szCs w:val="24"/>
        </w:rPr>
        <w:t xml:space="preserve">as, químicas e </w:t>
      </w:r>
      <w:proofErr w:type="gramStart"/>
      <w:r w:rsidR="001D63AD" w:rsidRPr="00E06CE1">
        <w:rPr>
          <w:rFonts w:ascii="Times New Roman" w:hAnsi="Times New Roman" w:cs="Times New Roman"/>
          <w:strike/>
          <w:sz w:val="24"/>
          <w:szCs w:val="24"/>
        </w:rPr>
        <w:t>f</w:t>
      </w:r>
      <w:r w:rsidRPr="00E06CE1">
        <w:rPr>
          <w:rFonts w:ascii="Times New Roman" w:hAnsi="Times New Roman" w:cs="Times New Roman"/>
          <w:strike/>
          <w:sz w:val="24"/>
          <w:szCs w:val="24"/>
        </w:rPr>
        <w:t>ísico-químicas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D63AD" w:rsidRPr="00E06CE1" w:rsidTr="001D63AD"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PRODUTO</w:t>
            </w:r>
          </w:p>
        </w:tc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UMIDADE (%, g/110g)</w:t>
            </w:r>
          </w:p>
        </w:tc>
        <w:tc>
          <w:tcPr>
            <w:tcW w:w="2882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ACIDEZ, em solução normal (%, ml/100g</w:t>
            </w:r>
            <w:proofErr w:type="gramStart"/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1D63AD" w:rsidRPr="00E06CE1" w:rsidTr="001D63AD"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Leite de Coco</w:t>
            </w:r>
          </w:p>
        </w:tc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Máximo 5,0</w:t>
            </w:r>
          </w:p>
        </w:tc>
      </w:tr>
      <w:tr w:rsidR="001D63AD" w:rsidRPr="00E06CE1" w:rsidTr="001D63AD"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Leite de Coco Adoçado</w:t>
            </w:r>
          </w:p>
        </w:tc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Máximo 5,0</w:t>
            </w:r>
          </w:p>
        </w:tc>
      </w:tr>
      <w:tr w:rsidR="001D63AD" w:rsidRPr="00E06CE1" w:rsidTr="001D63AD"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Leite de Coco Concentrado</w:t>
            </w:r>
          </w:p>
        </w:tc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882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Máximo 7,0</w:t>
            </w:r>
          </w:p>
        </w:tc>
      </w:tr>
      <w:tr w:rsidR="001D63AD" w:rsidRPr="00E06CE1" w:rsidTr="001D63AD"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Leite de Coco Desidratado</w:t>
            </w:r>
          </w:p>
        </w:tc>
        <w:tc>
          <w:tcPr>
            <w:tcW w:w="2881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Máximo 3,5</w:t>
            </w:r>
          </w:p>
        </w:tc>
        <w:tc>
          <w:tcPr>
            <w:tcW w:w="2882" w:type="dxa"/>
          </w:tcPr>
          <w:p w:rsidR="001D63AD" w:rsidRPr="00E06CE1" w:rsidRDefault="001D63AD" w:rsidP="001D63A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06CE1">
              <w:rPr>
                <w:rFonts w:ascii="Times New Roman" w:hAnsi="Times New Roman" w:cs="Times New Roman"/>
                <w:strike/>
                <w:sz w:val="24"/>
                <w:szCs w:val="24"/>
              </w:rPr>
              <w:t>Máximo 7,0</w:t>
            </w:r>
          </w:p>
        </w:tc>
      </w:tr>
    </w:tbl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4.2.3. Acondicionamento: o produto deve ser acondicionado em embalagens adequadas às condições previstas de transporte e armazenamento e que confiram ao produto a proteção necessária.</w:t>
      </w:r>
    </w:p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5. ADITIVOS E COADJUVANTES DE TECNOLOGIA D</w:t>
      </w:r>
      <w:r w:rsidR="00EA3DB5" w:rsidRPr="00E06CE1">
        <w:rPr>
          <w:rFonts w:ascii="Times New Roman" w:hAnsi="Times New Roman" w:cs="Times New Roman"/>
          <w:strike/>
          <w:sz w:val="24"/>
          <w:szCs w:val="24"/>
        </w:rPr>
        <w:t>E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FABRICAÇÃO</w:t>
      </w:r>
    </w:p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6.</w:t>
      </w:r>
      <w:r w:rsid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CONTAMINANTES </w:t>
      </w:r>
    </w:p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Devem estar em consonância com os níveis toleráveis na matéria-prima empregada, estabelecidos em legislação específica. </w:t>
      </w:r>
    </w:p>
    <w:p w:rsidR="00DB5375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7. HIGIENE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7.1. Condições gerais: o produto deve ser processado, acondicionado, armazenado, conservado e transportado conforme as Boas Práticas de Fabricação, atendendo à legislação especifica.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7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.</w:t>
      </w:r>
      <w:r w:rsidRPr="00E06CE1">
        <w:rPr>
          <w:rFonts w:ascii="Times New Roman" w:hAnsi="Times New Roman" w:cs="Times New Roman"/>
          <w:strike/>
          <w:sz w:val="24"/>
          <w:szCs w:val="24"/>
        </w:rPr>
        <w:t>2. Ca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racterísticas macroscópicas: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devem obedecer à legisla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ção especí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fica.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7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.3. Características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microscópicas: devem obedecer à legislação específica. </w:t>
      </w:r>
    </w:p>
    <w:p w:rsidR="00A50623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7.4. Características microbiológicas: devem obedecer à legislação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especifica. </w:t>
      </w:r>
    </w:p>
    <w:p w:rsidR="00A50623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8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. PESOS E MEDIDAS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Devem obedecer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 xml:space="preserve"> à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legislação específica.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9. ROTULAGEM </w:t>
      </w:r>
    </w:p>
    <w:p w:rsidR="00A50623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9.1. Dev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>em atender ao Regulame</w:t>
      </w:r>
      <w:r w:rsidR="00EA3DB5" w:rsidRPr="00E06CE1">
        <w:rPr>
          <w:rFonts w:ascii="Times New Roman" w:hAnsi="Times New Roman" w:cs="Times New Roman"/>
          <w:strike/>
          <w:sz w:val="24"/>
          <w:szCs w:val="24"/>
        </w:rPr>
        <w:t>nto Técnico de Rotulagem de Al</w:t>
      </w:r>
      <w:r w:rsidRPr="00E06CE1">
        <w:rPr>
          <w:rFonts w:ascii="Times New Roman" w:hAnsi="Times New Roman" w:cs="Times New Roman"/>
          <w:strike/>
          <w:sz w:val="24"/>
          <w:szCs w:val="24"/>
        </w:rPr>
        <w:t>imentos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Embalados. </w:t>
      </w:r>
    </w:p>
    <w:p w:rsidR="00A50623" w:rsidRPr="00E06CE1" w:rsidRDefault="00DB5375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9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.</w:t>
      </w:r>
      <w:r w:rsidRPr="00E06CE1">
        <w:rPr>
          <w:rFonts w:ascii="Times New Roman" w:hAnsi="Times New Roman" w:cs="Times New Roman"/>
          <w:strike/>
          <w:sz w:val="24"/>
          <w:szCs w:val="24"/>
        </w:rPr>
        <w:t>2. D</w:t>
      </w:r>
      <w:r w:rsidR="00A50623" w:rsidRPr="00E06CE1">
        <w:rPr>
          <w:rFonts w:ascii="Times New Roman" w:hAnsi="Times New Roman" w:cs="Times New Roman"/>
          <w:strike/>
          <w:sz w:val="24"/>
          <w:szCs w:val="24"/>
        </w:rPr>
        <w:t>evem apresentar, obrigatoriamente, a declaração de nutrientes de acordo com o Regulamento Técnico sobre rotulagem Nutricional de Alimentos Embalados.</w:t>
      </w:r>
    </w:p>
    <w:p w:rsidR="00A50623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9.3. Quando qualquer Informação Nutricional Complementar for utilizada, atender ao Regulamento Técnico específico.</w:t>
      </w:r>
    </w:p>
    <w:p w:rsidR="00A50623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>10. MÉTODOS DE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ANÁLISE E AMOSTRAGEM </w:t>
      </w:r>
    </w:p>
    <w:p w:rsidR="001D63AD" w:rsidRPr="00E06CE1" w:rsidRDefault="00A50623" w:rsidP="00DB537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 avaliação 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>da identidade e qualidade deve ser rea</w:t>
      </w:r>
      <w:r w:rsidRPr="00E06CE1">
        <w:rPr>
          <w:rFonts w:ascii="Times New Roman" w:hAnsi="Times New Roman" w:cs="Times New Roman"/>
          <w:strike/>
          <w:sz w:val="24"/>
          <w:szCs w:val="24"/>
        </w:rPr>
        <w:t>lizada de acordo como os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planos de amostragem e métodos de ensaio adotados 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e ou recomendados pela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An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>alyt</w:t>
      </w:r>
      <w:r w:rsidRPr="00E06CE1">
        <w:rPr>
          <w:rFonts w:ascii="Times New Roman" w:hAnsi="Times New Roman" w:cs="Times New Roman"/>
          <w:strike/>
          <w:sz w:val="24"/>
          <w:szCs w:val="24"/>
        </w:rPr>
        <w:t>ical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Chem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>ist</w:t>
      </w:r>
      <w:r w:rsidRPr="00E06CE1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(AO</w:t>
      </w:r>
      <w:r w:rsidR="00B061AD" w:rsidRPr="00E06CE1">
        <w:rPr>
          <w:rFonts w:ascii="Times New Roman" w:hAnsi="Times New Roman" w:cs="Times New Roman"/>
          <w:strike/>
          <w:sz w:val="24"/>
          <w:szCs w:val="24"/>
        </w:rPr>
        <w:t>A</w:t>
      </w:r>
      <w:r w:rsidRPr="00E06CE1">
        <w:rPr>
          <w:rFonts w:ascii="Times New Roman" w:hAnsi="Times New Roman" w:cs="Times New Roman"/>
          <w:strike/>
          <w:sz w:val="24"/>
          <w:szCs w:val="24"/>
        </w:rPr>
        <w:t>C),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pela Organização Internacional de Normali</w:t>
      </w:r>
      <w:r w:rsidR="00B061AD" w:rsidRPr="00E06CE1">
        <w:rPr>
          <w:rFonts w:ascii="Times New Roman" w:hAnsi="Times New Roman" w:cs="Times New Roman"/>
          <w:strike/>
          <w:sz w:val="24"/>
          <w:szCs w:val="24"/>
        </w:rPr>
        <w:t>zação (I</w:t>
      </w:r>
      <w:r w:rsidRPr="00E06CE1">
        <w:rPr>
          <w:rFonts w:ascii="Times New Roman" w:hAnsi="Times New Roman" w:cs="Times New Roman"/>
          <w:strike/>
          <w:sz w:val="24"/>
          <w:szCs w:val="24"/>
        </w:rPr>
        <w:t>SO), pelo</w:t>
      </w:r>
      <w:r w:rsidR="00DB5375" w:rsidRPr="00E06CE1">
        <w:rPr>
          <w:rFonts w:ascii="Times New Roman" w:hAnsi="Times New Roman" w:cs="Times New Roman"/>
          <w:strike/>
          <w:sz w:val="24"/>
          <w:szCs w:val="24"/>
        </w:rPr>
        <w:t xml:space="preserve"> Instituto </w:t>
      </w:r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Adolfo Lutz pelo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06CE1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, pela American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(APHA), pelo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Bacteriological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Manual (BAM) e pela Comissão do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="00E97108" w:rsidRPr="00E06CE1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aprovados planos de amostragem e métodos de ensaio pela Agência Nacional de Vigilância Sanitária.</w:t>
      </w:r>
    </w:p>
    <w:sectPr w:rsidR="001D63AD" w:rsidRPr="00E06CE1" w:rsidSect="008650EB">
      <w:headerReference w:type="default" r:id="rId7"/>
      <w:footerReference w:type="default" r:id="rId8"/>
      <w:pgSz w:w="11906" w:h="16838"/>
      <w:pgMar w:top="1417" w:right="1701" w:bottom="709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EB" w:rsidRDefault="008650EB" w:rsidP="008650EB">
      <w:pPr>
        <w:spacing w:after="0" w:line="240" w:lineRule="auto"/>
      </w:pPr>
      <w:r>
        <w:separator/>
      </w:r>
    </w:p>
  </w:endnote>
  <w:endnote w:type="continuationSeparator" w:id="0">
    <w:p w:rsidR="008650EB" w:rsidRDefault="008650EB" w:rsidP="0086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EB" w:rsidRPr="008A0471" w:rsidRDefault="008650EB" w:rsidP="008650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650EB" w:rsidRDefault="008650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EB" w:rsidRDefault="008650EB" w:rsidP="008650EB">
      <w:pPr>
        <w:spacing w:after="0" w:line="240" w:lineRule="auto"/>
      </w:pPr>
      <w:r>
        <w:separator/>
      </w:r>
    </w:p>
  </w:footnote>
  <w:footnote w:type="continuationSeparator" w:id="0">
    <w:p w:rsidR="008650EB" w:rsidRDefault="008650EB" w:rsidP="0086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EB" w:rsidRPr="00B517AC" w:rsidRDefault="008650EB" w:rsidP="008650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A9BFD05" wp14:editId="6D4663E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50EB" w:rsidRPr="00B517AC" w:rsidRDefault="008650EB" w:rsidP="008650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650EB" w:rsidRPr="00B517AC" w:rsidRDefault="008650EB" w:rsidP="008650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650EB" w:rsidRDefault="008650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B31"/>
    <w:rsid w:val="00021B73"/>
    <w:rsid w:val="001A193E"/>
    <w:rsid w:val="001D63AD"/>
    <w:rsid w:val="001E708B"/>
    <w:rsid w:val="00217C90"/>
    <w:rsid w:val="00302B31"/>
    <w:rsid w:val="0039383A"/>
    <w:rsid w:val="00701B6C"/>
    <w:rsid w:val="007441BF"/>
    <w:rsid w:val="00786686"/>
    <w:rsid w:val="00855DF1"/>
    <w:rsid w:val="008650EB"/>
    <w:rsid w:val="00A50623"/>
    <w:rsid w:val="00B061AD"/>
    <w:rsid w:val="00B30817"/>
    <w:rsid w:val="00BE2A41"/>
    <w:rsid w:val="00CA5069"/>
    <w:rsid w:val="00D621E1"/>
    <w:rsid w:val="00DA0654"/>
    <w:rsid w:val="00DB5375"/>
    <w:rsid w:val="00DD5138"/>
    <w:rsid w:val="00DE627C"/>
    <w:rsid w:val="00DF1633"/>
    <w:rsid w:val="00E06CE1"/>
    <w:rsid w:val="00E2130B"/>
    <w:rsid w:val="00E97108"/>
    <w:rsid w:val="00EA3DB5"/>
    <w:rsid w:val="00E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6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0EB"/>
  </w:style>
  <w:style w:type="paragraph" w:styleId="Rodap">
    <w:name w:val="footer"/>
    <w:basedOn w:val="Normal"/>
    <w:link w:val="RodapChar"/>
    <w:uiPriority w:val="99"/>
    <w:unhideWhenUsed/>
    <w:rsid w:val="0086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0EB"/>
  </w:style>
  <w:style w:type="paragraph" w:styleId="Textodebalo">
    <w:name w:val="Balloon Text"/>
    <w:basedOn w:val="Normal"/>
    <w:link w:val="TextodebaloChar"/>
    <w:uiPriority w:val="99"/>
    <w:semiHidden/>
    <w:unhideWhenUsed/>
    <w:rsid w:val="0086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6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3C908-E907-4A2E-987E-0010625DB9C3}"/>
</file>

<file path=customXml/itemProps2.xml><?xml version="1.0" encoding="utf-8"?>
<ds:datastoreItem xmlns:ds="http://schemas.openxmlformats.org/officeDocument/2006/customXml" ds:itemID="{331C2A69-D785-46F1-B907-7F1E1AB6B359}"/>
</file>

<file path=customXml/itemProps3.xml><?xml version="1.0" encoding="utf-8"?>
<ds:datastoreItem xmlns:ds="http://schemas.openxmlformats.org/officeDocument/2006/customXml" ds:itemID="{6A1901B8-F140-4299-AF9C-16DEC44803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2016-08-23T19:00:00Z</cp:lastPrinted>
  <dcterms:created xsi:type="dcterms:W3CDTF">2015-12-29T16:46:00Z</dcterms:created>
  <dcterms:modified xsi:type="dcterms:W3CDTF">2016-08-23T19:00:00Z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