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3BB8" w:rsidRPr="00DD401C" w:rsidRDefault="00833BB8" w:rsidP="00833BB8">
      <w:pPr>
        <w:jc w:val="center"/>
        <w:rPr>
          <w:rFonts w:ascii="Times New Roman" w:hAnsi="Times New Roman" w:cs="Times New Roman"/>
          <w:b/>
          <w:sz w:val="24"/>
          <w:szCs w:val="24"/>
        </w:rPr>
      </w:pPr>
      <w:r w:rsidRPr="00DD401C">
        <w:rPr>
          <w:rFonts w:ascii="Times New Roman" w:hAnsi="Times New Roman" w:cs="Times New Roman"/>
          <w:b/>
          <w:sz w:val="24"/>
          <w:szCs w:val="24"/>
        </w:rPr>
        <w:t xml:space="preserve">RESOLUÇÃO </w:t>
      </w:r>
      <w:r w:rsidR="00DD401C">
        <w:rPr>
          <w:rFonts w:ascii="Times New Roman" w:hAnsi="Times New Roman" w:cs="Times New Roman"/>
          <w:b/>
          <w:sz w:val="24"/>
          <w:szCs w:val="24"/>
        </w:rPr>
        <w:t xml:space="preserve">Nº 391, DE </w:t>
      </w:r>
      <w:r w:rsidRPr="00DD401C">
        <w:rPr>
          <w:rFonts w:ascii="Times New Roman" w:hAnsi="Times New Roman" w:cs="Times New Roman"/>
          <w:b/>
          <w:sz w:val="24"/>
          <w:szCs w:val="24"/>
        </w:rPr>
        <w:t>9 DE AGOSTO DE 1999</w:t>
      </w:r>
      <w:r w:rsidR="00493D4C" w:rsidRPr="00DD401C">
        <w:rPr>
          <w:rFonts w:ascii="Times New Roman" w:hAnsi="Times New Roman" w:cs="Times New Roman"/>
          <w:b/>
          <w:sz w:val="24"/>
          <w:szCs w:val="24"/>
        </w:rPr>
        <w:t>(*)</w:t>
      </w:r>
    </w:p>
    <w:p w:rsidR="00833BB8" w:rsidRPr="00DD401C" w:rsidRDefault="00833BB8" w:rsidP="00833BB8">
      <w:pPr>
        <w:jc w:val="center"/>
        <w:rPr>
          <w:rFonts w:ascii="Times New Roman" w:hAnsi="Times New Roman" w:cs="Times New Roman"/>
          <w:b/>
          <w:color w:val="0000FF"/>
          <w:sz w:val="24"/>
          <w:szCs w:val="24"/>
        </w:rPr>
      </w:pPr>
      <w:r w:rsidRPr="00DD401C">
        <w:rPr>
          <w:rFonts w:ascii="Times New Roman" w:hAnsi="Times New Roman" w:cs="Times New Roman"/>
          <w:b/>
          <w:color w:val="0000FF"/>
          <w:sz w:val="24"/>
          <w:szCs w:val="24"/>
        </w:rPr>
        <w:t>(Publicada em DOU nº 152, de 10 de agosto de 1999)</w:t>
      </w:r>
    </w:p>
    <w:p w:rsidR="003D71B9" w:rsidRPr="00DD401C" w:rsidRDefault="003D71B9" w:rsidP="00833BB8">
      <w:pPr>
        <w:jc w:val="center"/>
        <w:rPr>
          <w:rFonts w:ascii="Times New Roman" w:hAnsi="Times New Roman" w:cs="Times New Roman"/>
          <w:b/>
          <w:color w:val="0000FF"/>
          <w:sz w:val="24"/>
          <w:szCs w:val="24"/>
        </w:rPr>
      </w:pPr>
      <w:r w:rsidRPr="00DD401C">
        <w:rPr>
          <w:rFonts w:ascii="Times New Roman" w:hAnsi="Times New Roman" w:cs="Times New Roman"/>
          <w:b/>
          <w:color w:val="0000FF"/>
          <w:sz w:val="24"/>
          <w:szCs w:val="24"/>
        </w:rPr>
        <w:t>(Republicada em DOU nº 221-E, de 19 de novembro de 1999)</w:t>
      </w:r>
    </w:p>
    <w:p w:rsidR="00D11F99" w:rsidRPr="00DD401C" w:rsidRDefault="00D11F99" w:rsidP="00833BB8">
      <w:pPr>
        <w:jc w:val="center"/>
        <w:rPr>
          <w:rFonts w:ascii="Times New Roman" w:hAnsi="Times New Roman" w:cs="Times New Roman"/>
          <w:b/>
          <w:color w:val="0000FF"/>
          <w:sz w:val="24"/>
          <w:szCs w:val="24"/>
        </w:rPr>
      </w:pPr>
      <w:r w:rsidRPr="00DD401C">
        <w:rPr>
          <w:rFonts w:ascii="Times New Roman" w:hAnsi="Times New Roman" w:cs="Times New Roman"/>
          <w:b/>
          <w:color w:val="0000FF"/>
          <w:sz w:val="24"/>
          <w:szCs w:val="24"/>
        </w:rPr>
        <w:t xml:space="preserve">(Revogada pela Resolução – RDC nº 10, </w:t>
      </w:r>
      <w:r w:rsidR="008014DE">
        <w:rPr>
          <w:rFonts w:ascii="Times New Roman" w:hAnsi="Times New Roman" w:cs="Times New Roman"/>
          <w:b/>
          <w:color w:val="0000FF"/>
          <w:sz w:val="24"/>
          <w:szCs w:val="24"/>
        </w:rPr>
        <w:t xml:space="preserve">de </w:t>
      </w:r>
      <w:r w:rsidR="00A53028" w:rsidRPr="00DD401C">
        <w:rPr>
          <w:rFonts w:ascii="Times New Roman" w:hAnsi="Times New Roman" w:cs="Times New Roman"/>
          <w:b/>
          <w:color w:val="0000FF"/>
          <w:sz w:val="24"/>
          <w:szCs w:val="24"/>
        </w:rPr>
        <w:t>2 de janeiro de 2001)</w:t>
      </w:r>
    </w:p>
    <w:p w:rsidR="000D58C2"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O </w:t>
      </w:r>
      <w:r w:rsidRPr="00DD401C">
        <w:rPr>
          <w:rFonts w:ascii="Times New Roman" w:hAnsi="Times New Roman" w:cs="Times New Roman"/>
          <w:b/>
          <w:strike/>
          <w:sz w:val="24"/>
          <w:szCs w:val="24"/>
        </w:rPr>
        <w:t>Diretor-Presidente da Agência Nacional de Vigilância Sanitária</w:t>
      </w:r>
      <w:r w:rsidRPr="00DD401C">
        <w:rPr>
          <w:rFonts w:ascii="Times New Roman" w:hAnsi="Times New Roman" w:cs="Times New Roman"/>
          <w:strike/>
          <w:sz w:val="24"/>
          <w:szCs w:val="24"/>
        </w:rPr>
        <w:t xml:space="preserve">, no uso de suas atribuições legais que lhe confere o artigo 73, item IX, do Regimento Interno aprovado pela Resolução n° </w:t>
      </w:r>
      <w:r w:rsidR="000D58C2" w:rsidRPr="00DD401C">
        <w:rPr>
          <w:rFonts w:ascii="Times New Roman" w:hAnsi="Times New Roman" w:cs="Times New Roman"/>
          <w:strike/>
          <w:sz w:val="24"/>
          <w:szCs w:val="24"/>
        </w:rPr>
        <w:t>1</w:t>
      </w:r>
      <w:r w:rsidRPr="00DD401C">
        <w:rPr>
          <w:rFonts w:ascii="Times New Roman" w:hAnsi="Times New Roman" w:cs="Times New Roman"/>
          <w:strike/>
          <w:sz w:val="24"/>
          <w:szCs w:val="24"/>
        </w:rPr>
        <w:t>, de 2</w:t>
      </w:r>
      <w:bookmarkStart w:id="0" w:name="_GoBack"/>
      <w:bookmarkEnd w:id="0"/>
      <w:r w:rsidRPr="00DD401C">
        <w:rPr>
          <w:rFonts w:ascii="Times New Roman" w:hAnsi="Times New Roman" w:cs="Times New Roman"/>
          <w:strike/>
          <w:sz w:val="24"/>
          <w:szCs w:val="24"/>
        </w:rPr>
        <w:t xml:space="preserve">6 de maio de 1999, e considerando: </w:t>
      </w:r>
    </w:p>
    <w:p w:rsidR="000D58C2" w:rsidRPr="00DD401C" w:rsidRDefault="000D58C2" w:rsidP="00DD6F3D">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que</w:t>
      </w:r>
      <w:proofErr w:type="gramEnd"/>
      <w:r w:rsidRPr="00DD401C">
        <w:rPr>
          <w:rFonts w:ascii="Times New Roman" w:hAnsi="Times New Roman" w:cs="Times New Roman"/>
          <w:strike/>
          <w:sz w:val="24"/>
          <w:szCs w:val="24"/>
        </w:rPr>
        <w:t xml:space="preserve"> a L</w:t>
      </w:r>
      <w:r w:rsidR="003D71B9" w:rsidRPr="00DD401C">
        <w:rPr>
          <w:rFonts w:ascii="Times New Roman" w:hAnsi="Times New Roman" w:cs="Times New Roman"/>
          <w:strike/>
          <w:sz w:val="24"/>
          <w:szCs w:val="24"/>
        </w:rPr>
        <w:t>ei n°</w:t>
      </w:r>
      <w:r w:rsidRPr="00DD401C">
        <w:rPr>
          <w:rFonts w:ascii="Times New Roman" w:hAnsi="Times New Roman" w:cs="Times New Roman"/>
          <w:strike/>
          <w:sz w:val="24"/>
          <w:szCs w:val="24"/>
        </w:rPr>
        <w:t xml:space="preserve"> </w:t>
      </w:r>
      <w:r w:rsidR="003D71B9" w:rsidRPr="00DD401C">
        <w:rPr>
          <w:rFonts w:ascii="Times New Roman" w:hAnsi="Times New Roman" w:cs="Times New Roman"/>
          <w:strike/>
          <w:sz w:val="24"/>
          <w:szCs w:val="24"/>
        </w:rPr>
        <w:t xml:space="preserve">9.787, de 10 de fevereiro de 1999 estabeleceu as bases legais para a instituição do medicamento genérico no País; </w:t>
      </w:r>
    </w:p>
    <w:p w:rsidR="000D58C2" w:rsidRPr="00DD401C" w:rsidRDefault="003D71B9" w:rsidP="00DD6F3D">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que</w:t>
      </w:r>
      <w:proofErr w:type="gramEnd"/>
      <w:r w:rsidRPr="00DD401C">
        <w:rPr>
          <w:rFonts w:ascii="Times New Roman" w:hAnsi="Times New Roman" w:cs="Times New Roman"/>
          <w:strike/>
          <w:sz w:val="24"/>
          <w:szCs w:val="24"/>
        </w:rPr>
        <w:t xml:space="preserve"> a mesma Lei, em seu art. 2°, determina a sua regulamentação pelo órgão federal responsável pela vigilância sanitária; </w:t>
      </w:r>
    </w:p>
    <w:p w:rsidR="000D58C2" w:rsidRPr="00DD401C" w:rsidRDefault="003D71B9" w:rsidP="00DD6F3D">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que</w:t>
      </w:r>
      <w:proofErr w:type="gramEnd"/>
      <w:r w:rsidRPr="00DD401C">
        <w:rPr>
          <w:rFonts w:ascii="Times New Roman" w:hAnsi="Times New Roman" w:cs="Times New Roman"/>
          <w:strike/>
          <w:sz w:val="24"/>
          <w:szCs w:val="24"/>
        </w:rPr>
        <w:t xml:space="preserve"> a implantação do medicamento genérico no País é prioridade da política de medicamentos do Ministério da Saúde; </w:t>
      </w:r>
    </w:p>
    <w:p w:rsidR="000D58C2" w:rsidRPr="00DD401C" w:rsidRDefault="003D71B9" w:rsidP="00DD6F3D">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a</w:t>
      </w:r>
      <w:proofErr w:type="gramEnd"/>
      <w:r w:rsidRPr="00DD401C">
        <w:rPr>
          <w:rFonts w:ascii="Times New Roman" w:hAnsi="Times New Roman" w:cs="Times New Roman"/>
          <w:strike/>
          <w:sz w:val="24"/>
          <w:szCs w:val="24"/>
        </w:rPr>
        <w:t xml:space="preserve"> necessidade de assegurar a qualidade, segurança e eficácia do medicamento genérico e garantir sua </w:t>
      </w:r>
      <w:proofErr w:type="spellStart"/>
      <w:r w:rsidRPr="00DD401C">
        <w:rPr>
          <w:rFonts w:ascii="Times New Roman" w:hAnsi="Times New Roman" w:cs="Times New Roman"/>
          <w:strike/>
          <w:sz w:val="24"/>
          <w:szCs w:val="24"/>
        </w:rPr>
        <w:t>intercambialidade</w:t>
      </w:r>
      <w:proofErr w:type="spellEnd"/>
      <w:r w:rsidRPr="00DD401C">
        <w:rPr>
          <w:rFonts w:ascii="Times New Roman" w:hAnsi="Times New Roman" w:cs="Times New Roman"/>
          <w:strike/>
          <w:sz w:val="24"/>
          <w:szCs w:val="24"/>
        </w:rPr>
        <w:t xml:space="preserve"> com o respectivo produto de referência, resolve: </w:t>
      </w:r>
    </w:p>
    <w:p w:rsidR="000D58C2"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Art. 1° Aprovar o Regulamento Técnico para Medicamentos Genéricos. </w:t>
      </w:r>
    </w:p>
    <w:p w:rsidR="000D58C2"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Art. 2° Determinar que, para o registro de medicamentos genéricos, as empresas interessadas cumpram na íntegra os dispositivos deste regulamento. </w:t>
      </w:r>
    </w:p>
    <w:p w:rsidR="000D58C2"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Parágrafo único. Caso não tenha havido ainda, a divulgação oficial por parte da ANVS, e um medicamento referência qualquer, as empresas interessadas em registrar o seu genérico correspondente, deverão formular questionamento por escrito à ANVS, que fará a indicação </w:t>
      </w:r>
      <w:r w:rsidR="000D58C2" w:rsidRPr="00DD401C">
        <w:rPr>
          <w:rFonts w:ascii="Times New Roman" w:hAnsi="Times New Roman" w:cs="Times New Roman"/>
          <w:strike/>
          <w:sz w:val="24"/>
          <w:szCs w:val="24"/>
        </w:rPr>
        <w:t>solicitada</w:t>
      </w:r>
      <w:r w:rsidRPr="00DD401C">
        <w:rPr>
          <w:rFonts w:ascii="Times New Roman" w:hAnsi="Times New Roman" w:cs="Times New Roman"/>
          <w:strike/>
          <w:sz w:val="24"/>
          <w:szCs w:val="24"/>
        </w:rPr>
        <w:t xml:space="preserve"> e incluirá em uma próxima lista, que será publicada para conhecimento de todos. </w:t>
      </w:r>
    </w:p>
    <w:p w:rsidR="000D58C2"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Art. 3° Determinar que somente poderão realizar os testes necessários para as provas de Bioequivalência de que trata este Regulamento, as empresas devidamente autorizadas pela ANVS para esta finalidade. </w:t>
      </w:r>
    </w:p>
    <w:p w:rsidR="000D58C2"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Parágrafo único. As empresas interessadas na execução destes testes, deverão providenciar seu </w:t>
      </w:r>
      <w:r w:rsidR="000D58C2" w:rsidRPr="00DD401C">
        <w:rPr>
          <w:rFonts w:ascii="Times New Roman" w:hAnsi="Times New Roman" w:cs="Times New Roman"/>
          <w:strike/>
          <w:sz w:val="24"/>
          <w:szCs w:val="24"/>
        </w:rPr>
        <w:t>cadastramento</w:t>
      </w:r>
      <w:r w:rsidRPr="00DD401C">
        <w:rPr>
          <w:rFonts w:ascii="Times New Roman" w:hAnsi="Times New Roman" w:cs="Times New Roman"/>
          <w:strike/>
          <w:sz w:val="24"/>
          <w:szCs w:val="24"/>
        </w:rPr>
        <w:t xml:space="preserve"> junto à ANVS e cumprir com os requisitos legais pertinentes à sua atividade. </w:t>
      </w:r>
    </w:p>
    <w:p w:rsidR="000D58C2"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Art. 4° Esta Resolução entra em vig</w:t>
      </w:r>
      <w:r w:rsidR="000D58C2" w:rsidRPr="00DD401C">
        <w:rPr>
          <w:rFonts w:ascii="Times New Roman" w:hAnsi="Times New Roman" w:cs="Times New Roman"/>
          <w:strike/>
          <w:sz w:val="24"/>
          <w:szCs w:val="24"/>
        </w:rPr>
        <w:t>or na data da sua publicação.</w:t>
      </w:r>
    </w:p>
    <w:p w:rsidR="000D58C2" w:rsidRPr="00DD401C" w:rsidRDefault="003D71B9" w:rsidP="00DD6F3D">
      <w:pPr>
        <w:spacing w:before="300" w:after="300" w:line="240" w:lineRule="auto"/>
        <w:jc w:val="center"/>
        <w:rPr>
          <w:rFonts w:ascii="Times New Roman" w:hAnsi="Times New Roman" w:cs="Times New Roman"/>
          <w:strike/>
          <w:sz w:val="24"/>
          <w:szCs w:val="24"/>
        </w:rPr>
      </w:pPr>
      <w:r w:rsidRPr="00DD401C">
        <w:rPr>
          <w:rFonts w:ascii="Times New Roman" w:hAnsi="Times New Roman" w:cs="Times New Roman"/>
          <w:strike/>
          <w:sz w:val="24"/>
          <w:szCs w:val="24"/>
        </w:rPr>
        <w:lastRenderedPageBreak/>
        <w:t>GONZALO VECINA NETO</w:t>
      </w:r>
    </w:p>
    <w:p w:rsidR="000D58C2" w:rsidRPr="00DD401C" w:rsidRDefault="003D71B9" w:rsidP="00DD6F3D">
      <w:pPr>
        <w:spacing w:before="300" w:after="300" w:line="240" w:lineRule="auto"/>
        <w:jc w:val="center"/>
        <w:rPr>
          <w:rFonts w:ascii="Times New Roman" w:hAnsi="Times New Roman" w:cs="Times New Roman"/>
          <w:b/>
          <w:strike/>
          <w:sz w:val="24"/>
          <w:szCs w:val="24"/>
        </w:rPr>
      </w:pPr>
      <w:r w:rsidRPr="00DD401C">
        <w:rPr>
          <w:rFonts w:ascii="Times New Roman" w:hAnsi="Times New Roman" w:cs="Times New Roman"/>
          <w:b/>
          <w:strike/>
          <w:sz w:val="24"/>
          <w:szCs w:val="24"/>
        </w:rPr>
        <w:t>ANEXO</w:t>
      </w:r>
    </w:p>
    <w:p w:rsidR="000D58C2" w:rsidRPr="00DD401C" w:rsidRDefault="003D71B9" w:rsidP="00DD6F3D">
      <w:pPr>
        <w:spacing w:before="300" w:after="300" w:line="240" w:lineRule="auto"/>
        <w:jc w:val="center"/>
        <w:rPr>
          <w:rFonts w:ascii="Times New Roman" w:hAnsi="Times New Roman" w:cs="Times New Roman"/>
          <w:b/>
          <w:strike/>
          <w:sz w:val="24"/>
          <w:szCs w:val="24"/>
        </w:rPr>
      </w:pPr>
      <w:r w:rsidRPr="00DD401C">
        <w:rPr>
          <w:rFonts w:ascii="Times New Roman" w:hAnsi="Times New Roman" w:cs="Times New Roman"/>
          <w:b/>
          <w:strike/>
          <w:sz w:val="24"/>
          <w:szCs w:val="24"/>
        </w:rPr>
        <w:t>REGULAMENTO TÉCNICO PARA MEDICAMENTOS GENÉRICOS</w:t>
      </w:r>
    </w:p>
    <w:p w:rsidR="000D58C2"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 ABRANGÊNCIA </w:t>
      </w:r>
    </w:p>
    <w:p w:rsidR="000D58C2"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As provas do biodisponibilidade dos medicamentos em geral e as provas de bioequivalência, a aferição da equivalência terapêutica, o registro, a </w:t>
      </w:r>
      <w:proofErr w:type="spellStart"/>
      <w:r w:rsidRPr="00DD401C">
        <w:rPr>
          <w:rFonts w:ascii="Times New Roman" w:hAnsi="Times New Roman" w:cs="Times New Roman"/>
          <w:strike/>
          <w:sz w:val="24"/>
          <w:szCs w:val="24"/>
        </w:rPr>
        <w:t>intercambialidade</w:t>
      </w:r>
      <w:proofErr w:type="spellEnd"/>
      <w:r w:rsidRPr="00DD401C">
        <w:rPr>
          <w:rFonts w:ascii="Times New Roman" w:hAnsi="Times New Roman" w:cs="Times New Roman"/>
          <w:strike/>
          <w:sz w:val="24"/>
          <w:szCs w:val="24"/>
        </w:rPr>
        <w:t xml:space="preserve"> e a dispensação dos medicamentos genéricos, regem-se por este regulamento. </w:t>
      </w:r>
    </w:p>
    <w:p w:rsidR="000D58C2"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 DEFINIÇÕES </w:t>
      </w:r>
    </w:p>
    <w:p w:rsidR="000D58C2"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2.1 Alternativas Farmacêuticas - são medicamentos que contém a mesma molécula terapeuticamente ativa, ou seu precursor, mas não necessariamente na mesma quantidade, forma farmacêutica, sal ou éster. Devem cumprir, individualmente, com as especificações atualizadas da </w:t>
      </w:r>
      <w:proofErr w:type="spellStart"/>
      <w:r w:rsidRPr="00DD401C">
        <w:rPr>
          <w:rFonts w:ascii="Times New Roman" w:hAnsi="Times New Roman" w:cs="Times New Roman"/>
          <w:strike/>
          <w:sz w:val="24"/>
          <w:szCs w:val="24"/>
        </w:rPr>
        <w:t>Farmacopéia</w:t>
      </w:r>
      <w:proofErr w:type="spellEnd"/>
      <w:r w:rsidRPr="00DD401C">
        <w:rPr>
          <w:rFonts w:ascii="Times New Roman" w:hAnsi="Times New Roman" w:cs="Times New Roman"/>
          <w:strike/>
          <w:sz w:val="24"/>
          <w:szCs w:val="24"/>
        </w:rPr>
        <w:t xml:space="preserve"> Brasileira e, na ausência destas, com as de outros códigos, autorizados pela legislação vigente ou, ainda, com outros padrões aplicáveis de qualidade, relacionados à identidade, dosagem, pureza, potência, uniformidade de conteúdo, tempo de desintegração e velocidade de dissolução, quando for o caso. </w:t>
      </w:r>
    </w:p>
    <w:p w:rsidR="000D58C2"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2.2 Biodisponibilidade - indica a velocidade e a extensão de absorção de um princípio ativo em uma forma de dosagem, a partir de sua curva concentração/tempo na circulação sistêmica ou sua excreção na urina.</w:t>
      </w:r>
    </w:p>
    <w:p w:rsidR="000D58C2"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 2.3 Denominação Com</w:t>
      </w:r>
      <w:r w:rsidR="000D58C2" w:rsidRPr="00DD401C">
        <w:rPr>
          <w:rFonts w:ascii="Times New Roman" w:hAnsi="Times New Roman" w:cs="Times New Roman"/>
          <w:strike/>
          <w:sz w:val="24"/>
          <w:szCs w:val="24"/>
        </w:rPr>
        <w:t>um Brasileira (DCB) - denomina</w:t>
      </w:r>
      <w:r w:rsidRPr="00DD401C">
        <w:rPr>
          <w:rFonts w:ascii="Times New Roman" w:hAnsi="Times New Roman" w:cs="Times New Roman"/>
          <w:strike/>
          <w:sz w:val="24"/>
          <w:szCs w:val="24"/>
        </w:rPr>
        <w:t xml:space="preserve">ção do fármaco ou princípio farmacologicamente ativo aprovada pelo Órgão federal responsável pela vigilância sanitária. </w:t>
      </w:r>
    </w:p>
    <w:p w:rsidR="000D58C2"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2.4 Denominação Comum Internacional (DCI) - denominação do fármaco ou princípio farmacol</w:t>
      </w:r>
      <w:r w:rsidR="000D58C2" w:rsidRPr="00DD401C">
        <w:rPr>
          <w:rFonts w:ascii="Times New Roman" w:hAnsi="Times New Roman" w:cs="Times New Roman"/>
          <w:strike/>
          <w:sz w:val="24"/>
          <w:szCs w:val="24"/>
        </w:rPr>
        <w:t>o</w:t>
      </w:r>
      <w:r w:rsidRPr="00DD401C">
        <w:rPr>
          <w:rFonts w:ascii="Times New Roman" w:hAnsi="Times New Roman" w:cs="Times New Roman"/>
          <w:strike/>
          <w:sz w:val="24"/>
          <w:szCs w:val="24"/>
        </w:rPr>
        <w:t xml:space="preserve">gicamente ativo recomendada pela Organização Mundial da Saúde. </w:t>
      </w:r>
    </w:p>
    <w:p w:rsidR="000D58C2"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2.5 Equivalentes Farmacêuticos - São medicamentos que contém o mesmo fármaco, isto é, mesmo sal ou éster da mesma molécula terapeuticamente ativa, na mesma quantidade e forma farmacêutica, podendo ou no conter excipientes idênticos. Devem cumprir com as mesmas especificações atualizadas da </w:t>
      </w:r>
      <w:proofErr w:type="spellStart"/>
      <w:r w:rsidRPr="00DD401C">
        <w:rPr>
          <w:rFonts w:ascii="Times New Roman" w:hAnsi="Times New Roman" w:cs="Times New Roman"/>
          <w:strike/>
          <w:sz w:val="24"/>
          <w:szCs w:val="24"/>
        </w:rPr>
        <w:t>Farmacopéia</w:t>
      </w:r>
      <w:proofErr w:type="spellEnd"/>
      <w:r w:rsidRPr="00DD401C">
        <w:rPr>
          <w:rFonts w:ascii="Times New Roman" w:hAnsi="Times New Roman" w:cs="Times New Roman"/>
          <w:strike/>
          <w:sz w:val="24"/>
          <w:szCs w:val="24"/>
        </w:rPr>
        <w:t xml:space="preserve"> Brasileira e, na ausência destas, com as de outros códigos autorizados pela legislação vigente ou, ainda, com outros padrões aplicáveis de qualidade, relacionados à identidade, dosagem, pureza, potência, uniformidade de conteúdo, tempo de desintegração e velocidade de dissolução, quando for o caso.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2.6 Medicamento - produto farmacêutico, tecnicamente obtido ou </w:t>
      </w:r>
      <w:r w:rsidR="000D58C2" w:rsidRPr="00DD401C">
        <w:rPr>
          <w:rFonts w:ascii="Times New Roman" w:hAnsi="Times New Roman" w:cs="Times New Roman"/>
          <w:strike/>
          <w:sz w:val="24"/>
          <w:szCs w:val="24"/>
        </w:rPr>
        <w:t>elaborado</w:t>
      </w:r>
      <w:r w:rsidRPr="00DD401C">
        <w:rPr>
          <w:rFonts w:ascii="Times New Roman" w:hAnsi="Times New Roman" w:cs="Times New Roman"/>
          <w:strike/>
          <w:sz w:val="24"/>
          <w:szCs w:val="24"/>
        </w:rPr>
        <w:t>, tom finalidade profilática,</w:t>
      </w:r>
      <w:r w:rsidR="00DE1779" w:rsidRPr="00DD401C">
        <w:rPr>
          <w:rFonts w:ascii="Times New Roman" w:hAnsi="Times New Roman" w:cs="Times New Roman"/>
          <w:strike/>
          <w:sz w:val="24"/>
          <w:szCs w:val="24"/>
        </w:rPr>
        <w:t xml:space="preserve"> curativa, paliativa ou para</w:t>
      </w:r>
      <w:r w:rsidRPr="00DD401C">
        <w:rPr>
          <w:rFonts w:ascii="Times New Roman" w:hAnsi="Times New Roman" w:cs="Times New Roman"/>
          <w:strike/>
          <w:sz w:val="24"/>
          <w:szCs w:val="24"/>
        </w:rPr>
        <w:t xml:space="preserve"> fins de dia</w:t>
      </w:r>
      <w:r w:rsidR="00DE1779" w:rsidRPr="00DD401C">
        <w:rPr>
          <w:rFonts w:ascii="Times New Roman" w:hAnsi="Times New Roman" w:cs="Times New Roman"/>
          <w:strike/>
          <w:sz w:val="24"/>
          <w:szCs w:val="24"/>
        </w:rPr>
        <w:t>gnóstico</w:t>
      </w:r>
      <w:r w:rsidRPr="00DD401C">
        <w:rPr>
          <w:rFonts w:ascii="Times New Roman" w:hAnsi="Times New Roman" w:cs="Times New Roman"/>
          <w:strike/>
          <w:sz w:val="24"/>
          <w:szCs w:val="24"/>
        </w:rPr>
        <w:t xml:space="preserve">. E uma forma </w:t>
      </w:r>
      <w:r w:rsidRPr="00DD401C">
        <w:rPr>
          <w:rFonts w:ascii="Times New Roman" w:hAnsi="Times New Roman" w:cs="Times New Roman"/>
          <w:strike/>
          <w:sz w:val="24"/>
          <w:szCs w:val="24"/>
        </w:rPr>
        <w:lastRenderedPageBreak/>
        <w:t xml:space="preserve">farmacêutica terminada que contém o fármaco, geralmente em associação com adjuvantes farmacotécnicos.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2.7 Medicamentos </w:t>
      </w:r>
      <w:proofErr w:type="spellStart"/>
      <w:r w:rsidRPr="00DD401C">
        <w:rPr>
          <w:rFonts w:ascii="Times New Roman" w:hAnsi="Times New Roman" w:cs="Times New Roman"/>
          <w:strike/>
          <w:sz w:val="24"/>
          <w:szCs w:val="24"/>
        </w:rPr>
        <w:t>Bioequivalentes</w:t>
      </w:r>
      <w:proofErr w:type="spellEnd"/>
      <w:r w:rsidRPr="00DD401C">
        <w:rPr>
          <w:rFonts w:ascii="Times New Roman" w:hAnsi="Times New Roman" w:cs="Times New Roman"/>
          <w:strike/>
          <w:sz w:val="24"/>
          <w:szCs w:val="24"/>
        </w:rPr>
        <w:t xml:space="preserve"> - são equivalentes farmacêuticos ou alternativas farmacêuticas que, ao serem administrados na mesma dose molar, nas mesmas condições experimentais, não apresentam diferenças </w:t>
      </w:r>
      <w:proofErr w:type="spellStart"/>
      <w:r w:rsidRPr="00DD401C">
        <w:rPr>
          <w:rFonts w:ascii="Times New Roman" w:hAnsi="Times New Roman" w:cs="Times New Roman"/>
          <w:strike/>
          <w:sz w:val="24"/>
          <w:szCs w:val="24"/>
        </w:rPr>
        <w:t>estatísticamente</w:t>
      </w:r>
      <w:proofErr w:type="spellEnd"/>
      <w:r w:rsidRPr="00DD401C">
        <w:rPr>
          <w:rFonts w:ascii="Times New Roman" w:hAnsi="Times New Roman" w:cs="Times New Roman"/>
          <w:strike/>
          <w:sz w:val="24"/>
          <w:szCs w:val="24"/>
        </w:rPr>
        <w:t xml:space="preserve"> significativas em relação à biodisponibilidade.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2.8 Medicamento Genérico - medicamento similar a um produto de referência ou inovador, que pretende ser com este intercambiável, geralmente produzido após a expiração ou renúncia da proteção </w:t>
      </w:r>
      <w:proofErr w:type="spellStart"/>
      <w:r w:rsidRPr="00DD401C">
        <w:rPr>
          <w:rFonts w:ascii="Times New Roman" w:hAnsi="Times New Roman" w:cs="Times New Roman"/>
          <w:strike/>
          <w:sz w:val="24"/>
          <w:szCs w:val="24"/>
        </w:rPr>
        <w:t>patentária</w:t>
      </w:r>
      <w:proofErr w:type="spellEnd"/>
      <w:r w:rsidRPr="00DD401C">
        <w:rPr>
          <w:rFonts w:ascii="Times New Roman" w:hAnsi="Times New Roman" w:cs="Times New Roman"/>
          <w:strike/>
          <w:sz w:val="24"/>
          <w:szCs w:val="24"/>
        </w:rPr>
        <w:t xml:space="preserve"> ou de outros direitos de exclusividade, comprovada a sua eficácia, segurança e qualidade, e designado pela DCB ou, na sua ausência</w:t>
      </w:r>
      <w:r w:rsidR="00DE1779" w:rsidRPr="00DD401C">
        <w:rPr>
          <w:rFonts w:ascii="Times New Roman" w:hAnsi="Times New Roman" w:cs="Times New Roman"/>
          <w:strike/>
          <w:sz w:val="24"/>
          <w:szCs w:val="24"/>
        </w:rPr>
        <w:t>, pela DCI.</w:t>
      </w:r>
      <w:r w:rsidRPr="00DD401C">
        <w:rPr>
          <w:rFonts w:ascii="Times New Roman" w:hAnsi="Times New Roman" w:cs="Times New Roman"/>
          <w:strike/>
          <w:sz w:val="24"/>
          <w:szCs w:val="24"/>
        </w:rPr>
        <w:t xml:space="preserve">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2.9 Medicamento Inovador - medicamento apresentando em</w:t>
      </w:r>
      <w:r w:rsidR="00DE1779" w:rsidRPr="00DD401C">
        <w:rPr>
          <w:rFonts w:ascii="Times New Roman" w:hAnsi="Times New Roman" w:cs="Times New Roman"/>
          <w:strike/>
          <w:sz w:val="24"/>
          <w:szCs w:val="24"/>
        </w:rPr>
        <w:t xml:space="preserve"> sua composição ao menos um fárm</w:t>
      </w:r>
      <w:r w:rsidRPr="00DD401C">
        <w:rPr>
          <w:rFonts w:ascii="Times New Roman" w:hAnsi="Times New Roman" w:cs="Times New Roman"/>
          <w:strike/>
          <w:sz w:val="24"/>
          <w:szCs w:val="24"/>
        </w:rPr>
        <w:t xml:space="preserve">aco ativo que tenha sido objeto de patente, mesmo já extinta, por parte da empresa responsável pelo seu desenvolvimento e introdução no mercado no país de origem, e disponível no mercado nacional.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2.10 Medicamento de Referência - medicamento inovador registrado no órgão federal responsável pela vigilância sanitária e comercializado no País, cuja eficácia, segurança e qualidade foram comprovadas cientificamente junto ao órgão federal competente, por ocasião do registro.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2.11 Medicamento Similar - aquele que contém o mesmo ou os mesmos princípios ativos, apresenta a mesma concentração, forma farmacêutica, via de administração, posologia e indicação terapêutica, preventiva ou diagnóstica do medicamento de refer</w:t>
      </w:r>
      <w:r w:rsidR="00DE1779" w:rsidRPr="00DD401C">
        <w:rPr>
          <w:rFonts w:ascii="Times New Roman" w:hAnsi="Times New Roman" w:cs="Times New Roman"/>
          <w:strike/>
          <w:sz w:val="24"/>
          <w:szCs w:val="24"/>
        </w:rPr>
        <w:t>ê</w:t>
      </w:r>
      <w:r w:rsidRPr="00DD401C">
        <w:rPr>
          <w:rFonts w:ascii="Times New Roman" w:hAnsi="Times New Roman" w:cs="Times New Roman"/>
          <w:strike/>
          <w:sz w:val="24"/>
          <w:szCs w:val="24"/>
        </w:rPr>
        <w:t>ncia registrado no órgão federal re</w:t>
      </w:r>
      <w:r w:rsidR="00DE1779" w:rsidRPr="00DD401C">
        <w:rPr>
          <w:rFonts w:ascii="Times New Roman" w:hAnsi="Times New Roman" w:cs="Times New Roman"/>
          <w:strike/>
          <w:sz w:val="24"/>
          <w:szCs w:val="24"/>
        </w:rPr>
        <w:t xml:space="preserve">sponsável pela vigilância sanitária, podendo diferir somente em </w:t>
      </w:r>
      <w:r w:rsidRPr="00DD401C">
        <w:rPr>
          <w:rFonts w:ascii="Times New Roman" w:hAnsi="Times New Roman" w:cs="Times New Roman"/>
          <w:strike/>
          <w:sz w:val="24"/>
          <w:szCs w:val="24"/>
        </w:rPr>
        <w:t>características relativas ao</w:t>
      </w:r>
      <w:r w:rsidR="00DE1779" w:rsidRPr="00DD401C">
        <w:rPr>
          <w:rFonts w:ascii="Times New Roman" w:hAnsi="Times New Roman" w:cs="Times New Roman"/>
          <w:strike/>
          <w:sz w:val="24"/>
          <w:szCs w:val="24"/>
        </w:rPr>
        <w:t xml:space="preserve"> </w:t>
      </w:r>
      <w:r w:rsidRPr="00DD401C">
        <w:rPr>
          <w:rFonts w:ascii="Times New Roman" w:hAnsi="Times New Roman" w:cs="Times New Roman"/>
          <w:strike/>
          <w:sz w:val="24"/>
          <w:szCs w:val="24"/>
        </w:rPr>
        <w:t>tamanho e</w:t>
      </w:r>
      <w:r w:rsidR="00DE1779" w:rsidRPr="00DD401C">
        <w:rPr>
          <w:rFonts w:ascii="Times New Roman" w:hAnsi="Times New Roman" w:cs="Times New Roman"/>
          <w:strike/>
          <w:sz w:val="24"/>
          <w:szCs w:val="24"/>
        </w:rPr>
        <w:t xml:space="preserve"> </w:t>
      </w:r>
      <w:r w:rsidRPr="00DD401C">
        <w:rPr>
          <w:rFonts w:ascii="Times New Roman" w:hAnsi="Times New Roman" w:cs="Times New Roman"/>
          <w:strike/>
          <w:sz w:val="24"/>
          <w:szCs w:val="24"/>
        </w:rPr>
        <w:t xml:space="preserve">forma do produto, prazo de validade, embalagem, rotulagem, excipientes e veículos, devendo sempre ser identificado por nome comercial ou marca.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3. CRITÉRIOS E CONDIÇÕES PARA O REGISTRO E O CONTROLE DE Q</w:t>
      </w:r>
      <w:r w:rsidR="00DE1779" w:rsidRPr="00DD401C">
        <w:rPr>
          <w:rFonts w:ascii="Times New Roman" w:hAnsi="Times New Roman" w:cs="Times New Roman"/>
          <w:strike/>
          <w:sz w:val="24"/>
          <w:szCs w:val="24"/>
        </w:rPr>
        <w:t>UALIDADE DOS MEDICAMENTOS GENÉ</w:t>
      </w:r>
      <w:r w:rsidRPr="00DD401C">
        <w:rPr>
          <w:rFonts w:ascii="Times New Roman" w:hAnsi="Times New Roman" w:cs="Times New Roman"/>
          <w:strike/>
          <w:sz w:val="24"/>
          <w:szCs w:val="24"/>
        </w:rPr>
        <w:t xml:space="preserve">RICOS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O processo de registro de medicamentos genéricos, submetido à Agência Nacional de Vigi</w:t>
      </w:r>
      <w:r w:rsidR="00DE1779" w:rsidRPr="00DD401C">
        <w:rPr>
          <w:rFonts w:ascii="Times New Roman" w:hAnsi="Times New Roman" w:cs="Times New Roman"/>
          <w:strike/>
          <w:sz w:val="24"/>
          <w:szCs w:val="24"/>
        </w:rPr>
        <w:t>lância Sanitária (ANV</w:t>
      </w:r>
      <w:r w:rsidRPr="00DD401C">
        <w:rPr>
          <w:rFonts w:ascii="Times New Roman" w:hAnsi="Times New Roman" w:cs="Times New Roman"/>
          <w:strike/>
          <w:sz w:val="24"/>
          <w:szCs w:val="24"/>
        </w:rPr>
        <w:t>S) se</w:t>
      </w:r>
      <w:r w:rsidR="00DE1779" w:rsidRPr="00DD401C">
        <w:rPr>
          <w:rFonts w:ascii="Times New Roman" w:hAnsi="Times New Roman" w:cs="Times New Roman"/>
          <w:strike/>
          <w:sz w:val="24"/>
          <w:szCs w:val="24"/>
        </w:rPr>
        <w:t xml:space="preserve">rá composto por três etapas: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 xml:space="preserve">3.1 </w:t>
      </w:r>
      <w:r w:rsidR="00DE1779" w:rsidRPr="00DD401C">
        <w:rPr>
          <w:rFonts w:ascii="Times New Roman" w:hAnsi="Times New Roman" w:cs="Times New Roman"/>
          <w:strike/>
          <w:sz w:val="24"/>
          <w:szCs w:val="24"/>
        </w:rPr>
        <w:t>Primeira</w:t>
      </w:r>
      <w:proofErr w:type="gramEnd"/>
      <w:r w:rsidR="00DE1779" w:rsidRPr="00DD401C">
        <w:rPr>
          <w:rFonts w:ascii="Times New Roman" w:hAnsi="Times New Roman" w:cs="Times New Roman"/>
          <w:strike/>
          <w:sz w:val="24"/>
          <w:szCs w:val="24"/>
        </w:rPr>
        <w:t xml:space="preserve"> etapa: </w:t>
      </w:r>
      <w:proofErr w:type="spellStart"/>
      <w:r w:rsidR="00DE1779" w:rsidRPr="00DD401C">
        <w:rPr>
          <w:rFonts w:ascii="Times New Roman" w:hAnsi="Times New Roman" w:cs="Times New Roman"/>
          <w:strike/>
          <w:sz w:val="24"/>
          <w:szCs w:val="24"/>
        </w:rPr>
        <w:t>pré</w:t>
      </w:r>
      <w:proofErr w:type="spellEnd"/>
      <w:r w:rsidR="00DE1779" w:rsidRPr="00DD401C">
        <w:rPr>
          <w:rFonts w:ascii="Times New Roman" w:hAnsi="Times New Roman" w:cs="Times New Roman"/>
          <w:strike/>
          <w:sz w:val="24"/>
          <w:szCs w:val="24"/>
        </w:rPr>
        <w:t xml:space="preserve">-submissão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3.1.1 A empresa deverá apresentar projeto contendo: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 Fórmula padrão, processo e equipamentos utilizados na fabricação do medicamento.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lastRenderedPageBreak/>
        <w:t xml:space="preserve">2. Protocolo detalhado de estudo de estabilidade, </w:t>
      </w:r>
      <w:proofErr w:type="gramStart"/>
      <w:r w:rsidRPr="00DD401C">
        <w:rPr>
          <w:rFonts w:ascii="Times New Roman" w:hAnsi="Times New Roman" w:cs="Times New Roman"/>
          <w:strike/>
          <w:sz w:val="24"/>
          <w:szCs w:val="24"/>
        </w:rPr>
        <w:t>conforme Anexo</w:t>
      </w:r>
      <w:proofErr w:type="gramEnd"/>
      <w:r w:rsidRPr="00DD401C">
        <w:rPr>
          <w:rFonts w:ascii="Times New Roman" w:hAnsi="Times New Roman" w:cs="Times New Roman"/>
          <w:strike/>
          <w:sz w:val="24"/>
          <w:szCs w:val="24"/>
        </w:rPr>
        <w:t xml:space="preserve"> I.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 Métodos analíticos empregados.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 Protocolo de estudo de equivalência farmacêutica, indicando o medicamento de referência, com a descrição </w:t>
      </w:r>
      <w:r w:rsidR="00DE1779" w:rsidRPr="00DD401C">
        <w:rPr>
          <w:rFonts w:ascii="Times New Roman" w:hAnsi="Times New Roman" w:cs="Times New Roman"/>
          <w:strike/>
          <w:sz w:val="24"/>
          <w:szCs w:val="24"/>
        </w:rPr>
        <w:t>dos ensaios a serem realizados.</w:t>
      </w:r>
    </w:p>
    <w:p w:rsidR="00DE1779" w:rsidRPr="00DD401C" w:rsidRDefault="00DE177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5. Protocolo de estudo de bioeq</w:t>
      </w:r>
      <w:r w:rsidR="003D71B9" w:rsidRPr="00DD401C">
        <w:rPr>
          <w:rFonts w:ascii="Times New Roman" w:hAnsi="Times New Roman" w:cs="Times New Roman"/>
          <w:strike/>
          <w:sz w:val="24"/>
          <w:szCs w:val="24"/>
        </w:rPr>
        <w:t xml:space="preserve">uivalência, conforme critérios para realização dos estudos de bioequivalência (Item 5 deste regulamento), apresentado de acordo com o Anexo </w:t>
      </w:r>
      <w:r w:rsidRPr="00DD401C">
        <w:rPr>
          <w:rFonts w:ascii="Times New Roman" w:hAnsi="Times New Roman" w:cs="Times New Roman"/>
          <w:strike/>
          <w:sz w:val="24"/>
          <w:szCs w:val="24"/>
        </w:rPr>
        <w:t>II.</w:t>
      </w:r>
      <w:r w:rsidR="003D71B9" w:rsidRPr="00DD401C">
        <w:rPr>
          <w:rFonts w:ascii="Times New Roman" w:hAnsi="Times New Roman" w:cs="Times New Roman"/>
          <w:strike/>
          <w:sz w:val="24"/>
          <w:szCs w:val="24"/>
        </w:rPr>
        <w:t xml:space="preserve"> Nos casos em que não se aplica a realização de tais estudos, </w:t>
      </w:r>
      <w:proofErr w:type="gramStart"/>
      <w:r w:rsidR="003D71B9" w:rsidRPr="00DD401C">
        <w:rPr>
          <w:rFonts w:ascii="Times New Roman" w:hAnsi="Times New Roman" w:cs="Times New Roman"/>
          <w:strike/>
          <w:sz w:val="24"/>
          <w:szCs w:val="24"/>
        </w:rPr>
        <w:t>conforme Anexo</w:t>
      </w:r>
      <w:proofErr w:type="gramEnd"/>
      <w:r w:rsidR="003D71B9" w:rsidRPr="00DD401C">
        <w:rPr>
          <w:rFonts w:ascii="Times New Roman" w:hAnsi="Times New Roman" w:cs="Times New Roman"/>
          <w:strike/>
          <w:sz w:val="24"/>
          <w:szCs w:val="24"/>
        </w:rPr>
        <w:t xml:space="preserve"> V, apresentar justificativa</w:t>
      </w:r>
      <w:r w:rsidRPr="00DD401C">
        <w:rPr>
          <w:rFonts w:ascii="Times New Roman" w:hAnsi="Times New Roman" w:cs="Times New Roman"/>
          <w:strike/>
          <w:sz w:val="24"/>
          <w:szCs w:val="24"/>
        </w:rPr>
        <w:t xml:space="preserve"> </w:t>
      </w:r>
      <w:r w:rsidR="003D71B9" w:rsidRPr="00DD401C">
        <w:rPr>
          <w:rFonts w:ascii="Times New Roman" w:hAnsi="Times New Roman" w:cs="Times New Roman"/>
          <w:strike/>
          <w:sz w:val="24"/>
          <w:szCs w:val="24"/>
        </w:rPr>
        <w:t xml:space="preserve">técnica que fundamente tal isenção.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3.1.2 Para</w:t>
      </w:r>
      <w:proofErr w:type="gramEnd"/>
      <w:r w:rsidRPr="00DD401C">
        <w:rPr>
          <w:rFonts w:ascii="Times New Roman" w:hAnsi="Times New Roman" w:cs="Times New Roman"/>
          <w:strike/>
          <w:sz w:val="24"/>
          <w:szCs w:val="24"/>
        </w:rPr>
        <w:t xml:space="preserve"> medicamentos genéricos</w:t>
      </w:r>
      <w:r w:rsidR="00DE1779" w:rsidRPr="00DD401C">
        <w:rPr>
          <w:rFonts w:ascii="Times New Roman" w:hAnsi="Times New Roman" w:cs="Times New Roman"/>
          <w:strike/>
          <w:sz w:val="24"/>
          <w:szCs w:val="24"/>
        </w:rPr>
        <w:t xml:space="preserve"> fabricados fora do País, todos </w:t>
      </w:r>
      <w:r w:rsidRPr="00DD401C">
        <w:rPr>
          <w:rFonts w:ascii="Times New Roman" w:hAnsi="Times New Roman" w:cs="Times New Roman"/>
          <w:strike/>
          <w:sz w:val="24"/>
          <w:szCs w:val="24"/>
        </w:rPr>
        <w:t xml:space="preserve">os itens acima relacionados deverão </w:t>
      </w:r>
      <w:r w:rsidR="00DE1779" w:rsidRPr="00DD401C">
        <w:rPr>
          <w:rFonts w:ascii="Times New Roman" w:hAnsi="Times New Roman" w:cs="Times New Roman"/>
          <w:strike/>
          <w:sz w:val="24"/>
          <w:szCs w:val="24"/>
        </w:rPr>
        <w:t>s</w:t>
      </w:r>
      <w:r w:rsidRPr="00DD401C">
        <w:rPr>
          <w:rFonts w:ascii="Times New Roman" w:hAnsi="Times New Roman" w:cs="Times New Roman"/>
          <w:strike/>
          <w:sz w:val="24"/>
          <w:szCs w:val="24"/>
        </w:rPr>
        <w:t xml:space="preserve">er apresentados, sendo que o estudo de bioequivalência deve ser realizado utilizando-se como referência o medicamento indicado pela ANVS.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3.1.3 Após</w:t>
      </w:r>
      <w:proofErr w:type="gramEnd"/>
      <w:r w:rsidRPr="00DD401C">
        <w:rPr>
          <w:rFonts w:ascii="Times New Roman" w:hAnsi="Times New Roman" w:cs="Times New Roman"/>
          <w:strike/>
          <w:sz w:val="24"/>
          <w:szCs w:val="24"/>
        </w:rPr>
        <w:t xml:space="preserve"> aprovação do projeto, a empresa será autorizada a fabricar três lotes do medicamento contendo, no mínimo, 100.000 unidades farmacotécnicas para as formas farmacêuticas sólidas de uso oral. Para as demais formas farmacêuticas serão exigidos lotes de, no mínimo, dez por cento do lote industrial.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3.1.4 No caso de medicamento já registrado no Ministério da Saúde, destinado ao re</w:t>
      </w:r>
      <w:r w:rsidR="00DE1779" w:rsidRPr="00DD401C">
        <w:rPr>
          <w:rFonts w:ascii="Times New Roman" w:hAnsi="Times New Roman" w:cs="Times New Roman"/>
          <w:strike/>
          <w:sz w:val="24"/>
          <w:szCs w:val="24"/>
        </w:rPr>
        <w:t>gistro e comercialização como medicamento genérico, as</w:t>
      </w:r>
      <w:r w:rsidRPr="00DD401C">
        <w:rPr>
          <w:rFonts w:ascii="Times New Roman" w:hAnsi="Times New Roman" w:cs="Times New Roman"/>
          <w:strike/>
          <w:sz w:val="24"/>
          <w:szCs w:val="24"/>
        </w:rPr>
        <w:t xml:space="preserve"> exigências anteriores poderão ser atendidas retrospectivamente, com resultados obtidos no máximo nos últimos dois anos, desde que comprovada a validação </w:t>
      </w:r>
      <w:proofErr w:type="gramStart"/>
      <w:r w:rsidRPr="00DD401C">
        <w:rPr>
          <w:rFonts w:ascii="Times New Roman" w:hAnsi="Times New Roman" w:cs="Times New Roman"/>
          <w:strike/>
          <w:sz w:val="24"/>
          <w:szCs w:val="24"/>
        </w:rPr>
        <w:t>do(</w:t>
      </w:r>
      <w:proofErr w:type="gramEnd"/>
      <w:r w:rsidRPr="00DD401C">
        <w:rPr>
          <w:rFonts w:ascii="Times New Roman" w:hAnsi="Times New Roman" w:cs="Times New Roman"/>
          <w:strike/>
          <w:sz w:val="24"/>
          <w:szCs w:val="24"/>
        </w:rPr>
        <w:t xml:space="preserve">s) método(s) analítico(s) e do processo de fabricação utilizados, assim como a conformidade com as normas específicas vigentes. Nestes casos, a empresa deverá apresentar: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 Cópias de três dossiês completos, consecutivos, de produção e controle de qualidade.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2. Validação dos métodos analíticos empregados, conforme Anexo </w:t>
      </w:r>
      <w:r w:rsidR="00DE1779" w:rsidRPr="00DD401C">
        <w:rPr>
          <w:rFonts w:ascii="Times New Roman" w:hAnsi="Times New Roman" w:cs="Times New Roman"/>
          <w:strike/>
          <w:sz w:val="24"/>
          <w:szCs w:val="24"/>
        </w:rPr>
        <w:t>III</w:t>
      </w:r>
      <w:r w:rsidRPr="00DD401C">
        <w:rPr>
          <w:rFonts w:ascii="Times New Roman" w:hAnsi="Times New Roman" w:cs="Times New Roman"/>
          <w:strike/>
          <w:sz w:val="24"/>
          <w:szCs w:val="24"/>
        </w:rPr>
        <w:t xml:space="preserve">.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 Dados de estabilidade dos respectivos lotes, contemplando o prazo de validade estabelecido.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 Protocolo de estudo de equivalência farmacêutica, indicando o medicamento de referência, com a descrição dos ensaios a serem realizados.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5. Protocolo de estudo de bioequivalência, conforme critérios para realizaç</w:t>
      </w:r>
      <w:r w:rsidR="00DE1779" w:rsidRPr="00DD401C">
        <w:rPr>
          <w:rFonts w:ascii="Times New Roman" w:hAnsi="Times New Roman" w:cs="Times New Roman"/>
          <w:strike/>
          <w:sz w:val="24"/>
          <w:szCs w:val="24"/>
        </w:rPr>
        <w:t>ão</w:t>
      </w:r>
      <w:r w:rsidRPr="00DD401C">
        <w:rPr>
          <w:rFonts w:ascii="Times New Roman" w:hAnsi="Times New Roman" w:cs="Times New Roman"/>
          <w:strike/>
          <w:sz w:val="24"/>
          <w:szCs w:val="24"/>
        </w:rPr>
        <w:t xml:space="preserve"> dos estudos de bioequivalência (Item 5 deste regulamento), apresentado de acordo com o Anexo </w:t>
      </w:r>
      <w:r w:rsidR="00DE1779" w:rsidRPr="00DD401C">
        <w:rPr>
          <w:rFonts w:ascii="Times New Roman" w:hAnsi="Times New Roman" w:cs="Times New Roman"/>
          <w:strike/>
          <w:sz w:val="24"/>
          <w:szCs w:val="24"/>
        </w:rPr>
        <w:t>II</w:t>
      </w:r>
      <w:r w:rsidRPr="00DD401C">
        <w:rPr>
          <w:rFonts w:ascii="Times New Roman" w:hAnsi="Times New Roman" w:cs="Times New Roman"/>
          <w:strike/>
          <w:sz w:val="24"/>
          <w:szCs w:val="24"/>
        </w:rPr>
        <w:t xml:space="preserve">. Nos casos em que não se aplica a realização de tais estudos, apresentar justificativa técnica que fundamente tal isenção.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lastRenderedPageBreak/>
        <w:t>3.1.5. Na impossibilidade d</w:t>
      </w:r>
      <w:r w:rsidR="00DE1779" w:rsidRPr="00DD401C">
        <w:rPr>
          <w:rFonts w:ascii="Times New Roman" w:hAnsi="Times New Roman" w:cs="Times New Roman"/>
          <w:strike/>
          <w:sz w:val="24"/>
          <w:szCs w:val="24"/>
        </w:rPr>
        <w:t>o cumprimento</w:t>
      </w:r>
      <w:r w:rsidRPr="00DD401C">
        <w:rPr>
          <w:rFonts w:ascii="Times New Roman" w:hAnsi="Times New Roman" w:cs="Times New Roman"/>
          <w:strike/>
          <w:sz w:val="24"/>
          <w:szCs w:val="24"/>
        </w:rPr>
        <w:t xml:space="preserve"> de qualquer dos itens anteriores, a empresa</w:t>
      </w:r>
      <w:r w:rsidR="00DE1779" w:rsidRPr="00DD401C">
        <w:rPr>
          <w:rFonts w:ascii="Times New Roman" w:hAnsi="Times New Roman" w:cs="Times New Roman"/>
          <w:strike/>
          <w:sz w:val="24"/>
          <w:szCs w:val="24"/>
        </w:rPr>
        <w:t xml:space="preserve"> deverá cumprir com </w:t>
      </w:r>
      <w:proofErr w:type="gramStart"/>
      <w:r w:rsidR="00DE1779" w:rsidRPr="00DD401C">
        <w:rPr>
          <w:rFonts w:ascii="Times New Roman" w:hAnsi="Times New Roman" w:cs="Times New Roman"/>
          <w:strike/>
          <w:sz w:val="24"/>
          <w:szCs w:val="24"/>
        </w:rPr>
        <w:t>a(</w:t>
      </w:r>
      <w:proofErr w:type="gramEnd"/>
      <w:r w:rsidR="00DE1779" w:rsidRPr="00DD401C">
        <w:rPr>
          <w:rFonts w:ascii="Times New Roman" w:hAnsi="Times New Roman" w:cs="Times New Roman"/>
          <w:strike/>
          <w:sz w:val="24"/>
          <w:szCs w:val="24"/>
        </w:rPr>
        <w:t>s) respect</w:t>
      </w:r>
      <w:r w:rsidRPr="00DD401C">
        <w:rPr>
          <w:rFonts w:ascii="Times New Roman" w:hAnsi="Times New Roman" w:cs="Times New Roman"/>
          <w:strike/>
          <w:sz w:val="24"/>
          <w:szCs w:val="24"/>
        </w:rPr>
        <w:t xml:space="preserve">iva(s) exigência(s) do item 3.1.1.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3.2 Segunda</w:t>
      </w:r>
      <w:proofErr w:type="gramEnd"/>
      <w:r w:rsidRPr="00DD401C">
        <w:rPr>
          <w:rFonts w:ascii="Times New Roman" w:hAnsi="Times New Roman" w:cs="Times New Roman"/>
          <w:strike/>
          <w:sz w:val="24"/>
          <w:szCs w:val="24"/>
        </w:rPr>
        <w:t xml:space="preserve"> etapa: solicitação d</w:t>
      </w:r>
      <w:r w:rsidR="00DE1779" w:rsidRPr="00DD401C">
        <w:rPr>
          <w:rFonts w:ascii="Times New Roman" w:hAnsi="Times New Roman" w:cs="Times New Roman"/>
          <w:strike/>
          <w:sz w:val="24"/>
          <w:szCs w:val="24"/>
        </w:rPr>
        <w:t>e</w:t>
      </w:r>
      <w:r w:rsidRPr="00DD401C">
        <w:rPr>
          <w:rFonts w:ascii="Times New Roman" w:hAnsi="Times New Roman" w:cs="Times New Roman"/>
          <w:strike/>
          <w:sz w:val="24"/>
          <w:szCs w:val="24"/>
        </w:rPr>
        <w:t xml:space="preserve"> registro - a empresa deverá apresentar a seguinte documentação: </w:t>
      </w:r>
    </w:p>
    <w:p w:rsidR="00DE1779" w:rsidRPr="00DD401C" w:rsidRDefault="00DE177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3.2.1 Aspectos legais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 Comprovante de depósito bancário em duas vias (original e cópia), devidamente autenticadas e/ou carimbadas, ou comprovante de isenção, quando for o caso.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2. Cópia de Licença de Funcionamento da empresa e/ou Alvará Sanitário atualizado.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 Cópia da Autorização de Funcionamento da empresa publicada no Diário Oficial da União (DOU).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 Certificado de Responsabilidade Técnica emitido pelo Conselho Regional de Farmácia. </w:t>
      </w:r>
    </w:p>
    <w:p w:rsidR="00DE1779" w:rsidRPr="00DD401C" w:rsidRDefault="00DE177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5</w:t>
      </w:r>
      <w:r w:rsidR="003D71B9" w:rsidRPr="00DD401C">
        <w:rPr>
          <w:rFonts w:ascii="Times New Roman" w:hAnsi="Times New Roman" w:cs="Times New Roman"/>
          <w:strike/>
          <w:sz w:val="24"/>
          <w:szCs w:val="24"/>
        </w:rPr>
        <w:t>. Certificado de Boas Práticas de Fabricação e Controle (BPFC) emitido pela ANVS para a linha de produção na qual o medicamento, objeto de regist</w:t>
      </w:r>
      <w:r w:rsidRPr="00DD401C">
        <w:rPr>
          <w:rFonts w:ascii="Times New Roman" w:hAnsi="Times New Roman" w:cs="Times New Roman"/>
          <w:strike/>
          <w:sz w:val="24"/>
          <w:szCs w:val="24"/>
        </w:rPr>
        <w:t xml:space="preserve">ro, será fabricado.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3.2.2 Aspectos técnicos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3.2.2.1 Formulários de Petição FP</w:t>
      </w:r>
      <w:r w:rsidR="00DE1779" w:rsidRPr="00DD401C">
        <w:rPr>
          <w:rFonts w:ascii="Times New Roman" w:hAnsi="Times New Roman" w:cs="Times New Roman"/>
          <w:strike/>
          <w:sz w:val="24"/>
          <w:szCs w:val="24"/>
        </w:rPr>
        <w:t>1</w:t>
      </w:r>
      <w:r w:rsidRPr="00DD401C">
        <w:rPr>
          <w:rFonts w:ascii="Times New Roman" w:hAnsi="Times New Roman" w:cs="Times New Roman"/>
          <w:strike/>
          <w:sz w:val="24"/>
          <w:szCs w:val="24"/>
        </w:rPr>
        <w:t xml:space="preserve"> e FP2. </w:t>
      </w:r>
    </w:p>
    <w:p w:rsidR="00DE1779"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3.2.7.2 Relató</w:t>
      </w:r>
      <w:r w:rsidR="00DE1779" w:rsidRPr="00DD401C">
        <w:rPr>
          <w:rFonts w:ascii="Times New Roman" w:hAnsi="Times New Roman" w:cs="Times New Roman"/>
          <w:strike/>
          <w:sz w:val="24"/>
          <w:szCs w:val="24"/>
        </w:rPr>
        <w:t>rio Técnico, que deverá conter:</w:t>
      </w:r>
    </w:p>
    <w:p w:rsidR="00DE1779" w:rsidRPr="00DD401C" w:rsidRDefault="00DE177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 Dados Gerais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a.</w:t>
      </w:r>
      <w:r w:rsidR="00DE1779" w:rsidRPr="00DD401C">
        <w:rPr>
          <w:rFonts w:ascii="Times New Roman" w:hAnsi="Times New Roman" w:cs="Times New Roman"/>
          <w:strike/>
          <w:sz w:val="24"/>
          <w:szCs w:val="24"/>
        </w:rPr>
        <w:t>1</w:t>
      </w:r>
      <w:r w:rsidRPr="00DD401C">
        <w:rPr>
          <w:rFonts w:ascii="Times New Roman" w:hAnsi="Times New Roman" w:cs="Times New Roman"/>
          <w:strike/>
          <w:sz w:val="24"/>
          <w:szCs w:val="24"/>
        </w:rPr>
        <w:t xml:space="preserve">) Caracterização física e </w:t>
      </w:r>
      <w:r w:rsidR="00DE1779" w:rsidRPr="00DD401C">
        <w:rPr>
          <w:rFonts w:ascii="Times New Roman" w:hAnsi="Times New Roman" w:cs="Times New Roman"/>
          <w:strike/>
          <w:sz w:val="24"/>
          <w:szCs w:val="24"/>
        </w:rPr>
        <w:t>físico-química</w:t>
      </w:r>
      <w:r w:rsidRPr="00DD401C">
        <w:rPr>
          <w:rFonts w:ascii="Times New Roman" w:hAnsi="Times New Roman" w:cs="Times New Roman"/>
          <w:strike/>
          <w:sz w:val="24"/>
          <w:szCs w:val="24"/>
        </w:rPr>
        <w:t xml:space="preserve"> de todos os componentes da fórmula contemplando, entre outros, p</w:t>
      </w:r>
      <w:r w:rsidR="007B5DFC" w:rsidRPr="00DD401C">
        <w:rPr>
          <w:rFonts w:ascii="Times New Roman" w:hAnsi="Times New Roman" w:cs="Times New Roman"/>
          <w:strike/>
          <w:sz w:val="24"/>
          <w:szCs w:val="24"/>
        </w:rPr>
        <w:t xml:space="preserve">onto de fusão, solubilidade, </w:t>
      </w:r>
      <w:proofErr w:type="spellStart"/>
      <w:r w:rsidR="007B5DFC" w:rsidRPr="00DD401C">
        <w:rPr>
          <w:rFonts w:ascii="Times New Roman" w:hAnsi="Times New Roman" w:cs="Times New Roman"/>
          <w:strike/>
          <w:sz w:val="24"/>
          <w:szCs w:val="24"/>
        </w:rPr>
        <w:t>pK</w:t>
      </w:r>
      <w:r w:rsidRPr="00DD401C">
        <w:rPr>
          <w:rFonts w:ascii="Times New Roman" w:hAnsi="Times New Roman" w:cs="Times New Roman"/>
          <w:strike/>
          <w:sz w:val="24"/>
          <w:szCs w:val="24"/>
        </w:rPr>
        <w:t>a</w:t>
      </w:r>
      <w:proofErr w:type="spellEnd"/>
      <w:r w:rsidRPr="00DD401C">
        <w:rPr>
          <w:rFonts w:ascii="Times New Roman" w:hAnsi="Times New Roman" w:cs="Times New Roman"/>
          <w:strike/>
          <w:sz w:val="24"/>
          <w:szCs w:val="24"/>
        </w:rPr>
        <w:t>, impurezas, polimorfismo, forma física (amorfa/cristalina), solvatação (</w:t>
      </w:r>
      <w:proofErr w:type="spellStart"/>
      <w:r w:rsidRPr="00DD401C">
        <w:rPr>
          <w:rFonts w:ascii="Times New Roman" w:hAnsi="Times New Roman" w:cs="Times New Roman"/>
          <w:strike/>
          <w:sz w:val="24"/>
          <w:szCs w:val="24"/>
        </w:rPr>
        <w:t>solvato</w:t>
      </w:r>
      <w:proofErr w:type="spellEnd"/>
      <w:r w:rsidRPr="00DD401C">
        <w:rPr>
          <w:rFonts w:ascii="Times New Roman" w:hAnsi="Times New Roman" w:cs="Times New Roman"/>
          <w:strike/>
          <w:sz w:val="24"/>
          <w:szCs w:val="24"/>
        </w:rPr>
        <w:t xml:space="preserve">/hidrato/anidro) e </w:t>
      </w:r>
      <w:proofErr w:type="spellStart"/>
      <w:r w:rsidRPr="00DD401C">
        <w:rPr>
          <w:rFonts w:ascii="Times New Roman" w:hAnsi="Times New Roman" w:cs="Times New Roman"/>
          <w:strike/>
          <w:sz w:val="24"/>
          <w:szCs w:val="24"/>
        </w:rPr>
        <w:t>quiralidade</w:t>
      </w:r>
      <w:proofErr w:type="spellEnd"/>
      <w:r w:rsidRPr="00DD401C">
        <w:rPr>
          <w:rFonts w:ascii="Times New Roman" w:hAnsi="Times New Roman" w:cs="Times New Roman"/>
          <w:strike/>
          <w:sz w:val="24"/>
          <w:szCs w:val="24"/>
        </w:rPr>
        <w:t xml:space="preserve">.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a.2</w:t>
      </w:r>
      <w:proofErr w:type="gramStart"/>
      <w:r w:rsidRPr="00DD401C">
        <w:rPr>
          <w:rFonts w:ascii="Times New Roman" w:hAnsi="Times New Roman" w:cs="Times New Roman"/>
          <w:strike/>
          <w:sz w:val="24"/>
          <w:szCs w:val="24"/>
        </w:rPr>
        <w:t>) Forma</w:t>
      </w:r>
      <w:proofErr w:type="gramEnd"/>
      <w:r w:rsidRPr="00DD401C">
        <w:rPr>
          <w:rFonts w:ascii="Times New Roman" w:hAnsi="Times New Roman" w:cs="Times New Roman"/>
          <w:strike/>
          <w:sz w:val="24"/>
          <w:szCs w:val="24"/>
        </w:rPr>
        <w:t xml:space="preserve"> farmacêutica.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a.3)Fórmula</w:t>
      </w:r>
      <w:proofErr w:type="gramEnd"/>
      <w:r w:rsidRPr="00DD401C">
        <w:rPr>
          <w:rFonts w:ascii="Times New Roman" w:hAnsi="Times New Roman" w:cs="Times New Roman"/>
          <w:strike/>
          <w:sz w:val="24"/>
          <w:szCs w:val="24"/>
        </w:rPr>
        <w:t xml:space="preserve"> indicando os componentes por dose ou, quando possível, por grama, mililitro, unidade padrão internacional, relação sal/base e excessos utilizados.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a.4) Função que as substâncias desempenham na fórmula.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lastRenderedPageBreak/>
        <w:t>a.5) Via de administração (no caso de formas farmacêuticas liquidas descrever o dosador incluído na embalagem, quando houver</w:t>
      </w:r>
      <w:r w:rsidR="007B5DFC" w:rsidRPr="00DD401C">
        <w:rPr>
          <w:rFonts w:ascii="Times New Roman" w:hAnsi="Times New Roman" w:cs="Times New Roman"/>
          <w:strike/>
          <w:sz w:val="24"/>
          <w:szCs w:val="24"/>
        </w:rPr>
        <w:t xml:space="preserve">).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a.6) Instruç</w:t>
      </w:r>
      <w:r w:rsidR="007B5DFC" w:rsidRPr="00DD401C">
        <w:rPr>
          <w:rFonts w:ascii="Times New Roman" w:hAnsi="Times New Roman" w:cs="Times New Roman"/>
          <w:strike/>
          <w:sz w:val="24"/>
          <w:szCs w:val="24"/>
        </w:rPr>
        <w:t>ões de uso, quando for o caso.</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a.7) Indicações, finalidade ou uso a que se destina. </w:t>
      </w:r>
    </w:p>
    <w:p w:rsidR="007B5DFC" w:rsidRPr="00DD401C" w:rsidRDefault="007B5DFC"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a.8) </w:t>
      </w:r>
      <w:proofErr w:type="spellStart"/>
      <w:r w:rsidRPr="00DD401C">
        <w:rPr>
          <w:rFonts w:ascii="Times New Roman" w:hAnsi="Times New Roman" w:cs="Times New Roman"/>
          <w:strike/>
          <w:sz w:val="24"/>
          <w:szCs w:val="24"/>
        </w:rPr>
        <w:t>Contra-indicações</w:t>
      </w:r>
      <w:proofErr w:type="spellEnd"/>
      <w:r w:rsidRPr="00DD401C">
        <w:rPr>
          <w:rFonts w:ascii="Times New Roman" w:hAnsi="Times New Roman" w:cs="Times New Roman"/>
          <w:strike/>
          <w:sz w:val="24"/>
          <w:szCs w:val="24"/>
        </w:rPr>
        <w:t xml:space="preserve">.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a.9) Efeitos colaterais.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a.10) Reações adversas.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a.11) Restrições ou cuidados que devem ser considerados. </w:t>
      </w:r>
    </w:p>
    <w:p w:rsidR="007B5DFC" w:rsidRPr="00DD401C" w:rsidRDefault="007B5DFC"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a.12) Precauções e</w:t>
      </w:r>
      <w:r w:rsidR="003D71B9" w:rsidRPr="00DD401C">
        <w:rPr>
          <w:rFonts w:ascii="Times New Roman" w:hAnsi="Times New Roman" w:cs="Times New Roman"/>
          <w:strike/>
          <w:sz w:val="24"/>
          <w:szCs w:val="24"/>
        </w:rPr>
        <w:t xml:space="preserve"> </w:t>
      </w:r>
      <w:r w:rsidRPr="00DD401C">
        <w:rPr>
          <w:rFonts w:ascii="Times New Roman" w:hAnsi="Times New Roman" w:cs="Times New Roman"/>
          <w:strike/>
          <w:sz w:val="24"/>
          <w:szCs w:val="24"/>
        </w:rPr>
        <w:t>advertências</w:t>
      </w:r>
      <w:r w:rsidR="003D71B9" w:rsidRPr="00DD401C">
        <w:rPr>
          <w:rFonts w:ascii="Times New Roman" w:hAnsi="Times New Roman" w:cs="Times New Roman"/>
          <w:strike/>
          <w:sz w:val="24"/>
          <w:szCs w:val="24"/>
        </w:rPr>
        <w:t xml:space="preserve">.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a.13) Interação medicamentosa e alimentar.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a.14) Alteração nos exames clínicos laboratoriais. </w:t>
      </w:r>
    </w:p>
    <w:p w:rsidR="007B5DFC" w:rsidRPr="00DD401C" w:rsidRDefault="007B5DFC"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a.15</w:t>
      </w:r>
      <w:r w:rsidR="003D71B9" w:rsidRPr="00DD401C">
        <w:rPr>
          <w:rFonts w:ascii="Times New Roman" w:hAnsi="Times New Roman" w:cs="Times New Roman"/>
          <w:strike/>
          <w:sz w:val="24"/>
          <w:szCs w:val="24"/>
        </w:rPr>
        <w:t xml:space="preserve">) </w:t>
      </w:r>
      <w:proofErr w:type="spellStart"/>
      <w:r w:rsidR="003D71B9" w:rsidRPr="00DD401C">
        <w:rPr>
          <w:rFonts w:ascii="Times New Roman" w:hAnsi="Times New Roman" w:cs="Times New Roman"/>
          <w:strike/>
          <w:sz w:val="24"/>
          <w:szCs w:val="24"/>
        </w:rPr>
        <w:t>Superdosagem</w:t>
      </w:r>
      <w:proofErr w:type="spellEnd"/>
      <w:r w:rsidR="003D71B9" w:rsidRPr="00DD401C">
        <w:rPr>
          <w:rFonts w:ascii="Times New Roman" w:hAnsi="Times New Roman" w:cs="Times New Roman"/>
          <w:strike/>
          <w:sz w:val="24"/>
          <w:szCs w:val="24"/>
        </w:rPr>
        <w:t xml:space="preserve">: sinais, sintomas e condutas.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a.16) Prazo de validade.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a.17) Cuidados de conservação. </w:t>
      </w:r>
    </w:p>
    <w:p w:rsidR="007B5DFC" w:rsidRPr="00DD401C" w:rsidRDefault="007B5DFC"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b) Dados de Farmacodinâmica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b.1) </w:t>
      </w:r>
      <w:proofErr w:type="gramStart"/>
      <w:r w:rsidRPr="00DD401C">
        <w:rPr>
          <w:rFonts w:ascii="Times New Roman" w:hAnsi="Times New Roman" w:cs="Times New Roman"/>
          <w:strike/>
          <w:sz w:val="24"/>
          <w:szCs w:val="24"/>
        </w:rPr>
        <w:t>Mecanismo(</w:t>
      </w:r>
      <w:proofErr w:type="gramEnd"/>
      <w:r w:rsidRPr="00DD401C">
        <w:rPr>
          <w:rFonts w:ascii="Times New Roman" w:hAnsi="Times New Roman" w:cs="Times New Roman"/>
          <w:strike/>
          <w:sz w:val="24"/>
          <w:szCs w:val="24"/>
        </w:rPr>
        <w:t xml:space="preserve">s) de ação.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b.2) Posologia (doses máximas e mínimas).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b.3) Justificativa das doses indicadas.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b.4</w:t>
      </w:r>
      <w:r w:rsidR="007B5DFC" w:rsidRPr="00DD401C">
        <w:rPr>
          <w:rFonts w:ascii="Times New Roman" w:hAnsi="Times New Roman" w:cs="Times New Roman"/>
          <w:strike/>
          <w:sz w:val="24"/>
          <w:szCs w:val="24"/>
        </w:rPr>
        <w:t>)</w:t>
      </w:r>
      <w:r w:rsidRPr="00DD401C">
        <w:rPr>
          <w:rFonts w:ascii="Times New Roman" w:hAnsi="Times New Roman" w:cs="Times New Roman"/>
          <w:strike/>
          <w:sz w:val="24"/>
          <w:szCs w:val="24"/>
        </w:rPr>
        <w:t xml:space="preserve"> Índice terapêutico. </w:t>
      </w:r>
    </w:p>
    <w:p w:rsidR="007B5DFC" w:rsidRPr="00DD401C" w:rsidRDefault="007B5DFC"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c) Dados de Farmacocinética </w:t>
      </w:r>
    </w:p>
    <w:p w:rsidR="007B5DFC" w:rsidRPr="00DD401C" w:rsidRDefault="007B5DFC"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c.1</w:t>
      </w:r>
      <w:r w:rsidR="003D71B9" w:rsidRPr="00DD401C">
        <w:rPr>
          <w:rFonts w:ascii="Times New Roman" w:hAnsi="Times New Roman" w:cs="Times New Roman"/>
          <w:strike/>
          <w:sz w:val="24"/>
          <w:szCs w:val="24"/>
        </w:rPr>
        <w:t xml:space="preserve">) Absorção.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c.2) Distribuição.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c.3) </w:t>
      </w:r>
      <w:proofErr w:type="spellStart"/>
      <w:r w:rsidRPr="00DD401C">
        <w:rPr>
          <w:rFonts w:ascii="Times New Roman" w:hAnsi="Times New Roman" w:cs="Times New Roman"/>
          <w:strike/>
          <w:sz w:val="24"/>
          <w:szCs w:val="24"/>
        </w:rPr>
        <w:t>Biotransformação</w:t>
      </w:r>
      <w:proofErr w:type="spellEnd"/>
      <w:r w:rsidRPr="00DD401C">
        <w:rPr>
          <w:rFonts w:ascii="Times New Roman" w:hAnsi="Times New Roman" w:cs="Times New Roman"/>
          <w:strike/>
          <w:sz w:val="24"/>
          <w:szCs w:val="24"/>
        </w:rPr>
        <w:t xml:space="preserve">. </w:t>
      </w:r>
    </w:p>
    <w:p w:rsidR="007B5DFC" w:rsidRPr="00DD401C" w:rsidRDefault="007B5DFC"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lastRenderedPageBreak/>
        <w:t xml:space="preserve">c.4) Excreção.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3.2.3 Aspectos de produção e controle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3.2.3.1 Produção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 Fórmula mestre, de acordo com legislação vigente, incluindo: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a.</w:t>
      </w:r>
      <w:r w:rsidR="007B5DFC" w:rsidRPr="00DD401C">
        <w:rPr>
          <w:rFonts w:ascii="Times New Roman" w:hAnsi="Times New Roman" w:cs="Times New Roman"/>
          <w:strike/>
          <w:sz w:val="24"/>
          <w:szCs w:val="24"/>
        </w:rPr>
        <w:t>1</w:t>
      </w:r>
      <w:r w:rsidRPr="00DD401C">
        <w:rPr>
          <w:rFonts w:ascii="Times New Roman" w:hAnsi="Times New Roman" w:cs="Times New Roman"/>
          <w:strike/>
          <w:sz w:val="24"/>
          <w:szCs w:val="24"/>
        </w:rPr>
        <w:t>) Descrição completa da fórmula, designando os componentes conforme a DCB, DC</w:t>
      </w:r>
      <w:r w:rsidR="007B5DFC" w:rsidRPr="00DD401C">
        <w:rPr>
          <w:rFonts w:ascii="Times New Roman" w:hAnsi="Times New Roman" w:cs="Times New Roman"/>
          <w:strike/>
          <w:sz w:val="24"/>
          <w:szCs w:val="24"/>
        </w:rPr>
        <w:t xml:space="preserve">I ou a denominação descrita no </w:t>
      </w:r>
      <w:proofErr w:type="spellStart"/>
      <w:r w:rsidR="007B5DFC" w:rsidRPr="00DD401C">
        <w:rPr>
          <w:rFonts w:ascii="Times New Roman" w:hAnsi="Times New Roman" w:cs="Times New Roman"/>
          <w:i/>
          <w:strike/>
          <w:sz w:val="24"/>
          <w:szCs w:val="24"/>
        </w:rPr>
        <w:t>Ch</w:t>
      </w:r>
      <w:r w:rsidRPr="00DD401C">
        <w:rPr>
          <w:rFonts w:ascii="Times New Roman" w:hAnsi="Times New Roman" w:cs="Times New Roman"/>
          <w:i/>
          <w:strike/>
          <w:sz w:val="24"/>
          <w:szCs w:val="24"/>
        </w:rPr>
        <w:t>emical</w:t>
      </w:r>
      <w:proofErr w:type="spellEnd"/>
      <w:r w:rsidRPr="00DD401C">
        <w:rPr>
          <w:rFonts w:ascii="Times New Roman" w:hAnsi="Times New Roman" w:cs="Times New Roman"/>
          <w:i/>
          <w:strike/>
          <w:sz w:val="24"/>
          <w:szCs w:val="24"/>
        </w:rPr>
        <w:t xml:space="preserve"> Abstract </w:t>
      </w:r>
      <w:proofErr w:type="spellStart"/>
      <w:r w:rsidRPr="00DD401C">
        <w:rPr>
          <w:rFonts w:ascii="Times New Roman" w:hAnsi="Times New Roman" w:cs="Times New Roman"/>
          <w:i/>
          <w:strike/>
          <w:sz w:val="24"/>
          <w:szCs w:val="24"/>
        </w:rPr>
        <w:t>Substance</w:t>
      </w:r>
      <w:proofErr w:type="spellEnd"/>
      <w:r w:rsidRPr="00DD401C">
        <w:rPr>
          <w:rFonts w:ascii="Times New Roman" w:hAnsi="Times New Roman" w:cs="Times New Roman"/>
          <w:strike/>
          <w:sz w:val="24"/>
          <w:szCs w:val="24"/>
        </w:rPr>
        <w:t xml:space="preserve"> (CAS), respeitando-se esta ordem de prioridade.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a.2) A quantidade de cada substância deverá ser expressa no sistema métrico decimal ou unidade padrão, indicando sua função na fórmula e a respectiva referência de especificação de qualidade, descrita na </w:t>
      </w:r>
      <w:proofErr w:type="spellStart"/>
      <w:r w:rsidRPr="00DD401C">
        <w:rPr>
          <w:rFonts w:ascii="Times New Roman" w:hAnsi="Times New Roman" w:cs="Times New Roman"/>
          <w:strike/>
          <w:sz w:val="24"/>
          <w:szCs w:val="24"/>
        </w:rPr>
        <w:t>Farmacopéia</w:t>
      </w:r>
      <w:proofErr w:type="spellEnd"/>
      <w:r w:rsidRPr="00DD401C">
        <w:rPr>
          <w:rFonts w:ascii="Times New Roman" w:hAnsi="Times New Roman" w:cs="Times New Roman"/>
          <w:strike/>
          <w:sz w:val="24"/>
          <w:szCs w:val="24"/>
        </w:rPr>
        <w:t xml:space="preserve"> Brasileira ou, na ausência</w:t>
      </w:r>
      <w:r w:rsidR="007B5DFC" w:rsidRPr="00DD401C">
        <w:rPr>
          <w:rFonts w:ascii="Times New Roman" w:hAnsi="Times New Roman" w:cs="Times New Roman"/>
          <w:strike/>
          <w:sz w:val="24"/>
          <w:szCs w:val="24"/>
        </w:rPr>
        <w:t xml:space="preserve"> desta, em o</w:t>
      </w:r>
      <w:r w:rsidRPr="00DD401C">
        <w:rPr>
          <w:rFonts w:ascii="Times New Roman" w:hAnsi="Times New Roman" w:cs="Times New Roman"/>
          <w:strike/>
          <w:sz w:val="24"/>
          <w:szCs w:val="24"/>
        </w:rPr>
        <w:t>utro</w:t>
      </w:r>
      <w:r w:rsidR="007B5DFC" w:rsidRPr="00DD401C">
        <w:rPr>
          <w:rFonts w:ascii="Times New Roman" w:hAnsi="Times New Roman" w:cs="Times New Roman"/>
          <w:strike/>
          <w:sz w:val="24"/>
          <w:szCs w:val="24"/>
        </w:rPr>
        <w:t xml:space="preserve">s códigos oficiais autorizados </w:t>
      </w:r>
      <w:r w:rsidRPr="00DD401C">
        <w:rPr>
          <w:rFonts w:ascii="Times New Roman" w:hAnsi="Times New Roman" w:cs="Times New Roman"/>
          <w:strike/>
          <w:sz w:val="24"/>
          <w:szCs w:val="24"/>
        </w:rPr>
        <w:t xml:space="preserve">pela legislação vigente. </w:t>
      </w:r>
    </w:p>
    <w:p w:rsidR="007B5DFC"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b) Validação do processo produtivo contemplando os três lotes autorizad</w:t>
      </w:r>
      <w:r w:rsidR="007B5DFC" w:rsidRPr="00DD401C">
        <w:rPr>
          <w:rFonts w:ascii="Times New Roman" w:hAnsi="Times New Roman" w:cs="Times New Roman"/>
          <w:strike/>
          <w:sz w:val="24"/>
          <w:szCs w:val="24"/>
        </w:rPr>
        <w:t xml:space="preserve">os na etapa de </w:t>
      </w:r>
      <w:proofErr w:type="spellStart"/>
      <w:r w:rsidR="007B5DFC" w:rsidRPr="00DD401C">
        <w:rPr>
          <w:rFonts w:ascii="Times New Roman" w:hAnsi="Times New Roman" w:cs="Times New Roman"/>
          <w:strike/>
          <w:sz w:val="24"/>
          <w:szCs w:val="24"/>
        </w:rPr>
        <w:t>pré</w:t>
      </w:r>
      <w:proofErr w:type="spellEnd"/>
      <w:r w:rsidR="007B5DFC" w:rsidRPr="00DD401C">
        <w:rPr>
          <w:rFonts w:ascii="Times New Roman" w:hAnsi="Times New Roman" w:cs="Times New Roman"/>
          <w:strike/>
          <w:sz w:val="24"/>
          <w:szCs w:val="24"/>
        </w:rPr>
        <w:t xml:space="preserve">-submissão. </w:t>
      </w:r>
    </w:p>
    <w:p w:rsidR="007B5DFC" w:rsidRPr="00DD401C" w:rsidRDefault="007B5DFC"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c</w:t>
      </w:r>
      <w:r w:rsidR="003D71B9" w:rsidRPr="00DD401C">
        <w:rPr>
          <w:rFonts w:ascii="Times New Roman" w:hAnsi="Times New Roman" w:cs="Times New Roman"/>
          <w:strike/>
          <w:sz w:val="24"/>
          <w:szCs w:val="24"/>
        </w:rPr>
        <w:t xml:space="preserve">) A reprodutibilidade de resultados entre o lote utilizado nó estudo de bioequivalência e os lotes produzidos </w:t>
      </w:r>
      <w:proofErr w:type="spellStart"/>
      <w:r w:rsidR="003D71B9" w:rsidRPr="00DD401C">
        <w:rPr>
          <w:rFonts w:ascii="Times New Roman" w:hAnsi="Times New Roman" w:cs="Times New Roman"/>
          <w:strike/>
          <w:sz w:val="24"/>
          <w:szCs w:val="24"/>
        </w:rPr>
        <w:t>subseqüentemente</w:t>
      </w:r>
      <w:proofErr w:type="spellEnd"/>
      <w:r w:rsidR="003D71B9" w:rsidRPr="00DD401C">
        <w:rPr>
          <w:rFonts w:ascii="Times New Roman" w:hAnsi="Times New Roman" w:cs="Times New Roman"/>
          <w:strike/>
          <w:sz w:val="24"/>
          <w:szCs w:val="24"/>
        </w:rPr>
        <w:t xml:space="preserve">, deve ser verificada empregando-se métodos descritos na </w:t>
      </w:r>
      <w:proofErr w:type="spellStart"/>
      <w:r w:rsidR="003D71B9" w:rsidRPr="00DD401C">
        <w:rPr>
          <w:rFonts w:ascii="Times New Roman" w:hAnsi="Times New Roman" w:cs="Times New Roman"/>
          <w:strike/>
          <w:sz w:val="24"/>
          <w:szCs w:val="24"/>
        </w:rPr>
        <w:t>Farmacopéia</w:t>
      </w:r>
      <w:proofErr w:type="spellEnd"/>
      <w:r w:rsidR="003D71B9" w:rsidRPr="00DD401C">
        <w:rPr>
          <w:rFonts w:ascii="Times New Roman" w:hAnsi="Times New Roman" w:cs="Times New Roman"/>
          <w:strike/>
          <w:sz w:val="24"/>
          <w:szCs w:val="24"/>
        </w:rPr>
        <w:t xml:space="preserve"> Brasileira ou outros compêndios reconhecidos pela legislação vigente. Caso contrário, pode-se utilizar os métodos e especificações propostos no dossiê de registro do medicamento, realizando-se, quando couber, estudo de correlação </w:t>
      </w:r>
      <w:r w:rsidR="003D71B9" w:rsidRPr="00DD401C">
        <w:rPr>
          <w:rFonts w:ascii="Times New Roman" w:hAnsi="Times New Roman" w:cs="Times New Roman"/>
          <w:i/>
          <w:strike/>
          <w:sz w:val="24"/>
          <w:szCs w:val="24"/>
        </w:rPr>
        <w:t>in vitro-in vivo</w:t>
      </w:r>
      <w:r w:rsidR="003D71B9" w:rsidRPr="00DD401C">
        <w:rPr>
          <w:rFonts w:ascii="Times New Roman" w:hAnsi="Times New Roman" w:cs="Times New Roman"/>
          <w:strike/>
          <w:sz w:val="24"/>
          <w:szCs w:val="24"/>
        </w:rPr>
        <w:t xml:space="preserve"> que considere as características de solubilidade e de permeabilidade do fármaco. </w:t>
      </w:r>
    </w:p>
    <w:p w:rsidR="005E5A5F" w:rsidRPr="00DD401C" w:rsidRDefault="003D71B9" w:rsidP="00DD6F3D">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c.1) O estudo de correlação </w:t>
      </w:r>
      <w:r w:rsidRPr="00DD401C">
        <w:rPr>
          <w:rFonts w:ascii="Times New Roman" w:hAnsi="Times New Roman" w:cs="Times New Roman"/>
          <w:i/>
          <w:strike/>
          <w:sz w:val="24"/>
          <w:szCs w:val="24"/>
        </w:rPr>
        <w:t>in vitro-in vivo</w:t>
      </w:r>
      <w:r w:rsidRPr="00DD401C">
        <w:rPr>
          <w:rFonts w:ascii="Times New Roman" w:hAnsi="Times New Roman" w:cs="Times New Roman"/>
          <w:strike/>
          <w:sz w:val="24"/>
          <w:szCs w:val="24"/>
        </w:rPr>
        <w:t xml:space="preserve"> refere-se ao estabelecimento de uma relação racional entre parâmetros físico-químicos e biológicos de uma determinada forma farmacêutica. Os parâmetros biológicos mais empregados são ASC</w:t>
      </w:r>
      <w:r w:rsidR="007B5DFC" w:rsidRPr="00DD401C">
        <w:rPr>
          <w:rFonts w:ascii="Times New Roman" w:hAnsi="Times New Roman" w:cs="Times New Roman"/>
          <w:strike/>
          <w:sz w:val="24"/>
          <w:szCs w:val="24"/>
          <w:vertAlign w:val="subscript"/>
        </w:rPr>
        <w:t>0</w:t>
      </w:r>
      <w:r w:rsidRPr="00DD401C">
        <w:rPr>
          <w:rFonts w:ascii="Times New Roman" w:hAnsi="Times New Roman" w:cs="Times New Roman"/>
          <w:strike/>
          <w:sz w:val="24"/>
          <w:szCs w:val="24"/>
          <w:vertAlign w:val="subscript"/>
        </w:rPr>
        <w:t>-t</w:t>
      </w:r>
      <w:r w:rsidRPr="00DD401C">
        <w:rPr>
          <w:rFonts w:ascii="Times New Roman" w:hAnsi="Times New Roman" w:cs="Times New Roman"/>
          <w:strike/>
          <w:sz w:val="24"/>
          <w:szCs w:val="24"/>
        </w:rPr>
        <w:t xml:space="preserve"> e </w:t>
      </w:r>
      <w:proofErr w:type="spellStart"/>
      <w:r w:rsidRPr="00DD401C">
        <w:rPr>
          <w:rFonts w:ascii="Times New Roman" w:hAnsi="Times New Roman" w:cs="Times New Roman"/>
          <w:strike/>
          <w:sz w:val="24"/>
          <w:szCs w:val="24"/>
        </w:rPr>
        <w:t>C</w:t>
      </w:r>
      <w:r w:rsidRPr="00DD401C">
        <w:rPr>
          <w:rFonts w:ascii="Times New Roman" w:hAnsi="Times New Roman" w:cs="Times New Roman"/>
          <w:strike/>
          <w:sz w:val="24"/>
          <w:szCs w:val="24"/>
          <w:vertAlign w:val="subscript"/>
        </w:rPr>
        <w:t>max</w:t>
      </w:r>
      <w:proofErr w:type="spellEnd"/>
      <w:r w:rsidRPr="00DD401C">
        <w:rPr>
          <w:rFonts w:ascii="Times New Roman" w:hAnsi="Times New Roman" w:cs="Times New Roman"/>
          <w:strike/>
          <w:sz w:val="24"/>
          <w:szCs w:val="24"/>
        </w:rPr>
        <w:t>, calculados após a administração do medicamento aos voluntários. Por sua vez, as propriedades físico-químicas mais utilizadas são aquelas obtidas nos estudos de dissolução de fármac</w:t>
      </w:r>
      <w:r w:rsidR="007B5DFC" w:rsidRPr="00DD401C">
        <w:rPr>
          <w:rFonts w:ascii="Times New Roman" w:hAnsi="Times New Roman" w:cs="Times New Roman"/>
          <w:strike/>
          <w:sz w:val="24"/>
          <w:szCs w:val="24"/>
        </w:rPr>
        <w:t xml:space="preserve">os a partir de </w:t>
      </w:r>
      <w:proofErr w:type="gramStart"/>
      <w:r w:rsidR="007B5DFC" w:rsidRPr="00DD401C">
        <w:rPr>
          <w:rFonts w:ascii="Times New Roman" w:hAnsi="Times New Roman" w:cs="Times New Roman"/>
          <w:strike/>
          <w:sz w:val="24"/>
          <w:szCs w:val="24"/>
        </w:rPr>
        <w:t>suas forma</w:t>
      </w:r>
      <w:proofErr w:type="gramEnd"/>
      <w:r w:rsidR="007B5DFC" w:rsidRPr="00DD401C">
        <w:rPr>
          <w:rFonts w:ascii="Times New Roman" w:hAnsi="Times New Roman" w:cs="Times New Roman"/>
          <w:strike/>
          <w:sz w:val="24"/>
          <w:szCs w:val="24"/>
        </w:rPr>
        <w:t xml:space="preserve"> de ad</w:t>
      </w:r>
      <w:r w:rsidRPr="00DD401C">
        <w:rPr>
          <w:rFonts w:ascii="Times New Roman" w:hAnsi="Times New Roman" w:cs="Times New Roman"/>
          <w:strike/>
          <w:sz w:val="24"/>
          <w:szCs w:val="24"/>
        </w:rPr>
        <w:t>m</w:t>
      </w:r>
      <w:r w:rsidR="007B5DFC" w:rsidRPr="00DD401C">
        <w:rPr>
          <w:rFonts w:ascii="Times New Roman" w:hAnsi="Times New Roman" w:cs="Times New Roman"/>
          <w:strike/>
          <w:sz w:val="24"/>
          <w:szCs w:val="24"/>
        </w:rPr>
        <w:t>inistração: porcentagem de fárm</w:t>
      </w:r>
      <w:r w:rsidRPr="00DD401C">
        <w:rPr>
          <w:rFonts w:ascii="Times New Roman" w:hAnsi="Times New Roman" w:cs="Times New Roman"/>
          <w:strike/>
          <w:sz w:val="24"/>
          <w:szCs w:val="24"/>
        </w:rPr>
        <w:t xml:space="preserve">aco dissolvido em condições específicas ou perfil de dissolução do fármaco em função do tempo. </w:t>
      </w:r>
    </w:p>
    <w:p w:rsidR="005E5A5F"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3.2.3.2 Controle de qualidade </w:t>
      </w:r>
    </w:p>
    <w:p w:rsidR="005E5A5F"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3.2.3.2.1 Matéria-prima </w:t>
      </w:r>
    </w:p>
    <w:p w:rsidR="005E5A5F"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 Excipientes </w:t>
      </w:r>
    </w:p>
    <w:p w:rsidR="005E5A5F"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a.1) Excipientes descritos em compêndios oficiais: citar referência bibliográfica. </w:t>
      </w:r>
    </w:p>
    <w:p w:rsidR="005E5A5F"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lastRenderedPageBreak/>
        <w:t xml:space="preserve">a.2) Excipientes não descritos em compêndios oficiais: apresentar especificações e métodos de análise adotados. </w:t>
      </w:r>
    </w:p>
    <w:p w:rsidR="005E5A5F" w:rsidRPr="00DD401C" w:rsidRDefault="005E5A5F"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b) Fármaco </w:t>
      </w:r>
    </w:p>
    <w:p w:rsidR="005E5A5F" w:rsidRPr="00DD401C" w:rsidRDefault="005E5A5F"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b</w:t>
      </w:r>
      <w:r w:rsidR="003D71B9" w:rsidRPr="00DD401C">
        <w:rPr>
          <w:rFonts w:ascii="Times New Roman" w:hAnsi="Times New Roman" w:cs="Times New Roman"/>
          <w:strike/>
          <w:sz w:val="24"/>
          <w:szCs w:val="24"/>
        </w:rPr>
        <w:t xml:space="preserve">.1) Fármacos descritos em compêndios oficiais: informar as empresas fabricantes e a rota de síntese; descrever as especificações, os métodos analíticos utilizados e a identificação e quantificação e limites de seus principais contaminantes, de acordo com a rota de síntese da matéria-prima, além da relação dos solventes utilizados no processo. </w:t>
      </w:r>
    </w:p>
    <w:p w:rsidR="005E5A5F"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b.2) Fármacos não descritos em compêndios oficiais: informar as empresas fabricantes e a rota de síntese; descrever as especificações, os métodos analíticos devidamente validados e a identificação e quantificação e limites de seus principais contaminantes, de acordo com a rota de síntese da matéria-prima, além da relação dos solventes utilizados no processo. </w:t>
      </w:r>
    </w:p>
    <w:p w:rsidR="005E5A5F"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b.3</w:t>
      </w:r>
      <w:proofErr w:type="gramStart"/>
      <w:r w:rsidRPr="00DD401C">
        <w:rPr>
          <w:rFonts w:ascii="Times New Roman" w:hAnsi="Times New Roman" w:cs="Times New Roman"/>
          <w:strike/>
          <w:sz w:val="24"/>
          <w:szCs w:val="24"/>
        </w:rPr>
        <w:t>) Será</w:t>
      </w:r>
      <w:proofErr w:type="gramEnd"/>
      <w:r w:rsidRPr="00DD401C">
        <w:rPr>
          <w:rFonts w:ascii="Times New Roman" w:hAnsi="Times New Roman" w:cs="Times New Roman"/>
          <w:strike/>
          <w:sz w:val="24"/>
          <w:szCs w:val="24"/>
        </w:rPr>
        <w:t xml:space="preserve"> aceita a indicação de, no máximo, três empresas fabricantes do fármaco desde que os parâmetros anteriormente citados sejam informados no processo de registo. Nestes casos, os fármacos dos três fabricantes deverão cumprir integralmente com as esp</w:t>
      </w:r>
      <w:r w:rsidR="005E5A5F" w:rsidRPr="00DD401C">
        <w:rPr>
          <w:rFonts w:ascii="Times New Roman" w:hAnsi="Times New Roman" w:cs="Times New Roman"/>
          <w:strike/>
          <w:sz w:val="24"/>
          <w:szCs w:val="24"/>
        </w:rPr>
        <w:t>ecificações adotadas para o fárm</w:t>
      </w:r>
      <w:r w:rsidRPr="00DD401C">
        <w:rPr>
          <w:rFonts w:ascii="Times New Roman" w:hAnsi="Times New Roman" w:cs="Times New Roman"/>
          <w:strike/>
          <w:sz w:val="24"/>
          <w:szCs w:val="24"/>
        </w:rPr>
        <w:t xml:space="preserve">aco com o qual o medicamento foi desenvolvido e testado </w:t>
      </w:r>
      <w:r w:rsidRPr="00DD401C">
        <w:rPr>
          <w:rFonts w:ascii="Times New Roman" w:hAnsi="Times New Roman" w:cs="Times New Roman"/>
          <w:i/>
          <w:strike/>
          <w:sz w:val="24"/>
          <w:szCs w:val="24"/>
        </w:rPr>
        <w:t>in vivo</w:t>
      </w:r>
      <w:r w:rsidRPr="00DD401C">
        <w:rPr>
          <w:rFonts w:ascii="Times New Roman" w:hAnsi="Times New Roman" w:cs="Times New Roman"/>
          <w:strike/>
          <w:sz w:val="24"/>
          <w:szCs w:val="24"/>
        </w:rPr>
        <w:t xml:space="preserve">. Não será exigido novo estudo de </w:t>
      </w:r>
      <w:r w:rsidR="005E5A5F" w:rsidRPr="00DD401C">
        <w:rPr>
          <w:rFonts w:ascii="Times New Roman" w:hAnsi="Times New Roman" w:cs="Times New Roman"/>
          <w:strike/>
          <w:sz w:val="24"/>
          <w:szCs w:val="24"/>
        </w:rPr>
        <w:t>bioequivalência quan</w:t>
      </w:r>
      <w:r w:rsidRPr="00DD401C">
        <w:rPr>
          <w:rFonts w:ascii="Times New Roman" w:hAnsi="Times New Roman" w:cs="Times New Roman"/>
          <w:strike/>
          <w:sz w:val="24"/>
          <w:szCs w:val="24"/>
        </w:rPr>
        <w:t xml:space="preserve">do demonstrada a correlação </w:t>
      </w:r>
      <w:r w:rsidRPr="00DD401C">
        <w:rPr>
          <w:rFonts w:ascii="Times New Roman" w:hAnsi="Times New Roman" w:cs="Times New Roman"/>
          <w:i/>
          <w:strike/>
          <w:sz w:val="24"/>
          <w:szCs w:val="24"/>
        </w:rPr>
        <w:t>in vit</w:t>
      </w:r>
      <w:r w:rsidR="005E5A5F" w:rsidRPr="00DD401C">
        <w:rPr>
          <w:rFonts w:ascii="Times New Roman" w:hAnsi="Times New Roman" w:cs="Times New Roman"/>
          <w:i/>
          <w:strike/>
          <w:sz w:val="24"/>
          <w:szCs w:val="24"/>
        </w:rPr>
        <w:t>ro-</w:t>
      </w:r>
      <w:r w:rsidRPr="00DD401C">
        <w:rPr>
          <w:rFonts w:ascii="Times New Roman" w:hAnsi="Times New Roman" w:cs="Times New Roman"/>
          <w:i/>
          <w:strike/>
          <w:sz w:val="24"/>
          <w:szCs w:val="24"/>
        </w:rPr>
        <w:t>in vivo</w:t>
      </w:r>
      <w:r w:rsidRPr="00DD401C">
        <w:rPr>
          <w:rFonts w:ascii="Times New Roman" w:hAnsi="Times New Roman" w:cs="Times New Roman"/>
          <w:strike/>
          <w:sz w:val="24"/>
          <w:szCs w:val="24"/>
        </w:rPr>
        <w:t xml:space="preserve">, quando couber. Os resultados dos estudos </w:t>
      </w:r>
      <w:r w:rsidRPr="00DD401C">
        <w:rPr>
          <w:rFonts w:ascii="Times New Roman" w:hAnsi="Times New Roman" w:cs="Times New Roman"/>
          <w:i/>
          <w:strike/>
          <w:sz w:val="24"/>
          <w:szCs w:val="24"/>
        </w:rPr>
        <w:t>in vitro</w:t>
      </w:r>
      <w:r w:rsidRPr="00DD401C">
        <w:rPr>
          <w:rFonts w:ascii="Times New Roman" w:hAnsi="Times New Roman" w:cs="Times New Roman"/>
          <w:strike/>
          <w:sz w:val="24"/>
          <w:szCs w:val="24"/>
        </w:rPr>
        <w:t xml:space="preserve"> empregando parâmetros de dissolução serão aceitos desde que fundamentados cientificamente. </w:t>
      </w:r>
    </w:p>
    <w:p w:rsidR="005E5A5F"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3.2.3</w:t>
      </w:r>
      <w:r w:rsidR="005E5A5F" w:rsidRPr="00DD401C">
        <w:rPr>
          <w:rFonts w:ascii="Times New Roman" w:hAnsi="Times New Roman" w:cs="Times New Roman"/>
          <w:strike/>
          <w:sz w:val="24"/>
          <w:szCs w:val="24"/>
        </w:rPr>
        <w:t>.</w:t>
      </w:r>
      <w:r w:rsidRPr="00DD401C">
        <w:rPr>
          <w:rFonts w:ascii="Times New Roman" w:hAnsi="Times New Roman" w:cs="Times New Roman"/>
          <w:strike/>
          <w:sz w:val="24"/>
          <w:szCs w:val="24"/>
        </w:rPr>
        <w:t xml:space="preserve">2.2 Material de acondicionamento e embalagem </w:t>
      </w:r>
    </w:p>
    <w:p w:rsidR="005E5A5F" w:rsidRPr="00DD401C" w:rsidRDefault="003D71B9" w:rsidP="007C5AF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a) Descrever</w:t>
      </w:r>
      <w:proofErr w:type="gramEnd"/>
      <w:r w:rsidRPr="00DD401C">
        <w:rPr>
          <w:rFonts w:ascii="Times New Roman" w:hAnsi="Times New Roman" w:cs="Times New Roman"/>
          <w:strike/>
          <w:sz w:val="24"/>
          <w:szCs w:val="24"/>
        </w:rPr>
        <w:t xml:space="preserve"> as especificações e os métodos analíticos utilizados. </w:t>
      </w:r>
    </w:p>
    <w:p w:rsidR="005E5A5F"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3.2.3.2.3 Medicamento </w:t>
      </w:r>
    </w:p>
    <w:p w:rsidR="005E5A5F"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 Especificações e métodos </w:t>
      </w:r>
    </w:p>
    <w:p w:rsidR="005E5A5F"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a.1) Produtos </w:t>
      </w:r>
      <w:proofErr w:type="spellStart"/>
      <w:r w:rsidRPr="00DD401C">
        <w:rPr>
          <w:rFonts w:ascii="Times New Roman" w:hAnsi="Times New Roman" w:cs="Times New Roman"/>
          <w:strike/>
          <w:sz w:val="24"/>
          <w:szCs w:val="24"/>
        </w:rPr>
        <w:t>farmacopéicos</w:t>
      </w:r>
      <w:proofErr w:type="spellEnd"/>
      <w:r w:rsidRPr="00DD401C">
        <w:rPr>
          <w:rFonts w:ascii="Times New Roman" w:hAnsi="Times New Roman" w:cs="Times New Roman"/>
          <w:strike/>
          <w:sz w:val="24"/>
          <w:szCs w:val="24"/>
        </w:rPr>
        <w:t xml:space="preserve">: descrever as especificações e os métodos analíticos utilizados, destacando-se, quando for o caso, </w:t>
      </w:r>
      <w:proofErr w:type="gramStart"/>
      <w:r w:rsidRPr="00DD401C">
        <w:rPr>
          <w:rFonts w:ascii="Times New Roman" w:hAnsi="Times New Roman" w:cs="Times New Roman"/>
          <w:strike/>
          <w:sz w:val="24"/>
          <w:szCs w:val="24"/>
        </w:rPr>
        <w:t>o(</w:t>
      </w:r>
      <w:proofErr w:type="gramEnd"/>
      <w:r w:rsidRPr="00DD401C">
        <w:rPr>
          <w:rFonts w:ascii="Times New Roman" w:hAnsi="Times New Roman" w:cs="Times New Roman"/>
          <w:strike/>
          <w:sz w:val="24"/>
          <w:szCs w:val="24"/>
        </w:rPr>
        <w:t>s) ensaio(s) in vitro que assegure(m) a reprodutibili</w:t>
      </w:r>
      <w:r w:rsidR="005E5A5F" w:rsidRPr="00DD401C">
        <w:rPr>
          <w:rFonts w:ascii="Times New Roman" w:hAnsi="Times New Roman" w:cs="Times New Roman"/>
          <w:strike/>
          <w:sz w:val="24"/>
          <w:szCs w:val="24"/>
        </w:rPr>
        <w:t>dade da biodisponibilidade lote-</w:t>
      </w:r>
      <w:r w:rsidRPr="00DD401C">
        <w:rPr>
          <w:rFonts w:ascii="Times New Roman" w:hAnsi="Times New Roman" w:cs="Times New Roman"/>
          <w:strike/>
          <w:sz w:val="24"/>
          <w:szCs w:val="24"/>
        </w:rPr>
        <w:t>a</w:t>
      </w:r>
      <w:r w:rsidR="005E5A5F" w:rsidRPr="00DD401C">
        <w:rPr>
          <w:rFonts w:ascii="Times New Roman" w:hAnsi="Times New Roman" w:cs="Times New Roman"/>
          <w:strike/>
          <w:sz w:val="24"/>
          <w:szCs w:val="24"/>
        </w:rPr>
        <w:t>-</w:t>
      </w:r>
      <w:r w:rsidRPr="00DD401C">
        <w:rPr>
          <w:rFonts w:ascii="Times New Roman" w:hAnsi="Times New Roman" w:cs="Times New Roman"/>
          <w:strike/>
          <w:sz w:val="24"/>
          <w:szCs w:val="24"/>
        </w:rPr>
        <w:t xml:space="preserve">lote, desde que comprovada a correlação </w:t>
      </w:r>
      <w:r w:rsidRPr="00DD401C">
        <w:rPr>
          <w:rFonts w:ascii="Times New Roman" w:hAnsi="Times New Roman" w:cs="Times New Roman"/>
          <w:i/>
          <w:strike/>
          <w:sz w:val="24"/>
          <w:szCs w:val="24"/>
        </w:rPr>
        <w:t>in vit</w:t>
      </w:r>
      <w:r w:rsidR="005E5A5F" w:rsidRPr="00DD401C">
        <w:rPr>
          <w:rFonts w:ascii="Times New Roman" w:hAnsi="Times New Roman" w:cs="Times New Roman"/>
          <w:i/>
          <w:strike/>
          <w:sz w:val="24"/>
          <w:szCs w:val="24"/>
        </w:rPr>
        <w:t>ro</w:t>
      </w:r>
      <w:r w:rsidRPr="00DD401C">
        <w:rPr>
          <w:rFonts w:ascii="Times New Roman" w:hAnsi="Times New Roman" w:cs="Times New Roman"/>
          <w:i/>
          <w:strike/>
          <w:sz w:val="24"/>
          <w:szCs w:val="24"/>
        </w:rPr>
        <w:t>-in vivo</w:t>
      </w:r>
      <w:r w:rsidRPr="00DD401C">
        <w:rPr>
          <w:rFonts w:ascii="Times New Roman" w:hAnsi="Times New Roman" w:cs="Times New Roman"/>
          <w:strike/>
          <w:sz w:val="24"/>
          <w:szCs w:val="24"/>
        </w:rPr>
        <w:t>.</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a.2) Produtos não </w:t>
      </w:r>
      <w:proofErr w:type="spellStart"/>
      <w:r w:rsidRPr="00DD401C">
        <w:rPr>
          <w:rFonts w:ascii="Times New Roman" w:hAnsi="Times New Roman" w:cs="Times New Roman"/>
          <w:strike/>
          <w:sz w:val="24"/>
          <w:szCs w:val="24"/>
        </w:rPr>
        <w:t>farmacopéicos</w:t>
      </w:r>
      <w:proofErr w:type="spellEnd"/>
      <w:r w:rsidRPr="00DD401C">
        <w:rPr>
          <w:rFonts w:ascii="Times New Roman" w:hAnsi="Times New Roman" w:cs="Times New Roman"/>
          <w:strike/>
          <w:sz w:val="24"/>
          <w:szCs w:val="24"/>
        </w:rPr>
        <w:t>: descrever as especificações e os métodos analíticos utilizados, devidamente validados, destacando</w:t>
      </w:r>
      <w:r w:rsidR="00F04708" w:rsidRPr="00DD401C">
        <w:rPr>
          <w:rFonts w:ascii="Times New Roman" w:hAnsi="Times New Roman" w:cs="Times New Roman"/>
          <w:strike/>
          <w:sz w:val="24"/>
          <w:szCs w:val="24"/>
        </w:rPr>
        <w:t>-</w:t>
      </w:r>
      <w:r w:rsidRPr="00DD401C">
        <w:rPr>
          <w:rFonts w:ascii="Times New Roman" w:hAnsi="Times New Roman" w:cs="Times New Roman"/>
          <w:strike/>
          <w:sz w:val="24"/>
          <w:szCs w:val="24"/>
        </w:rPr>
        <w:t xml:space="preserve">se </w:t>
      </w:r>
      <w:proofErr w:type="gramStart"/>
      <w:r w:rsidRPr="00DD401C">
        <w:rPr>
          <w:rFonts w:ascii="Times New Roman" w:hAnsi="Times New Roman" w:cs="Times New Roman"/>
          <w:strike/>
          <w:sz w:val="24"/>
          <w:szCs w:val="24"/>
        </w:rPr>
        <w:t>ensaio(</w:t>
      </w:r>
      <w:proofErr w:type="gramEnd"/>
      <w:r w:rsidRPr="00DD401C">
        <w:rPr>
          <w:rFonts w:ascii="Times New Roman" w:hAnsi="Times New Roman" w:cs="Times New Roman"/>
          <w:strike/>
          <w:sz w:val="24"/>
          <w:szCs w:val="24"/>
        </w:rPr>
        <w:t xml:space="preserve">s) in vitro que assegure(m) a </w:t>
      </w:r>
      <w:proofErr w:type="spellStart"/>
      <w:r w:rsidRPr="00DD401C">
        <w:rPr>
          <w:rFonts w:ascii="Times New Roman" w:hAnsi="Times New Roman" w:cs="Times New Roman"/>
          <w:strike/>
          <w:sz w:val="24"/>
          <w:szCs w:val="24"/>
        </w:rPr>
        <w:t>reprodutilibi</w:t>
      </w:r>
      <w:r w:rsidR="00F04708" w:rsidRPr="00DD401C">
        <w:rPr>
          <w:rFonts w:ascii="Times New Roman" w:hAnsi="Times New Roman" w:cs="Times New Roman"/>
          <w:strike/>
          <w:sz w:val="24"/>
          <w:szCs w:val="24"/>
        </w:rPr>
        <w:t>dade</w:t>
      </w:r>
      <w:proofErr w:type="spellEnd"/>
      <w:r w:rsidR="00F04708" w:rsidRPr="00DD401C">
        <w:rPr>
          <w:rFonts w:ascii="Times New Roman" w:hAnsi="Times New Roman" w:cs="Times New Roman"/>
          <w:strike/>
          <w:sz w:val="24"/>
          <w:szCs w:val="24"/>
        </w:rPr>
        <w:t xml:space="preserve"> da biodisponibilidade lote-a-</w:t>
      </w:r>
      <w:r w:rsidRPr="00DD401C">
        <w:rPr>
          <w:rFonts w:ascii="Times New Roman" w:hAnsi="Times New Roman" w:cs="Times New Roman"/>
          <w:strike/>
          <w:sz w:val="24"/>
          <w:szCs w:val="24"/>
        </w:rPr>
        <w:t xml:space="preserve">lote, quando for o caso e desde que comprovada a correlação </w:t>
      </w:r>
      <w:r w:rsidRPr="00DD401C">
        <w:rPr>
          <w:rFonts w:ascii="Times New Roman" w:hAnsi="Times New Roman" w:cs="Times New Roman"/>
          <w:i/>
          <w:strike/>
          <w:sz w:val="24"/>
          <w:szCs w:val="24"/>
        </w:rPr>
        <w:t>in vitro-in vivo</w:t>
      </w:r>
      <w:r w:rsidRPr="00DD401C">
        <w:rPr>
          <w:rFonts w:ascii="Times New Roman" w:hAnsi="Times New Roman" w:cs="Times New Roman"/>
          <w:strike/>
          <w:sz w:val="24"/>
          <w:szCs w:val="24"/>
        </w:rPr>
        <w:t>; as especificações de qualidade devem, contemplar aspectos relevante</w:t>
      </w:r>
      <w:r w:rsidR="00F04708" w:rsidRPr="00DD401C">
        <w:rPr>
          <w:rFonts w:ascii="Times New Roman" w:hAnsi="Times New Roman" w:cs="Times New Roman"/>
          <w:strike/>
          <w:sz w:val="24"/>
          <w:szCs w:val="24"/>
        </w:rPr>
        <w:t xml:space="preserve">s à sua eficácia e segurança. </w:t>
      </w:r>
    </w:p>
    <w:p w:rsidR="00F04708" w:rsidRPr="00DD401C" w:rsidRDefault="00F04708"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b) Equivalência farmacêutica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lastRenderedPageBreak/>
        <w:t xml:space="preserve">b.1) A empresa deverá comprovara equivalência farmacêutica em relação ao medicamento de referência, </w:t>
      </w:r>
      <w:r w:rsidR="00F04708" w:rsidRPr="00DD401C">
        <w:rPr>
          <w:rFonts w:ascii="Times New Roman" w:hAnsi="Times New Roman" w:cs="Times New Roman"/>
          <w:strike/>
          <w:sz w:val="24"/>
          <w:szCs w:val="24"/>
        </w:rPr>
        <w:t>mesmo nos casos pr</w:t>
      </w:r>
      <w:r w:rsidRPr="00DD401C">
        <w:rPr>
          <w:rFonts w:ascii="Times New Roman" w:hAnsi="Times New Roman" w:cs="Times New Roman"/>
          <w:strike/>
          <w:sz w:val="24"/>
          <w:szCs w:val="24"/>
        </w:rPr>
        <w:t>e</w:t>
      </w:r>
      <w:r w:rsidR="00F04708" w:rsidRPr="00DD401C">
        <w:rPr>
          <w:rFonts w:ascii="Times New Roman" w:hAnsi="Times New Roman" w:cs="Times New Roman"/>
          <w:strike/>
          <w:sz w:val="24"/>
          <w:szCs w:val="24"/>
        </w:rPr>
        <w:t>v</w:t>
      </w:r>
      <w:r w:rsidRPr="00DD401C">
        <w:rPr>
          <w:rFonts w:ascii="Times New Roman" w:hAnsi="Times New Roman" w:cs="Times New Roman"/>
          <w:strike/>
          <w:sz w:val="24"/>
          <w:szCs w:val="24"/>
        </w:rPr>
        <w:t xml:space="preserve">istos no Anexo V, utilizando, quando couber, monografia atualizada da </w:t>
      </w:r>
      <w:proofErr w:type="spellStart"/>
      <w:r w:rsidRPr="00DD401C">
        <w:rPr>
          <w:rFonts w:ascii="Times New Roman" w:hAnsi="Times New Roman" w:cs="Times New Roman"/>
          <w:strike/>
          <w:sz w:val="24"/>
          <w:szCs w:val="24"/>
        </w:rPr>
        <w:t>Farmacopéia</w:t>
      </w:r>
      <w:proofErr w:type="spellEnd"/>
      <w:r w:rsidRPr="00DD401C">
        <w:rPr>
          <w:rFonts w:ascii="Times New Roman" w:hAnsi="Times New Roman" w:cs="Times New Roman"/>
          <w:strike/>
          <w:sz w:val="24"/>
          <w:szCs w:val="24"/>
        </w:rPr>
        <w:t xml:space="preserve"> Brasileira ou, na ausência desta, de outros códigos autorizados pela legislação vigente. Os resultados devem ser apresentados conforme modelo de relatório de equivalência farmacêutica (Anexo IV).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c) Estabilidade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c.1</w:t>
      </w:r>
      <w:proofErr w:type="gramStart"/>
      <w:r w:rsidRPr="00DD401C">
        <w:rPr>
          <w:rFonts w:ascii="Times New Roman" w:hAnsi="Times New Roman" w:cs="Times New Roman"/>
          <w:strike/>
          <w:sz w:val="24"/>
          <w:szCs w:val="24"/>
        </w:rPr>
        <w:t>) Apresentar</w:t>
      </w:r>
      <w:proofErr w:type="gramEnd"/>
      <w:r w:rsidRPr="00DD401C">
        <w:rPr>
          <w:rFonts w:ascii="Times New Roman" w:hAnsi="Times New Roman" w:cs="Times New Roman"/>
          <w:strike/>
          <w:sz w:val="24"/>
          <w:szCs w:val="24"/>
        </w:rPr>
        <w:t xml:space="preserve"> resultados e avaliação do estudo de estabilidade acelerada dos três lotes produzidos mediante autorização na fase de </w:t>
      </w:r>
      <w:proofErr w:type="spellStart"/>
      <w:r w:rsidRPr="00DD401C">
        <w:rPr>
          <w:rFonts w:ascii="Times New Roman" w:hAnsi="Times New Roman" w:cs="Times New Roman"/>
          <w:strike/>
          <w:sz w:val="24"/>
          <w:szCs w:val="24"/>
        </w:rPr>
        <w:t>pré</w:t>
      </w:r>
      <w:proofErr w:type="spellEnd"/>
      <w:r w:rsidRPr="00DD401C">
        <w:rPr>
          <w:rFonts w:ascii="Times New Roman" w:hAnsi="Times New Roman" w:cs="Times New Roman"/>
          <w:strike/>
          <w:sz w:val="24"/>
          <w:szCs w:val="24"/>
        </w:rPr>
        <w:t xml:space="preserve">-submissão, de acordo com o protocolo aprovado. Os medicamentos classificados no item 13, da fase de </w:t>
      </w:r>
      <w:proofErr w:type="spellStart"/>
      <w:r w:rsidRPr="00DD401C">
        <w:rPr>
          <w:rFonts w:ascii="Times New Roman" w:hAnsi="Times New Roman" w:cs="Times New Roman"/>
          <w:strike/>
          <w:sz w:val="24"/>
          <w:szCs w:val="24"/>
        </w:rPr>
        <w:t>pré</w:t>
      </w:r>
      <w:proofErr w:type="spellEnd"/>
      <w:r w:rsidRPr="00DD401C">
        <w:rPr>
          <w:rFonts w:ascii="Times New Roman" w:hAnsi="Times New Roman" w:cs="Times New Roman"/>
          <w:strike/>
          <w:sz w:val="24"/>
          <w:szCs w:val="24"/>
        </w:rPr>
        <w:t xml:space="preserve">-submissão, </w:t>
      </w:r>
      <w:proofErr w:type="gramStart"/>
      <w:r w:rsidRPr="00DD401C">
        <w:rPr>
          <w:rFonts w:ascii="Times New Roman" w:hAnsi="Times New Roman" w:cs="Times New Roman"/>
          <w:strike/>
          <w:sz w:val="24"/>
          <w:szCs w:val="24"/>
        </w:rPr>
        <w:t>deverão, apresentar</w:t>
      </w:r>
      <w:proofErr w:type="gramEnd"/>
      <w:r w:rsidRPr="00DD401C">
        <w:rPr>
          <w:rFonts w:ascii="Times New Roman" w:hAnsi="Times New Roman" w:cs="Times New Roman"/>
          <w:strike/>
          <w:sz w:val="24"/>
          <w:szCs w:val="24"/>
        </w:rPr>
        <w:t xml:space="preserve"> dados de estabilidade, contemplando o prazo de validade estabelecido.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c.2</w:t>
      </w:r>
      <w:proofErr w:type="gramStart"/>
      <w:r w:rsidRPr="00DD401C">
        <w:rPr>
          <w:rFonts w:ascii="Times New Roman" w:hAnsi="Times New Roman" w:cs="Times New Roman"/>
          <w:strike/>
          <w:sz w:val="24"/>
          <w:szCs w:val="24"/>
        </w:rPr>
        <w:t>) Os</w:t>
      </w:r>
      <w:proofErr w:type="gramEnd"/>
      <w:r w:rsidRPr="00DD401C">
        <w:rPr>
          <w:rFonts w:ascii="Times New Roman" w:hAnsi="Times New Roman" w:cs="Times New Roman"/>
          <w:strike/>
          <w:sz w:val="24"/>
          <w:szCs w:val="24"/>
        </w:rPr>
        <w:t xml:space="preserve"> medicamentos genéricos importados a granel deverão apresentar os resultados e avaliação do teste de estabilidade, no acondicionamento final de comercialização, realizados de acordo com o Anexo </w:t>
      </w:r>
      <w:r w:rsidR="00F04708" w:rsidRPr="00DD401C">
        <w:rPr>
          <w:rFonts w:ascii="Times New Roman" w:hAnsi="Times New Roman" w:cs="Times New Roman"/>
          <w:strike/>
          <w:sz w:val="24"/>
          <w:szCs w:val="24"/>
        </w:rPr>
        <w:t>I</w:t>
      </w:r>
      <w:r w:rsidRPr="00DD401C">
        <w:rPr>
          <w:rFonts w:ascii="Times New Roman" w:hAnsi="Times New Roman" w:cs="Times New Roman"/>
          <w:strike/>
          <w:sz w:val="24"/>
          <w:szCs w:val="24"/>
        </w:rPr>
        <w:t xml:space="preserve">.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c.3) A avaliação dos resultados do estudo d</w:t>
      </w:r>
      <w:r w:rsidR="00F04708" w:rsidRPr="00DD401C">
        <w:rPr>
          <w:rFonts w:ascii="Times New Roman" w:hAnsi="Times New Roman" w:cs="Times New Roman"/>
          <w:strike/>
          <w:sz w:val="24"/>
          <w:szCs w:val="24"/>
        </w:rPr>
        <w:t>e</w:t>
      </w:r>
      <w:r w:rsidRPr="00DD401C">
        <w:rPr>
          <w:rFonts w:ascii="Times New Roman" w:hAnsi="Times New Roman" w:cs="Times New Roman"/>
          <w:strike/>
          <w:sz w:val="24"/>
          <w:szCs w:val="24"/>
        </w:rPr>
        <w:t xml:space="preserve"> estabilidade deve destacar a projeção do prazo de validade e condições de armazenamento e distribuição recomendadas.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3.2.4 Aspectos </w:t>
      </w:r>
      <w:proofErr w:type="spellStart"/>
      <w:r w:rsidRPr="00DD401C">
        <w:rPr>
          <w:rFonts w:ascii="Times New Roman" w:hAnsi="Times New Roman" w:cs="Times New Roman"/>
          <w:strike/>
          <w:sz w:val="24"/>
          <w:szCs w:val="24"/>
        </w:rPr>
        <w:t>biofarmacotécnicos</w:t>
      </w:r>
      <w:proofErr w:type="spellEnd"/>
      <w:r w:rsidRPr="00DD401C">
        <w:rPr>
          <w:rFonts w:ascii="Times New Roman" w:hAnsi="Times New Roman" w:cs="Times New Roman"/>
          <w:strike/>
          <w:sz w:val="24"/>
          <w:szCs w:val="24"/>
        </w:rPr>
        <w:t xml:space="preserve">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 Resultados e avaliação do estudo de bioequivalência, cujo protocolo foi aprovado na fase de </w:t>
      </w:r>
      <w:proofErr w:type="spellStart"/>
      <w:r w:rsidRPr="00DD401C">
        <w:rPr>
          <w:rFonts w:ascii="Times New Roman" w:hAnsi="Times New Roman" w:cs="Times New Roman"/>
          <w:strike/>
          <w:sz w:val="24"/>
          <w:szCs w:val="24"/>
        </w:rPr>
        <w:t>pré</w:t>
      </w:r>
      <w:proofErr w:type="spellEnd"/>
      <w:r w:rsidRPr="00DD401C">
        <w:rPr>
          <w:rFonts w:ascii="Times New Roman" w:hAnsi="Times New Roman" w:cs="Times New Roman"/>
          <w:strike/>
          <w:sz w:val="24"/>
          <w:szCs w:val="24"/>
        </w:rPr>
        <w:t>-submissão, realizado com um dos lotes produzidos para realização do teste de estabilidade.</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3.2.5 Aspectos de rotulagem e bula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a) Os</w:t>
      </w:r>
      <w:proofErr w:type="gramEnd"/>
      <w:r w:rsidRPr="00DD401C">
        <w:rPr>
          <w:rFonts w:ascii="Times New Roman" w:hAnsi="Times New Roman" w:cs="Times New Roman"/>
          <w:strike/>
          <w:sz w:val="24"/>
          <w:szCs w:val="24"/>
        </w:rPr>
        <w:t xml:space="preserve"> dizeres de rotulagem e bula devem ser equivalentes aos do medicamento de referência, estando de acordo com a legislação vigente; enviar disquete e duas vias impressas.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3.3 Terceira etapa: pós-registro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3.3.1 Informações que a empresa deverá enviar após a publicação do registro: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 A indicação da distribuição dos primeiros lotes de fabricação (no mínimo 3), para a ANVS que, a seu critério, fará apreensão para análises de controle.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b) Resultados e avaliação final do estudo de estabilidade de longa duração dos três lotes produzidos mediante autorização na fase de </w:t>
      </w:r>
      <w:proofErr w:type="spellStart"/>
      <w:r w:rsidRPr="00DD401C">
        <w:rPr>
          <w:rFonts w:ascii="Times New Roman" w:hAnsi="Times New Roman" w:cs="Times New Roman"/>
          <w:strike/>
          <w:sz w:val="24"/>
          <w:szCs w:val="24"/>
        </w:rPr>
        <w:t>pré</w:t>
      </w:r>
      <w:proofErr w:type="spellEnd"/>
      <w:r w:rsidRPr="00DD401C">
        <w:rPr>
          <w:rFonts w:ascii="Times New Roman" w:hAnsi="Times New Roman" w:cs="Times New Roman"/>
          <w:strike/>
          <w:sz w:val="24"/>
          <w:szCs w:val="24"/>
        </w:rPr>
        <w:t xml:space="preserve">-submissão, de acordo com o protocolo aprovado.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lastRenderedPageBreak/>
        <w:t xml:space="preserve">c) Declaração do prazo de validade e condições de armazenamento e distribuição definitivos.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d) Relatório de incidência de reações adversas e i</w:t>
      </w:r>
      <w:r w:rsidR="00F04708" w:rsidRPr="00DD401C">
        <w:rPr>
          <w:rFonts w:ascii="Times New Roman" w:hAnsi="Times New Roman" w:cs="Times New Roman"/>
          <w:strike/>
          <w:sz w:val="24"/>
          <w:szCs w:val="24"/>
        </w:rPr>
        <w:t xml:space="preserve">neficácia terapêutica.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3.3.2 Modificações que necess</w:t>
      </w:r>
      <w:r w:rsidR="00F04708" w:rsidRPr="00DD401C">
        <w:rPr>
          <w:rFonts w:ascii="Times New Roman" w:hAnsi="Times New Roman" w:cs="Times New Roman"/>
          <w:strike/>
          <w:sz w:val="24"/>
          <w:szCs w:val="24"/>
        </w:rPr>
        <w:t xml:space="preserve">itam de aprovação prévia para </w:t>
      </w:r>
      <w:r w:rsidRPr="00DD401C">
        <w:rPr>
          <w:rFonts w:ascii="Times New Roman" w:hAnsi="Times New Roman" w:cs="Times New Roman"/>
          <w:strike/>
          <w:sz w:val="24"/>
          <w:szCs w:val="24"/>
        </w:rPr>
        <w:t xml:space="preserve">implementação: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 Inclusão de novo fabricante do fármaco. </w:t>
      </w:r>
    </w:p>
    <w:p w:rsidR="00F04708" w:rsidRPr="00DD401C" w:rsidRDefault="00F04708"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b) Alterações </w:t>
      </w:r>
      <w:r w:rsidR="003D71B9" w:rsidRPr="00DD401C">
        <w:rPr>
          <w:rFonts w:ascii="Times New Roman" w:hAnsi="Times New Roman" w:cs="Times New Roman"/>
          <w:strike/>
          <w:sz w:val="24"/>
          <w:szCs w:val="24"/>
        </w:rPr>
        <w:t xml:space="preserve">dos principais contaminantes em decorrência da alteração da rota de síntese do fármaco. </w:t>
      </w:r>
    </w:p>
    <w:p w:rsidR="00F04708" w:rsidRPr="00DD401C" w:rsidRDefault="00F04708"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c</w:t>
      </w:r>
      <w:r w:rsidR="003D71B9" w:rsidRPr="00DD401C">
        <w:rPr>
          <w:rFonts w:ascii="Times New Roman" w:hAnsi="Times New Roman" w:cs="Times New Roman"/>
          <w:strike/>
          <w:sz w:val="24"/>
          <w:szCs w:val="24"/>
        </w:rPr>
        <w:t xml:space="preserve">) Alterações na fórmula e/ou material de acondicionamento e embalagem.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d) Mudanças no local de fabricação, área de produção e de equipamentos utilizados. </w:t>
      </w:r>
    </w:p>
    <w:p w:rsidR="00F04708" w:rsidRPr="00DD401C" w:rsidRDefault="00F04708"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e) Aumento ou diminuição </w:t>
      </w:r>
      <w:r w:rsidR="003D71B9" w:rsidRPr="00DD401C">
        <w:rPr>
          <w:rFonts w:ascii="Times New Roman" w:hAnsi="Times New Roman" w:cs="Times New Roman"/>
          <w:strike/>
          <w:sz w:val="24"/>
          <w:szCs w:val="24"/>
        </w:rPr>
        <w:t xml:space="preserve">do tamanho de lote. </w:t>
      </w:r>
    </w:p>
    <w:p w:rsidR="00F04708" w:rsidRPr="00DD401C" w:rsidRDefault="00F04708"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f</w:t>
      </w:r>
      <w:r w:rsidR="003D71B9" w:rsidRPr="00DD401C">
        <w:rPr>
          <w:rFonts w:ascii="Times New Roman" w:hAnsi="Times New Roman" w:cs="Times New Roman"/>
          <w:strike/>
          <w:sz w:val="24"/>
          <w:szCs w:val="24"/>
        </w:rPr>
        <w:t xml:space="preserve">) Alterações no processo produtivo.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3.3.2.1 A empresa deverá apr</w:t>
      </w:r>
      <w:r w:rsidR="00F04708" w:rsidRPr="00DD401C">
        <w:rPr>
          <w:rFonts w:ascii="Times New Roman" w:hAnsi="Times New Roman" w:cs="Times New Roman"/>
          <w:strike/>
          <w:sz w:val="24"/>
          <w:szCs w:val="24"/>
        </w:rPr>
        <w:t>esentar FP</w:t>
      </w:r>
      <w:r w:rsidRPr="00DD401C">
        <w:rPr>
          <w:rFonts w:ascii="Times New Roman" w:hAnsi="Times New Roman" w:cs="Times New Roman"/>
          <w:strike/>
          <w:sz w:val="24"/>
          <w:szCs w:val="24"/>
        </w:rPr>
        <w:t>1 e FP2 acompanhados da documentação exigida pela legislaçã</w:t>
      </w:r>
      <w:r w:rsidR="00F04708" w:rsidRPr="00DD401C">
        <w:rPr>
          <w:rFonts w:ascii="Times New Roman" w:hAnsi="Times New Roman" w:cs="Times New Roman"/>
          <w:strike/>
          <w:sz w:val="24"/>
          <w:szCs w:val="24"/>
        </w:rPr>
        <w:t>o</w:t>
      </w:r>
      <w:r w:rsidRPr="00DD401C">
        <w:rPr>
          <w:rFonts w:ascii="Times New Roman" w:hAnsi="Times New Roman" w:cs="Times New Roman"/>
          <w:strike/>
          <w:sz w:val="24"/>
          <w:szCs w:val="24"/>
        </w:rPr>
        <w:t xml:space="preserve"> v</w:t>
      </w:r>
      <w:r w:rsidR="00F04708" w:rsidRPr="00DD401C">
        <w:rPr>
          <w:rFonts w:ascii="Times New Roman" w:hAnsi="Times New Roman" w:cs="Times New Roman"/>
          <w:strike/>
          <w:sz w:val="24"/>
          <w:szCs w:val="24"/>
        </w:rPr>
        <w:t xml:space="preserve">igente (item 3.2.1), incluindo </w:t>
      </w:r>
      <w:r w:rsidRPr="00DD401C">
        <w:rPr>
          <w:rFonts w:ascii="Times New Roman" w:hAnsi="Times New Roman" w:cs="Times New Roman"/>
          <w:strike/>
          <w:sz w:val="24"/>
          <w:szCs w:val="24"/>
        </w:rPr>
        <w:t>relat</w:t>
      </w:r>
      <w:r w:rsidR="00F04708" w:rsidRPr="00DD401C">
        <w:rPr>
          <w:rFonts w:ascii="Times New Roman" w:hAnsi="Times New Roman" w:cs="Times New Roman"/>
          <w:strike/>
          <w:sz w:val="24"/>
          <w:szCs w:val="24"/>
        </w:rPr>
        <w:t>ório técnico relativo aos aspect</w:t>
      </w:r>
      <w:r w:rsidRPr="00DD401C">
        <w:rPr>
          <w:rFonts w:ascii="Times New Roman" w:hAnsi="Times New Roman" w:cs="Times New Roman"/>
          <w:strike/>
          <w:sz w:val="24"/>
          <w:szCs w:val="24"/>
        </w:rPr>
        <w:t xml:space="preserve">os inerentes às </w:t>
      </w:r>
      <w:r w:rsidR="00F04708" w:rsidRPr="00DD401C">
        <w:rPr>
          <w:rFonts w:ascii="Times New Roman" w:hAnsi="Times New Roman" w:cs="Times New Roman"/>
          <w:strike/>
          <w:sz w:val="24"/>
          <w:szCs w:val="24"/>
        </w:rPr>
        <w:t>alterações propostas.</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3.3.3 Efeitos da alimentação sobre a absorção: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 Estudos de bioequivalência que avaliem o efeito da alimentação sobre a absorção de fármacos poderão ser requeridos na fase pós-registro. </w:t>
      </w:r>
    </w:p>
    <w:p w:rsidR="00F04708" w:rsidRPr="00DD401C" w:rsidRDefault="00F04708"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4. CRITÉ</w:t>
      </w:r>
      <w:r w:rsidR="003D71B9" w:rsidRPr="00DD401C">
        <w:rPr>
          <w:rFonts w:ascii="Times New Roman" w:hAnsi="Times New Roman" w:cs="Times New Roman"/>
          <w:strike/>
          <w:sz w:val="24"/>
          <w:szCs w:val="24"/>
        </w:rPr>
        <w:t xml:space="preserve">RIOS PARA PROVAS DE BIODISPONIBILIDADE DE MEDICAMENTOS EM GERAL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As provas de biodisponibilidade de medicamentos deverão ser apresentadas de acordo com o Anexo II.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4.1 Medicamento inovador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a) Para</w:t>
      </w:r>
      <w:proofErr w:type="gramEnd"/>
      <w:r w:rsidRPr="00DD401C">
        <w:rPr>
          <w:rFonts w:ascii="Times New Roman" w:hAnsi="Times New Roman" w:cs="Times New Roman"/>
          <w:strike/>
          <w:sz w:val="24"/>
          <w:szCs w:val="24"/>
        </w:rPr>
        <w:t xml:space="preserve"> registro de medicamento inovador, a empresa deverá apresentar estudo de biodisponibilidade, exceto para as soluções injetáveis administradas por via intravenosa e para qualquer medicamento não destinado a efeito sistêmico.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b) No</w:t>
      </w:r>
      <w:proofErr w:type="gramEnd"/>
      <w:r w:rsidRPr="00DD401C">
        <w:rPr>
          <w:rFonts w:ascii="Times New Roman" w:hAnsi="Times New Roman" w:cs="Times New Roman"/>
          <w:strike/>
          <w:sz w:val="24"/>
          <w:szCs w:val="24"/>
        </w:rPr>
        <w:t xml:space="preserve"> caso de medicamentos inovadores disponíveis no mercado, a empresa deverá comprovar a biodisponibilidade, quando for o caso. Não será exigido novo </w:t>
      </w:r>
      <w:r w:rsidRPr="00DD401C">
        <w:rPr>
          <w:rFonts w:ascii="Times New Roman" w:hAnsi="Times New Roman" w:cs="Times New Roman"/>
          <w:strike/>
          <w:sz w:val="24"/>
          <w:szCs w:val="24"/>
        </w:rPr>
        <w:lastRenderedPageBreak/>
        <w:t xml:space="preserve">estudo quando demonstrada a correlação </w:t>
      </w:r>
      <w:r w:rsidRPr="00DD401C">
        <w:rPr>
          <w:rFonts w:ascii="Times New Roman" w:hAnsi="Times New Roman" w:cs="Times New Roman"/>
          <w:i/>
          <w:strike/>
          <w:sz w:val="24"/>
          <w:szCs w:val="24"/>
        </w:rPr>
        <w:t>i</w:t>
      </w:r>
      <w:r w:rsidR="00F04708" w:rsidRPr="00DD401C">
        <w:rPr>
          <w:rFonts w:ascii="Times New Roman" w:hAnsi="Times New Roman" w:cs="Times New Roman"/>
          <w:i/>
          <w:strike/>
          <w:sz w:val="24"/>
          <w:szCs w:val="24"/>
        </w:rPr>
        <w:t>n</w:t>
      </w:r>
      <w:r w:rsidRPr="00DD401C">
        <w:rPr>
          <w:rFonts w:ascii="Times New Roman" w:hAnsi="Times New Roman" w:cs="Times New Roman"/>
          <w:i/>
          <w:strike/>
          <w:sz w:val="24"/>
          <w:szCs w:val="24"/>
        </w:rPr>
        <w:t xml:space="preserve"> vitro-in vivo</w:t>
      </w:r>
      <w:r w:rsidRPr="00DD401C">
        <w:rPr>
          <w:rFonts w:ascii="Times New Roman" w:hAnsi="Times New Roman" w:cs="Times New Roman"/>
          <w:strike/>
          <w:sz w:val="24"/>
          <w:szCs w:val="24"/>
        </w:rPr>
        <w:t xml:space="preserve">, quando couber. Nestes casos, serão aceitos estudos </w:t>
      </w:r>
      <w:r w:rsidRPr="00DD401C">
        <w:rPr>
          <w:rFonts w:ascii="Times New Roman" w:hAnsi="Times New Roman" w:cs="Times New Roman"/>
          <w:i/>
          <w:strike/>
          <w:sz w:val="24"/>
          <w:szCs w:val="24"/>
        </w:rPr>
        <w:t>in vit</w:t>
      </w:r>
      <w:r w:rsidR="00F04708" w:rsidRPr="00DD401C">
        <w:rPr>
          <w:rFonts w:ascii="Times New Roman" w:hAnsi="Times New Roman" w:cs="Times New Roman"/>
          <w:i/>
          <w:strike/>
          <w:sz w:val="24"/>
          <w:szCs w:val="24"/>
        </w:rPr>
        <w:t>ro</w:t>
      </w:r>
      <w:r w:rsidRPr="00DD401C">
        <w:rPr>
          <w:rFonts w:ascii="Times New Roman" w:hAnsi="Times New Roman" w:cs="Times New Roman"/>
          <w:strike/>
          <w:sz w:val="24"/>
          <w:szCs w:val="24"/>
        </w:rPr>
        <w:t xml:space="preserve"> empregando-se parâmetros de dissolução.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4.2 Medicamento similar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a) Para</w:t>
      </w:r>
      <w:proofErr w:type="gramEnd"/>
      <w:r w:rsidRPr="00DD401C">
        <w:rPr>
          <w:rFonts w:ascii="Times New Roman" w:hAnsi="Times New Roman" w:cs="Times New Roman"/>
          <w:strike/>
          <w:sz w:val="24"/>
          <w:szCs w:val="24"/>
        </w:rPr>
        <w:t xml:space="preserve"> registro de medicamento similar, a empresa deverá apresentar estudo de biodisponibilidade, exceto para os medicamentos que se enquadrem nas situações previstas no Anexo V.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b) No</w:t>
      </w:r>
      <w:proofErr w:type="gramEnd"/>
      <w:r w:rsidRPr="00DD401C">
        <w:rPr>
          <w:rFonts w:ascii="Times New Roman" w:hAnsi="Times New Roman" w:cs="Times New Roman"/>
          <w:strike/>
          <w:sz w:val="24"/>
          <w:szCs w:val="24"/>
        </w:rPr>
        <w:t xml:space="preserve"> caso de medicamentos similares disponíveis no mercado, a empresa deverá apresentar estudos de biodisponibilidade conforme cronograma estabelecido pela ANVS, de acordo com o risco sanitário, exceto para os medicamentos que se enquadrem nas situações previstas no Anexo V.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4.3 Etapas do estudo de biodisponibilidade </w:t>
      </w:r>
    </w:p>
    <w:p w:rsidR="00F04708" w:rsidRPr="00DD401C" w:rsidRDefault="00F04708"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4.3.1 Etapa clínica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a) Os</w:t>
      </w:r>
      <w:proofErr w:type="gramEnd"/>
      <w:r w:rsidRPr="00DD401C">
        <w:rPr>
          <w:rFonts w:ascii="Times New Roman" w:hAnsi="Times New Roman" w:cs="Times New Roman"/>
          <w:strike/>
          <w:sz w:val="24"/>
          <w:szCs w:val="24"/>
        </w:rPr>
        <w:t xml:space="preserve"> medicamentos a serem submetidos ao estudo de biodisponibilidade deverão, inicialmente, ser analisados segundo sua monografia inscrita na </w:t>
      </w:r>
      <w:proofErr w:type="spellStart"/>
      <w:r w:rsidRPr="00DD401C">
        <w:rPr>
          <w:rFonts w:ascii="Times New Roman" w:hAnsi="Times New Roman" w:cs="Times New Roman"/>
          <w:strike/>
          <w:sz w:val="24"/>
          <w:szCs w:val="24"/>
        </w:rPr>
        <w:t>Farmacopéia</w:t>
      </w:r>
      <w:proofErr w:type="spellEnd"/>
      <w:r w:rsidRPr="00DD401C">
        <w:rPr>
          <w:rFonts w:ascii="Times New Roman" w:hAnsi="Times New Roman" w:cs="Times New Roman"/>
          <w:strike/>
          <w:sz w:val="24"/>
          <w:szCs w:val="24"/>
        </w:rPr>
        <w:t xml:space="preserve"> Brasileira e, na falta desta, em outros códigos autorizados pela legislação vigente.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b) Geralmente</w:t>
      </w:r>
      <w:proofErr w:type="gramEnd"/>
      <w:r w:rsidRPr="00DD401C">
        <w:rPr>
          <w:rFonts w:ascii="Times New Roman" w:hAnsi="Times New Roman" w:cs="Times New Roman"/>
          <w:strike/>
          <w:sz w:val="24"/>
          <w:szCs w:val="24"/>
        </w:rPr>
        <w:t>, o estudo de biodisponibilidade é realizado através da quantificação do fármaco ou do metabólito ativo na circulação (</w:t>
      </w:r>
      <w:proofErr w:type="spellStart"/>
      <w:r w:rsidRPr="00DD401C">
        <w:rPr>
          <w:rFonts w:ascii="Times New Roman" w:hAnsi="Times New Roman" w:cs="Times New Roman"/>
          <w:strike/>
          <w:sz w:val="24"/>
          <w:szCs w:val="24"/>
        </w:rPr>
        <w:t>freqüentemente</w:t>
      </w:r>
      <w:proofErr w:type="spellEnd"/>
      <w:r w:rsidRPr="00DD401C">
        <w:rPr>
          <w:rFonts w:ascii="Times New Roman" w:hAnsi="Times New Roman" w:cs="Times New Roman"/>
          <w:strike/>
          <w:sz w:val="24"/>
          <w:szCs w:val="24"/>
        </w:rPr>
        <w:t xml:space="preserve"> em plasma ou soro), ou através de sua quantificação na urina, quando justificado.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c) O estudo de biodisponibilidade é do tipo aberto, aleatório, cruzado, onde os voluntários recebem os medicamentos teste e de referência (medicamento administrado por via intravenosa ou, quando não for indicado, uma solução oral do fármaco) em ocasiões separadas (períodos), em esquema de dose simples ou múltipla. O intervalo entre os períodos deverá ser de, no mínimo, cinco meias</w:t>
      </w:r>
      <w:r w:rsidR="00F04708" w:rsidRPr="00DD401C">
        <w:rPr>
          <w:rFonts w:ascii="Times New Roman" w:hAnsi="Times New Roman" w:cs="Times New Roman"/>
          <w:strike/>
          <w:sz w:val="24"/>
          <w:szCs w:val="24"/>
        </w:rPr>
        <w:t>-</w:t>
      </w:r>
      <w:r w:rsidRPr="00DD401C">
        <w:rPr>
          <w:rFonts w:ascii="Times New Roman" w:hAnsi="Times New Roman" w:cs="Times New Roman"/>
          <w:strike/>
          <w:sz w:val="24"/>
          <w:szCs w:val="24"/>
        </w:rPr>
        <w:t xml:space="preserve">vidas de eliminação do fármaco, ou do metabólito, quando o mesmo for ativo.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d) O cronograma de coleta das amostras deverá contemplar um tempo igual ou superior a 3 - 5 vezes a meia-vida de eliminação do fármaco, ou do metabólito, quando o mesmo for ativo. </w:t>
      </w:r>
    </w:p>
    <w:p w:rsidR="00F04708" w:rsidRPr="00DD401C" w:rsidRDefault="00F04708"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e) O número</w:t>
      </w:r>
      <w:r w:rsidR="003D71B9" w:rsidRPr="00DD401C">
        <w:rPr>
          <w:rFonts w:ascii="Times New Roman" w:hAnsi="Times New Roman" w:cs="Times New Roman"/>
          <w:strike/>
          <w:sz w:val="24"/>
          <w:szCs w:val="24"/>
        </w:rPr>
        <w:t xml:space="preserve"> mínimo de voluntários sadios deverá ser de 12, do sexo masculino (exceto para os casos em que o medicamento seja indicado apenas para mulheres), com idade entre 18 e 50 anos e capazes de fornecer seu consentimento livre e esclarecido. A ANVS poderá exigir um número maior de voluntários para fármacos que apresentam grande variabilidade. </w:t>
      </w:r>
    </w:p>
    <w:p w:rsidR="00F04708" w:rsidRPr="00DD401C" w:rsidRDefault="00F04708"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f</w:t>
      </w:r>
      <w:r w:rsidR="003D71B9" w:rsidRPr="00DD401C">
        <w:rPr>
          <w:rFonts w:ascii="Times New Roman" w:hAnsi="Times New Roman" w:cs="Times New Roman"/>
          <w:strike/>
          <w:sz w:val="24"/>
          <w:szCs w:val="24"/>
        </w:rPr>
        <w:t>) O peso dos voluntários deverá estar em um limite de ± 10% do p</w:t>
      </w:r>
      <w:r w:rsidRPr="00DD401C">
        <w:rPr>
          <w:rFonts w:ascii="Times New Roman" w:hAnsi="Times New Roman" w:cs="Times New Roman"/>
          <w:strike/>
          <w:sz w:val="24"/>
          <w:szCs w:val="24"/>
        </w:rPr>
        <w:t>eso considerado normal, levando</w:t>
      </w:r>
      <w:r w:rsidR="003D71B9" w:rsidRPr="00DD401C">
        <w:rPr>
          <w:rFonts w:ascii="Times New Roman" w:hAnsi="Times New Roman" w:cs="Times New Roman"/>
          <w:strike/>
          <w:sz w:val="24"/>
          <w:szCs w:val="24"/>
        </w:rPr>
        <w:t xml:space="preserve">-se em consideração a altura e estrutura física.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lastRenderedPageBreak/>
        <w:t>g) Deve-se</w:t>
      </w:r>
      <w:proofErr w:type="gramEnd"/>
      <w:r w:rsidRPr="00DD401C">
        <w:rPr>
          <w:rFonts w:ascii="Times New Roman" w:hAnsi="Times New Roman" w:cs="Times New Roman"/>
          <w:strike/>
          <w:sz w:val="24"/>
          <w:szCs w:val="24"/>
        </w:rPr>
        <w:t xml:space="preserve"> evitar indivíduos fumantes e com histórico de abuso de álcool ou drogas. Caso sejam incluídos fumantes, os mesmos devem estar identificados.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h) Medicamentos citotóxicos devem ser testados em pacientes voluntários, portadores da patologia para a qual o medicamento é indicado, com seu consentimento livre e esclarecido ou de familiares e médico assistente, em caso de impossibilidade do mesmo. </w:t>
      </w:r>
    </w:p>
    <w:p w:rsidR="00F04708" w:rsidRPr="00DD401C" w:rsidRDefault="00F04708"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i</w:t>
      </w:r>
      <w:r w:rsidR="003D71B9" w:rsidRPr="00DD401C">
        <w:rPr>
          <w:rFonts w:ascii="Times New Roman" w:hAnsi="Times New Roman" w:cs="Times New Roman"/>
          <w:strike/>
          <w:sz w:val="24"/>
          <w:szCs w:val="24"/>
        </w:rPr>
        <w:t xml:space="preserve">) O investigador deve preencher um formulário de Registro de Eventos Adversos e relacionar os procedimentos adotados para controle ou tratamento dos mesmos,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j) O Projeto de Pesquisa, o Protocolo Experimental e o Termo de Consentimento Livr</w:t>
      </w:r>
      <w:r w:rsidR="00F04708" w:rsidRPr="00DD401C">
        <w:rPr>
          <w:rFonts w:ascii="Times New Roman" w:hAnsi="Times New Roman" w:cs="Times New Roman"/>
          <w:strike/>
          <w:sz w:val="24"/>
          <w:szCs w:val="24"/>
        </w:rPr>
        <w:t>e</w:t>
      </w:r>
      <w:r w:rsidRPr="00DD401C">
        <w:rPr>
          <w:rFonts w:ascii="Times New Roman" w:hAnsi="Times New Roman" w:cs="Times New Roman"/>
          <w:strike/>
          <w:sz w:val="24"/>
          <w:szCs w:val="24"/>
        </w:rPr>
        <w:t xml:space="preserve"> e Esclarecido devem ser submetidos a um Comitê de </w:t>
      </w:r>
      <w:r w:rsidR="00F04708" w:rsidRPr="00DD401C">
        <w:rPr>
          <w:rFonts w:ascii="Times New Roman" w:hAnsi="Times New Roman" w:cs="Times New Roman"/>
          <w:strike/>
          <w:sz w:val="24"/>
          <w:szCs w:val="24"/>
        </w:rPr>
        <w:t>Ética</w:t>
      </w:r>
      <w:r w:rsidRPr="00DD401C">
        <w:rPr>
          <w:rFonts w:ascii="Times New Roman" w:hAnsi="Times New Roman" w:cs="Times New Roman"/>
          <w:strike/>
          <w:sz w:val="24"/>
          <w:szCs w:val="24"/>
        </w:rPr>
        <w:t xml:space="preserve"> em Pesquisa (CEP) credenciado no Comitê Nacional de Ética em Pesquisa (CONEP) do </w:t>
      </w:r>
      <w:r w:rsidR="00F04708" w:rsidRPr="00DD401C">
        <w:rPr>
          <w:rFonts w:ascii="Times New Roman" w:hAnsi="Times New Roman" w:cs="Times New Roman"/>
          <w:strike/>
          <w:sz w:val="24"/>
          <w:szCs w:val="24"/>
        </w:rPr>
        <w:t xml:space="preserve">Conselho Nacional de Saúde/MS. </w:t>
      </w:r>
    </w:p>
    <w:p w:rsidR="00F04708" w:rsidRPr="00DD401C" w:rsidRDefault="00F04708" w:rsidP="007C5AF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l</w:t>
      </w:r>
      <w:r w:rsidR="003D71B9" w:rsidRPr="00DD401C">
        <w:rPr>
          <w:rFonts w:ascii="Times New Roman" w:hAnsi="Times New Roman" w:cs="Times New Roman"/>
          <w:strike/>
          <w:sz w:val="24"/>
          <w:szCs w:val="24"/>
        </w:rPr>
        <w:t>) Os</w:t>
      </w:r>
      <w:proofErr w:type="gramEnd"/>
      <w:r w:rsidR="003D71B9" w:rsidRPr="00DD401C">
        <w:rPr>
          <w:rFonts w:ascii="Times New Roman" w:hAnsi="Times New Roman" w:cs="Times New Roman"/>
          <w:strike/>
          <w:sz w:val="24"/>
          <w:szCs w:val="24"/>
        </w:rPr>
        <w:t xml:space="preserve"> voluntários participantes dos estudos clínicos, que necessitem de confinamento, deverão permanecer em local apropriado que atenda às Boas Práticas de Clínica (BPC), sob a responsabilidade de um médico.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4.3.2. Etapa analítica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 Todas as etapas do estudo deverão ser realizadas de acordo com as normas internacionais de Boas Práticas de Laboratório (BPL).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b) Os</w:t>
      </w:r>
      <w:proofErr w:type="gramEnd"/>
      <w:r w:rsidRPr="00DD401C">
        <w:rPr>
          <w:rFonts w:ascii="Times New Roman" w:hAnsi="Times New Roman" w:cs="Times New Roman"/>
          <w:strike/>
          <w:sz w:val="24"/>
          <w:szCs w:val="24"/>
        </w:rPr>
        <w:t xml:space="preserve"> métodos analíticos devem ser validados, conforme Anexo </w:t>
      </w:r>
      <w:r w:rsidR="00F04708" w:rsidRPr="00DD401C">
        <w:rPr>
          <w:rFonts w:ascii="Times New Roman" w:hAnsi="Times New Roman" w:cs="Times New Roman"/>
          <w:strike/>
          <w:sz w:val="24"/>
          <w:szCs w:val="24"/>
        </w:rPr>
        <w:t>III</w:t>
      </w:r>
      <w:r w:rsidRPr="00DD401C">
        <w:rPr>
          <w:rFonts w:ascii="Times New Roman" w:hAnsi="Times New Roman" w:cs="Times New Roman"/>
          <w:strike/>
          <w:sz w:val="24"/>
          <w:szCs w:val="24"/>
        </w:rPr>
        <w:t xml:space="preserve">. </w:t>
      </w:r>
    </w:p>
    <w:p w:rsidR="00F04708"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c) Estudos de estabilidad</w:t>
      </w:r>
      <w:r w:rsidR="00F04708" w:rsidRPr="00DD401C">
        <w:rPr>
          <w:rFonts w:ascii="Times New Roman" w:hAnsi="Times New Roman" w:cs="Times New Roman"/>
          <w:strike/>
          <w:sz w:val="24"/>
          <w:szCs w:val="24"/>
        </w:rPr>
        <w:t>e do fármaco nos líquidos bioló</w:t>
      </w:r>
      <w:r w:rsidRPr="00DD401C">
        <w:rPr>
          <w:rFonts w:ascii="Times New Roman" w:hAnsi="Times New Roman" w:cs="Times New Roman"/>
          <w:strike/>
          <w:sz w:val="24"/>
          <w:szCs w:val="24"/>
        </w:rPr>
        <w:t xml:space="preserve">gicos devem ser realizados, conforme item 3 do Anexo </w:t>
      </w:r>
      <w:r w:rsidR="00F04708" w:rsidRPr="00DD401C">
        <w:rPr>
          <w:rFonts w:ascii="Times New Roman" w:hAnsi="Times New Roman" w:cs="Times New Roman"/>
          <w:strike/>
          <w:sz w:val="24"/>
          <w:szCs w:val="24"/>
        </w:rPr>
        <w:t>I</w:t>
      </w:r>
      <w:r w:rsidRPr="00DD401C">
        <w:rPr>
          <w:rFonts w:ascii="Times New Roman" w:hAnsi="Times New Roman" w:cs="Times New Roman"/>
          <w:strike/>
          <w:sz w:val="24"/>
          <w:szCs w:val="24"/>
        </w:rPr>
        <w:t xml:space="preserve">. </w:t>
      </w:r>
    </w:p>
    <w:p w:rsidR="00AE31EE"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d) O protocolo analítico deverá conter os critérios para reanálise das amostras. Não mais do que 20% das amostras poderão ser reanalisadas. </w:t>
      </w:r>
    </w:p>
    <w:p w:rsidR="00AE31EE"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e) A perda de amostras em qualquer etapa do processo analítico deverá ser justificada. </w:t>
      </w:r>
    </w:p>
    <w:p w:rsidR="00AE31EE" w:rsidRPr="00DD401C" w:rsidRDefault="00AE31EE"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f</w:t>
      </w:r>
      <w:r w:rsidR="003D71B9" w:rsidRPr="00DD401C">
        <w:rPr>
          <w:rFonts w:ascii="Times New Roman" w:hAnsi="Times New Roman" w:cs="Times New Roman"/>
          <w:strike/>
          <w:sz w:val="24"/>
          <w:szCs w:val="24"/>
        </w:rPr>
        <w:t xml:space="preserve">) A análise das amostras poderá ser efetuada nas seguintes condições: sem réplica, em duplicata ou triplicata. Para análise de amostras em duplicata, deve-se utilizar o valor médio, e para triplicata, a média dos dois valores mais próximos. </w:t>
      </w:r>
    </w:p>
    <w:p w:rsidR="00AE31EE" w:rsidRPr="00DD401C" w:rsidRDefault="00AE31EE"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4.3.3 Análise dos resultados </w:t>
      </w:r>
    </w:p>
    <w:p w:rsidR="00AE31EE" w:rsidRPr="00DD401C" w:rsidRDefault="003D71B9" w:rsidP="007C5AF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4.3.3.1 Os</w:t>
      </w:r>
      <w:proofErr w:type="gramEnd"/>
      <w:r w:rsidRPr="00DD401C">
        <w:rPr>
          <w:rFonts w:ascii="Times New Roman" w:hAnsi="Times New Roman" w:cs="Times New Roman"/>
          <w:strike/>
          <w:sz w:val="24"/>
          <w:szCs w:val="24"/>
        </w:rPr>
        <w:t xml:space="preserve"> parâmetros farmacocinéticos serão obtidos das curvas d</w:t>
      </w:r>
      <w:r w:rsidR="00AE31EE" w:rsidRPr="00DD401C">
        <w:rPr>
          <w:rFonts w:ascii="Times New Roman" w:hAnsi="Times New Roman" w:cs="Times New Roman"/>
          <w:strike/>
          <w:sz w:val="24"/>
          <w:szCs w:val="24"/>
        </w:rPr>
        <w:t>e</w:t>
      </w:r>
      <w:r w:rsidRPr="00DD401C">
        <w:rPr>
          <w:rFonts w:ascii="Times New Roman" w:hAnsi="Times New Roman" w:cs="Times New Roman"/>
          <w:strike/>
          <w:sz w:val="24"/>
          <w:szCs w:val="24"/>
        </w:rPr>
        <w:t xml:space="preserve"> concent</w:t>
      </w:r>
      <w:r w:rsidR="00AE31EE" w:rsidRPr="00DD401C">
        <w:rPr>
          <w:rFonts w:ascii="Times New Roman" w:hAnsi="Times New Roman" w:cs="Times New Roman"/>
          <w:strike/>
          <w:sz w:val="24"/>
          <w:szCs w:val="24"/>
        </w:rPr>
        <w:t xml:space="preserve">ração sanguínea do fármaco </w:t>
      </w:r>
      <w:r w:rsidR="00AE31EE" w:rsidRPr="00DD401C">
        <w:rPr>
          <w:rFonts w:ascii="Times New Roman" w:hAnsi="Times New Roman" w:cs="Times New Roman"/>
          <w:i/>
          <w:strike/>
          <w:sz w:val="24"/>
          <w:szCs w:val="24"/>
        </w:rPr>
        <w:t>versus</w:t>
      </w:r>
      <w:r w:rsidRPr="00DD401C">
        <w:rPr>
          <w:rFonts w:ascii="Times New Roman" w:hAnsi="Times New Roman" w:cs="Times New Roman"/>
          <w:strike/>
          <w:sz w:val="24"/>
          <w:szCs w:val="24"/>
        </w:rPr>
        <w:t xml:space="preserve"> tempo e analisados para determinação da biodisponibilidade. </w:t>
      </w:r>
    </w:p>
    <w:p w:rsidR="00AE31EE" w:rsidRPr="00DD401C" w:rsidRDefault="003D71B9" w:rsidP="007C5AF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lastRenderedPageBreak/>
        <w:t>4.3.3.2 Os</w:t>
      </w:r>
      <w:proofErr w:type="gramEnd"/>
      <w:r w:rsidRPr="00DD401C">
        <w:rPr>
          <w:rFonts w:ascii="Times New Roman" w:hAnsi="Times New Roman" w:cs="Times New Roman"/>
          <w:strike/>
          <w:sz w:val="24"/>
          <w:szCs w:val="24"/>
        </w:rPr>
        <w:t xml:space="preserve"> seguintes parâmetros farmacocinéticos devem ser determinados: </w:t>
      </w:r>
    </w:p>
    <w:p w:rsidR="003D71B9"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 Área sob a </w:t>
      </w:r>
      <w:r w:rsidR="00AE31EE" w:rsidRPr="00DD401C">
        <w:rPr>
          <w:rFonts w:ascii="Times New Roman" w:hAnsi="Times New Roman" w:cs="Times New Roman"/>
          <w:strike/>
          <w:sz w:val="24"/>
          <w:szCs w:val="24"/>
        </w:rPr>
        <w:t>c</w:t>
      </w:r>
      <w:r w:rsidRPr="00DD401C">
        <w:rPr>
          <w:rFonts w:ascii="Times New Roman" w:hAnsi="Times New Roman" w:cs="Times New Roman"/>
          <w:strike/>
          <w:sz w:val="24"/>
          <w:szCs w:val="24"/>
        </w:rPr>
        <w:t xml:space="preserve">urva de concentração sanguínea versus tempo, calculada pelo método dos </w:t>
      </w:r>
      <w:proofErr w:type="spellStart"/>
      <w:r w:rsidRPr="00DD401C">
        <w:rPr>
          <w:rFonts w:ascii="Times New Roman" w:hAnsi="Times New Roman" w:cs="Times New Roman"/>
          <w:strike/>
          <w:sz w:val="24"/>
          <w:szCs w:val="24"/>
        </w:rPr>
        <w:t>trapezóides</w:t>
      </w:r>
      <w:proofErr w:type="spellEnd"/>
      <w:r w:rsidRPr="00DD401C">
        <w:rPr>
          <w:rFonts w:ascii="Times New Roman" w:hAnsi="Times New Roman" w:cs="Times New Roman"/>
          <w:strike/>
          <w:sz w:val="24"/>
          <w:szCs w:val="24"/>
        </w:rPr>
        <w:t xml:space="preserve">, do tempo </w:t>
      </w:r>
      <w:r w:rsidR="005760BF" w:rsidRPr="00DD401C">
        <w:rPr>
          <w:rFonts w:ascii="Times New Roman" w:hAnsi="Times New Roman" w:cs="Times New Roman"/>
          <w:strike/>
          <w:sz w:val="24"/>
          <w:szCs w:val="24"/>
        </w:rPr>
        <w:t>zero ao</w:t>
      </w:r>
      <w:r w:rsidRPr="00DD401C">
        <w:rPr>
          <w:rFonts w:ascii="Times New Roman" w:hAnsi="Times New Roman" w:cs="Times New Roman"/>
          <w:strike/>
          <w:sz w:val="24"/>
          <w:szCs w:val="24"/>
        </w:rPr>
        <w:t xml:space="preserve"> tempo</w:t>
      </w:r>
      <w:r w:rsidR="005760BF" w:rsidRPr="00DD401C">
        <w:rPr>
          <w:rFonts w:ascii="Times New Roman" w:hAnsi="Times New Roman" w:cs="Times New Roman"/>
          <w:strike/>
          <w:sz w:val="24"/>
          <w:szCs w:val="24"/>
        </w:rPr>
        <w:t xml:space="preserve"> t (ASC</w:t>
      </w:r>
      <w:r w:rsidR="005760BF" w:rsidRPr="00DD401C">
        <w:rPr>
          <w:rFonts w:ascii="Times New Roman" w:hAnsi="Times New Roman" w:cs="Times New Roman"/>
          <w:strike/>
          <w:sz w:val="24"/>
          <w:szCs w:val="24"/>
          <w:vertAlign w:val="subscript"/>
        </w:rPr>
        <w:t>0-t</w:t>
      </w:r>
      <w:r w:rsidRPr="00DD401C">
        <w:rPr>
          <w:rFonts w:ascii="Times New Roman" w:hAnsi="Times New Roman" w:cs="Times New Roman"/>
          <w:strike/>
          <w:sz w:val="24"/>
          <w:szCs w:val="24"/>
        </w:rPr>
        <w:t xml:space="preserve">), onde </w:t>
      </w:r>
      <w:proofErr w:type="gramStart"/>
      <w:r w:rsidRPr="00DD401C">
        <w:rPr>
          <w:rFonts w:ascii="Times New Roman" w:hAnsi="Times New Roman" w:cs="Times New Roman"/>
          <w:strike/>
          <w:sz w:val="24"/>
          <w:szCs w:val="24"/>
        </w:rPr>
        <w:t>t</w:t>
      </w:r>
      <w:proofErr w:type="gramEnd"/>
      <w:r w:rsidRPr="00DD401C">
        <w:rPr>
          <w:rFonts w:ascii="Times New Roman" w:hAnsi="Times New Roman" w:cs="Times New Roman"/>
          <w:strike/>
          <w:sz w:val="24"/>
          <w:szCs w:val="24"/>
        </w:rPr>
        <w:t xml:space="preserve"> é o tempo relativo à última concentração determinada experimentalmente. </w:t>
      </w:r>
    </w:p>
    <w:p w:rsidR="00AE31EE"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b) Área sob á curva da concentração sanguínea versas tempo, calculada do tempo zero ao tempo- infinita (ASC</w:t>
      </w:r>
      <w:r w:rsidRPr="00DD401C">
        <w:rPr>
          <w:rFonts w:ascii="Times New Roman" w:hAnsi="Times New Roman" w:cs="Times New Roman"/>
          <w:strike/>
          <w:sz w:val="24"/>
          <w:szCs w:val="24"/>
          <w:vertAlign w:val="subscript"/>
        </w:rPr>
        <w:t>0-inf</w:t>
      </w:r>
      <w:r w:rsidRPr="00DD401C">
        <w:rPr>
          <w:rFonts w:ascii="Times New Roman" w:hAnsi="Times New Roman" w:cs="Times New Roman"/>
          <w:strike/>
          <w:sz w:val="24"/>
          <w:szCs w:val="24"/>
        </w:rPr>
        <w:t>), onde ASC</w:t>
      </w:r>
      <w:r w:rsidRPr="00DD401C">
        <w:rPr>
          <w:rFonts w:ascii="Times New Roman" w:hAnsi="Times New Roman" w:cs="Times New Roman"/>
          <w:strike/>
          <w:sz w:val="24"/>
          <w:szCs w:val="24"/>
          <w:vertAlign w:val="subscript"/>
        </w:rPr>
        <w:t>0-inf</w:t>
      </w:r>
      <w:r w:rsidRPr="00DD401C">
        <w:rPr>
          <w:rFonts w:ascii="Times New Roman" w:hAnsi="Times New Roman" w:cs="Times New Roman"/>
          <w:strike/>
          <w:sz w:val="24"/>
          <w:szCs w:val="24"/>
        </w:rPr>
        <w:t xml:space="preserve"> = ASC</w:t>
      </w:r>
      <w:r w:rsidR="005760BF" w:rsidRPr="00DD401C">
        <w:rPr>
          <w:rFonts w:ascii="Times New Roman" w:hAnsi="Times New Roman" w:cs="Times New Roman"/>
          <w:strike/>
          <w:sz w:val="24"/>
          <w:szCs w:val="24"/>
          <w:vertAlign w:val="subscript"/>
        </w:rPr>
        <w:t>0-t</w:t>
      </w:r>
      <w:r w:rsidRPr="00DD401C">
        <w:rPr>
          <w:rFonts w:ascii="Times New Roman" w:hAnsi="Times New Roman" w:cs="Times New Roman"/>
          <w:strike/>
          <w:sz w:val="24"/>
          <w:szCs w:val="24"/>
        </w:rPr>
        <w:t xml:space="preserve"> + </w:t>
      </w:r>
      <w:proofErr w:type="spellStart"/>
      <w:r w:rsidRPr="00DD401C">
        <w:rPr>
          <w:rFonts w:ascii="Times New Roman" w:hAnsi="Times New Roman" w:cs="Times New Roman"/>
          <w:strike/>
          <w:sz w:val="24"/>
          <w:szCs w:val="24"/>
        </w:rPr>
        <w:t>C</w:t>
      </w:r>
      <w:r w:rsidR="00AE31EE" w:rsidRPr="00DD401C">
        <w:rPr>
          <w:rFonts w:ascii="Times New Roman" w:hAnsi="Times New Roman" w:cs="Times New Roman"/>
          <w:strike/>
          <w:sz w:val="24"/>
          <w:szCs w:val="24"/>
          <w:vertAlign w:val="subscript"/>
        </w:rPr>
        <w:t>t</w:t>
      </w:r>
      <w:proofErr w:type="spellEnd"/>
      <w:r w:rsidRPr="00DD401C">
        <w:rPr>
          <w:rFonts w:ascii="Times New Roman" w:hAnsi="Times New Roman" w:cs="Times New Roman"/>
          <w:strike/>
          <w:sz w:val="24"/>
          <w:szCs w:val="24"/>
        </w:rPr>
        <w:t>/</w:t>
      </w:r>
      <w:proofErr w:type="spellStart"/>
      <w:r w:rsidRPr="00DD401C">
        <w:rPr>
          <w:rFonts w:ascii="Times New Roman" w:hAnsi="Times New Roman" w:cs="Times New Roman"/>
          <w:strike/>
          <w:sz w:val="24"/>
          <w:szCs w:val="24"/>
        </w:rPr>
        <w:t>λ</w:t>
      </w:r>
      <w:r w:rsidRPr="00DD401C">
        <w:rPr>
          <w:rFonts w:ascii="Times New Roman" w:hAnsi="Times New Roman" w:cs="Times New Roman"/>
          <w:strike/>
          <w:sz w:val="24"/>
          <w:szCs w:val="24"/>
          <w:vertAlign w:val="subscript"/>
        </w:rPr>
        <w:t>z</w:t>
      </w:r>
      <w:proofErr w:type="spellEnd"/>
      <w:r w:rsidRPr="00DD401C">
        <w:rPr>
          <w:rFonts w:ascii="Times New Roman" w:hAnsi="Times New Roman" w:cs="Times New Roman"/>
          <w:strike/>
          <w:sz w:val="24"/>
          <w:szCs w:val="24"/>
        </w:rPr>
        <w:t xml:space="preserve">, onde </w:t>
      </w:r>
      <w:proofErr w:type="spellStart"/>
      <w:r w:rsidRPr="00DD401C">
        <w:rPr>
          <w:rFonts w:ascii="Times New Roman" w:hAnsi="Times New Roman" w:cs="Times New Roman"/>
          <w:strike/>
          <w:sz w:val="24"/>
          <w:szCs w:val="24"/>
        </w:rPr>
        <w:t>C</w:t>
      </w:r>
      <w:r w:rsidR="00AE31EE" w:rsidRPr="00DD401C">
        <w:rPr>
          <w:rFonts w:ascii="Times New Roman" w:hAnsi="Times New Roman" w:cs="Times New Roman"/>
          <w:strike/>
          <w:sz w:val="24"/>
          <w:szCs w:val="24"/>
          <w:vertAlign w:val="subscript"/>
        </w:rPr>
        <w:t>t</w:t>
      </w:r>
      <w:proofErr w:type="spellEnd"/>
      <w:r w:rsidR="00AE31EE" w:rsidRPr="00DD401C">
        <w:rPr>
          <w:rFonts w:ascii="Times New Roman" w:hAnsi="Times New Roman" w:cs="Times New Roman"/>
          <w:strike/>
          <w:sz w:val="24"/>
          <w:szCs w:val="24"/>
          <w:vertAlign w:val="subscript"/>
        </w:rPr>
        <w:t xml:space="preserve"> </w:t>
      </w:r>
      <w:r w:rsidR="00AE31EE" w:rsidRPr="00DD401C">
        <w:rPr>
          <w:rFonts w:ascii="Times New Roman" w:hAnsi="Times New Roman" w:cs="Times New Roman"/>
          <w:strike/>
          <w:sz w:val="24"/>
          <w:szCs w:val="24"/>
        </w:rPr>
        <w:t xml:space="preserve">é a ultima concentração do </w:t>
      </w:r>
      <w:r w:rsidRPr="00DD401C">
        <w:rPr>
          <w:rFonts w:ascii="Times New Roman" w:hAnsi="Times New Roman" w:cs="Times New Roman"/>
          <w:strike/>
          <w:sz w:val="24"/>
          <w:szCs w:val="24"/>
        </w:rPr>
        <w:t xml:space="preserve">fármaco determinada experimentalmente e </w:t>
      </w:r>
      <w:proofErr w:type="spellStart"/>
      <w:r w:rsidR="00AE31EE" w:rsidRPr="00DD401C">
        <w:rPr>
          <w:rFonts w:ascii="Times New Roman" w:hAnsi="Times New Roman" w:cs="Times New Roman"/>
          <w:strike/>
          <w:sz w:val="24"/>
          <w:szCs w:val="24"/>
        </w:rPr>
        <w:t>λ</w:t>
      </w:r>
      <w:r w:rsidR="00AE31EE" w:rsidRPr="00DD401C">
        <w:rPr>
          <w:rFonts w:ascii="Times New Roman" w:hAnsi="Times New Roman" w:cs="Times New Roman"/>
          <w:strike/>
          <w:sz w:val="24"/>
          <w:szCs w:val="24"/>
          <w:vertAlign w:val="subscript"/>
        </w:rPr>
        <w:t>z</w:t>
      </w:r>
      <w:proofErr w:type="spellEnd"/>
      <w:r w:rsidR="00AE31EE" w:rsidRPr="00DD401C">
        <w:rPr>
          <w:rFonts w:ascii="Times New Roman" w:hAnsi="Times New Roman" w:cs="Times New Roman"/>
          <w:strike/>
          <w:sz w:val="24"/>
          <w:szCs w:val="24"/>
        </w:rPr>
        <w:t xml:space="preserve"> </w:t>
      </w:r>
      <w:r w:rsidRPr="00DD401C">
        <w:rPr>
          <w:rFonts w:ascii="Times New Roman" w:hAnsi="Times New Roman" w:cs="Times New Roman"/>
          <w:strike/>
          <w:sz w:val="24"/>
          <w:szCs w:val="24"/>
        </w:rPr>
        <w:t>é a constante de eli</w:t>
      </w:r>
      <w:r w:rsidR="00C10A4D">
        <w:rPr>
          <w:rFonts w:ascii="Times New Roman" w:hAnsi="Times New Roman" w:cs="Times New Roman"/>
          <w:strike/>
          <w:sz w:val="24"/>
          <w:szCs w:val="24"/>
        </w:rPr>
        <w:t>minação da fase terminal. A ASC</w:t>
      </w:r>
      <w:r w:rsidR="00C10A4D">
        <w:rPr>
          <w:rFonts w:ascii="Times New Roman" w:hAnsi="Times New Roman" w:cs="Times New Roman"/>
          <w:strike/>
          <w:sz w:val="24"/>
          <w:szCs w:val="24"/>
          <w:vertAlign w:val="subscript"/>
        </w:rPr>
        <w:t>0-</w:t>
      </w:r>
      <w:proofErr w:type="gramStart"/>
      <w:r w:rsidR="00C10A4D">
        <w:rPr>
          <w:rFonts w:ascii="Times New Roman" w:hAnsi="Times New Roman" w:cs="Times New Roman"/>
          <w:strike/>
          <w:sz w:val="24"/>
          <w:szCs w:val="24"/>
          <w:vertAlign w:val="subscript"/>
        </w:rPr>
        <w:t>t</w:t>
      </w:r>
      <w:proofErr w:type="gramEnd"/>
      <w:r w:rsidRPr="00DD401C">
        <w:rPr>
          <w:rFonts w:ascii="Times New Roman" w:hAnsi="Times New Roman" w:cs="Times New Roman"/>
          <w:strike/>
          <w:sz w:val="24"/>
          <w:szCs w:val="24"/>
        </w:rPr>
        <w:t xml:space="preserve"> deve ser igual ou superior a 80% da AS</w:t>
      </w:r>
      <w:r w:rsidR="00AE31EE" w:rsidRPr="00DD401C">
        <w:rPr>
          <w:rFonts w:ascii="Times New Roman" w:hAnsi="Times New Roman" w:cs="Times New Roman"/>
          <w:strike/>
          <w:sz w:val="24"/>
          <w:szCs w:val="24"/>
        </w:rPr>
        <w:t>C0-</w:t>
      </w:r>
      <w:r w:rsidRPr="00DD401C">
        <w:rPr>
          <w:rFonts w:ascii="Times New Roman" w:hAnsi="Times New Roman" w:cs="Times New Roman"/>
          <w:strike/>
          <w:sz w:val="24"/>
          <w:szCs w:val="24"/>
        </w:rPr>
        <w:t xml:space="preserve">inf. </w:t>
      </w:r>
    </w:p>
    <w:p w:rsidR="00AE31EE"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c) O pico de concentração máxima (</w:t>
      </w:r>
      <w:proofErr w:type="spellStart"/>
      <w:r w:rsidRPr="00DD401C">
        <w:rPr>
          <w:rFonts w:ascii="Times New Roman" w:hAnsi="Times New Roman" w:cs="Times New Roman"/>
          <w:strike/>
          <w:sz w:val="24"/>
          <w:szCs w:val="24"/>
        </w:rPr>
        <w:t>C</w:t>
      </w:r>
      <w:r w:rsidRPr="00DD401C">
        <w:rPr>
          <w:rFonts w:ascii="Times New Roman" w:hAnsi="Times New Roman" w:cs="Times New Roman"/>
          <w:strike/>
          <w:sz w:val="24"/>
          <w:szCs w:val="24"/>
          <w:vertAlign w:val="subscript"/>
        </w:rPr>
        <w:t>ma</w:t>
      </w:r>
      <w:r w:rsidR="00AE31EE" w:rsidRPr="00DD401C">
        <w:rPr>
          <w:rFonts w:ascii="Times New Roman" w:hAnsi="Times New Roman" w:cs="Times New Roman"/>
          <w:strike/>
          <w:sz w:val="24"/>
          <w:szCs w:val="24"/>
          <w:vertAlign w:val="subscript"/>
        </w:rPr>
        <w:t>x</w:t>
      </w:r>
      <w:proofErr w:type="spellEnd"/>
      <w:r w:rsidRPr="00DD401C">
        <w:rPr>
          <w:rFonts w:ascii="Times New Roman" w:hAnsi="Times New Roman" w:cs="Times New Roman"/>
          <w:strike/>
          <w:sz w:val="24"/>
          <w:szCs w:val="24"/>
        </w:rPr>
        <w:t>) do fármaco e/ou metabólito e o tempo para atingir este pico (</w:t>
      </w:r>
      <w:proofErr w:type="spellStart"/>
      <w:r w:rsidRPr="00DD401C">
        <w:rPr>
          <w:rFonts w:ascii="Times New Roman" w:hAnsi="Times New Roman" w:cs="Times New Roman"/>
          <w:strike/>
          <w:sz w:val="24"/>
          <w:szCs w:val="24"/>
        </w:rPr>
        <w:t>T</w:t>
      </w:r>
      <w:r w:rsidR="00AE31EE" w:rsidRPr="00DD401C">
        <w:rPr>
          <w:rFonts w:ascii="Times New Roman" w:hAnsi="Times New Roman" w:cs="Times New Roman"/>
          <w:strike/>
          <w:sz w:val="24"/>
          <w:szCs w:val="24"/>
          <w:vertAlign w:val="subscript"/>
        </w:rPr>
        <w:t>max</w:t>
      </w:r>
      <w:proofErr w:type="spellEnd"/>
      <w:r w:rsidRPr="00DD401C">
        <w:rPr>
          <w:rFonts w:ascii="Times New Roman" w:hAnsi="Times New Roman" w:cs="Times New Roman"/>
          <w:strike/>
          <w:sz w:val="24"/>
          <w:szCs w:val="24"/>
        </w:rPr>
        <w:t xml:space="preserve">) devem ser obtidos diretamente sem interpolação dos dados. </w:t>
      </w:r>
    </w:p>
    <w:p w:rsidR="00AE31EE"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d) A depuração (D), o volume aparent</w:t>
      </w:r>
      <w:r w:rsidR="00AE31EE" w:rsidRPr="00DD401C">
        <w:rPr>
          <w:rFonts w:ascii="Times New Roman" w:hAnsi="Times New Roman" w:cs="Times New Roman"/>
          <w:strike/>
          <w:sz w:val="24"/>
          <w:szCs w:val="24"/>
        </w:rPr>
        <w:t>e de distribuição (</w:t>
      </w:r>
      <w:proofErr w:type="spellStart"/>
      <w:r w:rsidR="00AE31EE" w:rsidRPr="00DD401C">
        <w:rPr>
          <w:rFonts w:ascii="Times New Roman" w:hAnsi="Times New Roman" w:cs="Times New Roman"/>
          <w:strike/>
          <w:sz w:val="24"/>
          <w:szCs w:val="24"/>
        </w:rPr>
        <w:t>Vd</w:t>
      </w:r>
      <w:proofErr w:type="spellEnd"/>
      <w:r w:rsidR="00AE31EE" w:rsidRPr="00DD401C">
        <w:rPr>
          <w:rFonts w:ascii="Times New Roman" w:hAnsi="Times New Roman" w:cs="Times New Roman"/>
          <w:strike/>
          <w:sz w:val="24"/>
          <w:szCs w:val="24"/>
        </w:rPr>
        <w:t>) e a meia-</w:t>
      </w:r>
      <w:r w:rsidRPr="00DD401C">
        <w:rPr>
          <w:rFonts w:ascii="Times New Roman" w:hAnsi="Times New Roman" w:cs="Times New Roman"/>
          <w:strike/>
          <w:sz w:val="24"/>
          <w:szCs w:val="24"/>
        </w:rPr>
        <w:t>vida de eliminação (</w:t>
      </w:r>
      <w:r w:rsidR="00AE31EE" w:rsidRPr="00DD401C">
        <w:rPr>
          <w:rFonts w:ascii="Times New Roman" w:hAnsi="Times New Roman" w:cs="Times New Roman"/>
          <w:strike/>
          <w:sz w:val="24"/>
          <w:szCs w:val="24"/>
        </w:rPr>
        <w:t>t</w:t>
      </w:r>
      <w:r w:rsidR="00AE31EE" w:rsidRPr="00DD401C">
        <w:rPr>
          <w:rFonts w:ascii="Times New Roman" w:hAnsi="Times New Roman" w:cs="Times New Roman"/>
          <w:strike/>
          <w:sz w:val="24"/>
          <w:szCs w:val="24"/>
          <w:vertAlign w:val="subscript"/>
        </w:rPr>
        <w:t>½</w:t>
      </w:r>
      <w:r w:rsidRPr="00DD401C">
        <w:rPr>
          <w:rFonts w:ascii="Times New Roman" w:hAnsi="Times New Roman" w:cs="Times New Roman"/>
          <w:strike/>
          <w:sz w:val="24"/>
          <w:szCs w:val="24"/>
        </w:rPr>
        <w:t>) do fármaco e/ou metabólito também devem ser determinados, embora não haja necessida</w:t>
      </w:r>
      <w:r w:rsidR="00AE31EE" w:rsidRPr="00DD401C">
        <w:rPr>
          <w:rFonts w:ascii="Times New Roman" w:hAnsi="Times New Roman" w:cs="Times New Roman"/>
          <w:strike/>
          <w:sz w:val="24"/>
          <w:szCs w:val="24"/>
        </w:rPr>
        <w:t xml:space="preserve">de de tratamento estatístico. </w:t>
      </w:r>
    </w:p>
    <w:p w:rsidR="00AE31EE" w:rsidRPr="00DD401C" w:rsidRDefault="003D71B9" w:rsidP="007C5AF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e) Para</w:t>
      </w:r>
      <w:proofErr w:type="gramEnd"/>
      <w:r w:rsidRPr="00DD401C">
        <w:rPr>
          <w:rFonts w:ascii="Times New Roman" w:hAnsi="Times New Roman" w:cs="Times New Roman"/>
          <w:strike/>
          <w:sz w:val="24"/>
          <w:szCs w:val="24"/>
        </w:rPr>
        <w:t xml:space="preserve"> estudos que empregam doses múltiplas devem ser determinados os seguintes parâmetros: </w:t>
      </w:r>
    </w:p>
    <w:p w:rsidR="00AE31EE"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e.1) ASC</w:t>
      </w:r>
      <w:r w:rsidR="00AE31EE" w:rsidRPr="00DD401C">
        <w:rPr>
          <w:rFonts w:ascii="Times New Roman" w:hAnsi="Times New Roman" w:cs="Times New Roman"/>
          <w:strike/>
          <w:sz w:val="24"/>
          <w:szCs w:val="24"/>
          <w:vertAlign w:val="subscript"/>
        </w:rPr>
        <w:t>0-t</w:t>
      </w:r>
      <w:r w:rsidRPr="00DD401C">
        <w:rPr>
          <w:rFonts w:ascii="Times New Roman" w:hAnsi="Times New Roman" w:cs="Times New Roman"/>
          <w:strike/>
          <w:sz w:val="24"/>
          <w:szCs w:val="24"/>
        </w:rPr>
        <w:t>, calculado no intervalo de do</w:t>
      </w:r>
      <w:r w:rsidR="00AE31EE" w:rsidRPr="00DD401C">
        <w:rPr>
          <w:rFonts w:ascii="Times New Roman" w:hAnsi="Times New Roman" w:cs="Times New Roman"/>
          <w:strike/>
          <w:sz w:val="24"/>
          <w:szCs w:val="24"/>
        </w:rPr>
        <w:t>se (t</w:t>
      </w:r>
      <w:r w:rsidRPr="00DD401C">
        <w:rPr>
          <w:rFonts w:ascii="Times New Roman" w:hAnsi="Times New Roman" w:cs="Times New Roman"/>
          <w:strike/>
          <w:sz w:val="24"/>
          <w:szCs w:val="24"/>
        </w:rPr>
        <w:t xml:space="preserve">) no estado de equilíbrio. </w:t>
      </w:r>
    </w:p>
    <w:p w:rsidR="00AE31EE"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e.2) </w:t>
      </w:r>
      <w:proofErr w:type="spellStart"/>
      <w:r w:rsidRPr="00DD401C">
        <w:rPr>
          <w:rFonts w:ascii="Times New Roman" w:hAnsi="Times New Roman" w:cs="Times New Roman"/>
          <w:strike/>
          <w:sz w:val="24"/>
          <w:szCs w:val="24"/>
        </w:rPr>
        <w:t>C</w:t>
      </w:r>
      <w:r w:rsidR="00AE31EE" w:rsidRPr="00DD401C">
        <w:rPr>
          <w:rFonts w:ascii="Times New Roman" w:hAnsi="Times New Roman" w:cs="Times New Roman"/>
          <w:strike/>
          <w:sz w:val="24"/>
          <w:szCs w:val="24"/>
          <w:vertAlign w:val="subscript"/>
        </w:rPr>
        <w:t>max</w:t>
      </w:r>
      <w:proofErr w:type="spellEnd"/>
      <w:r w:rsidR="00AE31EE" w:rsidRPr="00DD401C">
        <w:rPr>
          <w:rFonts w:ascii="Times New Roman" w:hAnsi="Times New Roman" w:cs="Times New Roman"/>
          <w:strike/>
          <w:sz w:val="24"/>
          <w:szCs w:val="24"/>
        </w:rPr>
        <w:t xml:space="preserve"> e </w:t>
      </w:r>
      <w:proofErr w:type="spellStart"/>
      <w:r w:rsidR="00AE31EE" w:rsidRPr="00DD401C">
        <w:rPr>
          <w:rFonts w:ascii="Times New Roman" w:hAnsi="Times New Roman" w:cs="Times New Roman"/>
          <w:strike/>
          <w:sz w:val="24"/>
          <w:szCs w:val="24"/>
        </w:rPr>
        <w:t>T</w:t>
      </w:r>
      <w:r w:rsidR="00AE31EE" w:rsidRPr="00DD401C">
        <w:rPr>
          <w:rFonts w:ascii="Times New Roman" w:hAnsi="Times New Roman" w:cs="Times New Roman"/>
          <w:strike/>
          <w:sz w:val="24"/>
          <w:szCs w:val="24"/>
          <w:vertAlign w:val="subscript"/>
        </w:rPr>
        <w:t>max</w:t>
      </w:r>
      <w:proofErr w:type="spellEnd"/>
      <w:r w:rsidRPr="00DD401C">
        <w:rPr>
          <w:rFonts w:ascii="Times New Roman" w:hAnsi="Times New Roman" w:cs="Times New Roman"/>
          <w:strike/>
          <w:sz w:val="24"/>
          <w:szCs w:val="24"/>
        </w:rPr>
        <w:t xml:space="preserve">, obtidas sem interpolação de dados. </w:t>
      </w:r>
    </w:p>
    <w:p w:rsidR="00AE31EE"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e.3) Concentração mínima do fármaco (</w:t>
      </w:r>
      <w:proofErr w:type="spellStart"/>
      <w:r w:rsidRPr="00DD401C">
        <w:rPr>
          <w:rFonts w:ascii="Times New Roman" w:hAnsi="Times New Roman" w:cs="Times New Roman"/>
          <w:strike/>
          <w:sz w:val="24"/>
          <w:szCs w:val="24"/>
        </w:rPr>
        <w:t>C</w:t>
      </w:r>
      <w:r w:rsidRPr="00DD401C">
        <w:rPr>
          <w:rFonts w:ascii="Times New Roman" w:hAnsi="Times New Roman" w:cs="Times New Roman"/>
          <w:strike/>
          <w:sz w:val="24"/>
          <w:szCs w:val="24"/>
          <w:vertAlign w:val="subscript"/>
        </w:rPr>
        <w:t>mi</w:t>
      </w:r>
      <w:r w:rsidR="00AE31EE" w:rsidRPr="00DD401C">
        <w:rPr>
          <w:rFonts w:ascii="Times New Roman" w:hAnsi="Times New Roman" w:cs="Times New Roman"/>
          <w:strike/>
          <w:sz w:val="24"/>
          <w:szCs w:val="24"/>
          <w:vertAlign w:val="subscript"/>
        </w:rPr>
        <w:t>n</w:t>
      </w:r>
      <w:proofErr w:type="spellEnd"/>
      <w:r w:rsidRPr="00DD401C">
        <w:rPr>
          <w:rFonts w:ascii="Times New Roman" w:hAnsi="Times New Roman" w:cs="Times New Roman"/>
          <w:strike/>
          <w:sz w:val="24"/>
          <w:szCs w:val="24"/>
        </w:rPr>
        <w:t xml:space="preserve">), determinada no final de cada intervalo de dose do estado de </w:t>
      </w:r>
      <w:r w:rsidR="00AE31EE" w:rsidRPr="00DD401C">
        <w:rPr>
          <w:rFonts w:ascii="Times New Roman" w:hAnsi="Times New Roman" w:cs="Times New Roman"/>
          <w:strike/>
          <w:sz w:val="24"/>
          <w:szCs w:val="24"/>
        </w:rPr>
        <w:t>equilíbrio</w:t>
      </w:r>
      <w:r w:rsidRPr="00DD401C">
        <w:rPr>
          <w:rFonts w:ascii="Times New Roman" w:hAnsi="Times New Roman" w:cs="Times New Roman"/>
          <w:strike/>
          <w:sz w:val="24"/>
          <w:szCs w:val="24"/>
        </w:rPr>
        <w:t xml:space="preserve">. </w:t>
      </w:r>
    </w:p>
    <w:p w:rsidR="00AE31EE"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e.4) Concentração média do fármaco no estado de equilíbrio (C* = ASC</w:t>
      </w:r>
      <w:r w:rsidR="00AE31EE" w:rsidRPr="00DD401C">
        <w:rPr>
          <w:rFonts w:ascii="Times New Roman" w:hAnsi="Times New Roman" w:cs="Times New Roman"/>
          <w:strike/>
          <w:sz w:val="24"/>
          <w:szCs w:val="24"/>
          <w:vertAlign w:val="subscript"/>
        </w:rPr>
        <w:t>0</w:t>
      </w:r>
      <w:r w:rsidRPr="00DD401C">
        <w:rPr>
          <w:rFonts w:ascii="Times New Roman" w:hAnsi="Times New Roman" w:cs="Times New Roman"/>
          <w:strike/>
          <w:sz w:val="24"/>
          <w:szCs w:val="24"/>
          <w:vertAlign w:val="subscript"/>
        </w:rPr>
        <w:t>-</w:t>
      </w:r>
      <w:r w:rsidR="00AE31EE" w:rsidRPr="00DD401C">
        <w:rPr>
          <w:rFonts w:ascii="Times New Roman" w:hAnsi="Times New Roman" w:cs="Times New Roman"/>
          <w:strike/>
          <w:sz w:val="24"/>
          <w:szCs w:val="24"/>
          <w:vertAlign w:val="subscript"/>
        </w:rPr>
        <w:t>t</w:t>
      </w:r>
      <w:r w:rsidRPr="00DD401C">
        <w:rPr>
          <w:rFonts w:ascii="Times New Roman" w:hAnsi="Times New Roman" w:cs="Times New Roman"/>
          <w:strike/>
          <w:sz w:val="24"/>
          <w:szCs w:val="24"/>
        </w:rPr>
        <w:t xml:space="preserve"> </w:t>
      </w:r>
      <w:r w:rsidR="00AE31EE" w:rsidRPr="00DD401C">
        <w:rPr>
          <w:rFonts w:ascii="Times New Roman" w:hAnsi="Times New Roman" w:cs="Times New Roman"/>
          <w:strike/>
          <w:sz w:val="24"/>
          <w:szCs w:val="24"/>
        </w:rPr>
        <w:t>/τ</w:t>
      </w:r>
      <w:r w:rsidRPr="00DD401C">
        <w:rPr>
          <w:rFonts w:ascii="Times New Roman" w:hAnsi="Times New Roman" w:cs="Times New Roman"/>
          <w:strike/>
          <w:sz w:val="24"/>
          <w:szCs w:val="24"/>
        </w:rPr>
        <w:t xml:space="preserve">). </w:t>
      </w:r>
    </w:p>
    <w:p w:rsidR="00AE31EE"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e.5) Grau de flutuação no estado de equilíbrio [GF = (</w:t>
      </w:r>
      <w:proofErr w:type="spellStart"/>
      <w:r w:rsidRPr="00DD401C">
        <w:rPr>
          <w:rFonts w:ascii="Times New Roman" w:hAnsi="Times New Roman" w:cs="Times New Roman"/>
          <w:strike/>
          <w:sz w:val="24"/>
          <w:szCs w:val="24"/>
        </w:rPr>
        <w:t>C</w:t>
      </w:r>
      <w:r w:rsidR="00AE31EE" w:rsidRPr="00DD401C">
        <w:rPr>
          <w:rFonts w:ascii="Times New Roman" w:hAnsi="Times New Roman" w:cs="Times New Roman"/>
          <w:strike/>
          <w:sz w:val="24"/>
          <w:szCs w:val="24"/>
          <w:vertAlign w:val="subscript"/>
        </w:rPr>
        <w:t>max</w:t>
      </w:r>
      <w:proofErr w:type="spellEnd"/>
      <w:r w:rsidRPr="00DD401C">
        <w:rPr>
          <w:rFonts w:ascii="Times New Roman" w:hAnsi="Times New Roman" w:cs="Times New Roman"/>
          <w:strike/>
          <w:sz w:val="24"/>
          <w:szCs w:val="24"/>
        </w:rPr>
        <w:t xml:space="preserve"> - </w:t>
      </w:r>
      <w:proofErr w:type="spellStart"/>
      <w:proofErr w:type="gramStart"/>
      <w:r w:rsidRPr="00DD401C">
        <w:rPr>
          <w:rFonts w:ascii="Times New Roman" w:hAnsi="Times New Roman" w:cs="Times New Roman"/>
          <w:strike/>
          <w:sz w:val="24"/>
          <w:szCs w:val="24"/>
        </w:rPr>
        <w:t>C</w:t>
      </w:r>
      <w:r w:rsidRPr="00DD401C">
        <w:rPr>
          <w:rFonts w:ascii="Times New Roman" w:hAnsi="Times New Roman" w:cs="Times New Roman"/>
          <w:strike/>
          <w:sz w:val="24"/>
          <w:szCs w:val="24"/>
          <w:vertAlign w:val="subscript"/>
        </w:rPr>
        <w:t>m</w:t>
      </w:r>
      <w:r w:rsidR="00AE31EE" w:rsidRPr="00DD401C">
        <w:rPr>
          <w:rFonts w:ascii="Times New Roman" w:hAnsi="Times New Roman" w:cs="Times New Roman"/>
          <w:strike/>
          <w:sz w:val="24"/>
          <w:szCs w:val="24"/>
          <w:vertAlign w:val="subscript"/>
        </w:rPr>
        <w:t>in</w:t>
      </w:r>
      <w:proofErr w:type="spellEnd"/>
      <w:r w:rsidR="00AE31EE" w:rsidRPr="00DD401C">
        <w:rPr>
          <w:rFonts w:ascii="Times New Roman" w:hAnsi="Times New Roman" w:cs="Times New Roman"/>
          <w:strike/>
          <w:sz w:val="24"/>
          <w:szCs w:val="24"/>
        </w:rPr>
        <w:t>)/</w:t>
      </w:r>
      <w:proofErr w:type="gramEnd"/>
      <w:r w:rsidR="00AE31EE" w:rsidRPr="00DD401C">
        <w:rPr>
          <w:rFonts w:ascii="Times New Roman" w:hAnsi="Times New Roman" w:cs="Times New Roman"/>
          <w:strike/>
          <w:sz w:val="24"/>
          <w:szCs w:val="24"/>
        </w:rPr>
        <w:t>C* X 100]</w:t>
      </w:r>
    </w:p>
    <w:p w:rsidR="00AE31EE" w:rsidRPr="00DD401C" w:rsidRDefault="003D71B9" w:rsidP="007C5AF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f) No</w:t>
      </w:r>
      <w:proofErr w:type="gramEnd"/>
      <w:r w:rsidRPr="00DD401C">
        <w:rPr>
          <w:rFonts w:ascii="Times New Roman" w:hAnsi="Times New Roman" w:cs="Times New Roman"/>
          <w:strike/>
          <w:sz w:val="24"/>
          <w:szCs w:val="24"/>
        </w:rPr>
        <w:t xml:space="preserve"> caso de estudos com doses múltiplas</w:t>
      </w:r>
      <w:r w:rsidR="00AE31EE" w:rsidRPr="00DD401C">
        <w:rPr>
          <w:rFonts w:ascii="Times New Roman" w:hAnsi="Times New Roman" w:cs="Times New Roman"/>
          <w:strike/>
          <w:sz w:val="24"/>
          <w:szCs w:val="24"/>
        </w:rPr>
        <w:t xml:space="preserve"> deve-se comprovar que o estado</w:t>
      </w:r>
      <w:r w:rsidRPr="00DD401C">
        <w:rPr>
          <w:rFonts w:ascii="Times New Roman" w:hAnsi="Times New Roman" w:cs="Times New Roman"/>
          <w:strike/>
          <w:sz w:val="24"/>
          <w:szCs w:val="24"/>
        </w:rPr>
        <w:t xml:space="preserve"> de equilíbrio foi alcançado após a administração dos medicamentos teste e de referência. </w:t>
      </w:r>
    </w:p>
    <w:p w:rsidR="003D71B9" w:rsidRPr="00DD401C" w:rsidRDefault="003D71B9"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g) A biodisponibilidade absoluta (F) do medicamento deverá ser determinada e corresponde à fração da dose administrada do fármaco efetivamente absorvida. E calculada através da relação entre a área sob a curva (ASC</w:t>
      </w:r>
      <w:r w:rsidR="00AE31EE" w:rsidRPr="00DD401C">
        <w:rPr>
          <w:rFonts w:ascii="Times New Roman" w:hAnsi="Times New Roman" w:cs="Times New Roman"/>
          <w:strike/>
          <w:sz w:val="24"/>
          <w:szCs w:val="24"/>
          <w:vertAlign w:val="subscript"/>
        </w:rPr>
        <w:t>0-inf</w:t>
      </w:r>
      <w:r w:rsidRPr="00DD401C">
        <w:rPr>
          <w:rFonts w:ascii="Times New Roman" w:hAnsi="Times New Roman" w:cs="Times New Roman"/>
          <w:strike/>
          <w:sz w:val="24"/>
          <w:szCs w:val="24"/>
        </w:rPr>
        <w:t xml:space="preserve">) obtida após administração do medicamento teste (Te) por via </w:t>
      </w:r>
      <w:proofErr w:type="spellStart"/>
      <w:r w:rsidRPr="00DD401C">
        <w:rPr>
          <w:rFonts w:ascii="Times New Roman" w:hAnsi="Times New Roman" w:cs="Times New Roman"/>
          <w:strike/>
          <w:sz w:val="24"/>
          <w:szCs w:val="24"/>
        </w:rPr>
        <w:t>extravascular</w:t>
      </w:r>
      <w:proofErr w:type="spellEnd"/>
      <w:r w:rsidRPr="00DD401C">
        <w:rPr>
          <w:rFonts w:ascii="Times New Roman" w:hAnsi="Times New Roman" w:cs="Times New Roman"/>
          <w:strike/>
          <w:sz w:val="24"/>
          <w:szCs w:val="24"/>
        </w:rPr>
        <w:t xml:space="preserve"> e a </w:t>
      </w:r>
      <w:r w:rsidR="00AE31EE" w:rsidRPr="00DD401C">
        <w:rPr>
          <w:rFonts w:ascii="Times New Roman" w:hAnsi="Times New Roman" w:cs="Times New Roman"/>
          <w:strike/>
          <w:sz w:val="24"/>
          <w:szCs w:val="24"/>
        </w:rPr>
        <w:t>ASC</w:t>
      </w:r>
      <w:r w:rsidR="00AE31EE" w:rsidRPr="00DD401C">
        <w:rPr>
          <w:rFonts w:ascii="Times New Roman" w:hAnsi="Times New Roman" w:cs="Times New Roman"/>
          <w:strike/>
          <w:sz w:val="24"/>
          <w:szCs w:val="24"/>
          <w:vertAlign w:val="subscript"/>
        </w:rPr>
        <w:t>0-inf</w:t>
      </w:r>
      <w:r w:rsidRPr="00DD401C">
        <w:rPr>
          <w:rFonts w:ascii="Times New Roman" w:hAnsi="Times New Roman" w:cs="Times New Roman"/>
          <w:strike/>
          <w:sz w:val="24"/>
          <w:szCs w:val="24"/>
        </w:rPr>
        <w:t xml:space="preserve"> obtida após administração do medicamento de referência (R)</w:t>
      </w:r>
      <w:r w:rsidR="00AE31EE" w:rsidRPr="00DD401C">
        <w:rPr>
          <w:rFonts w:ascii="Times New Roman" w:hAnsi="Times New Roman" w:cs="Times New Roman"/>
          <w:strike/>
          <w:sz w:val="24"/>
          <w:szCs w:val="24"/>
        </w:rPr>
        <w:t xml:space="preserve"> </w:t>
      </w:r>
      <w:r w:rsidRPr="00DD401C">
        <w:rPr>
          <w:rFonts w:ascii="Times New Roman" w:hAnsi="Times New Roman" w:cs="Times New Roman"/>
          <w:strike/>
          <w:sz w:val="24"/>
          <w:szCs w:val="24"/>
        </w:rPr>
        <w:t>por via intravenosa. Caso a administração int</w:t>
      </w:r>
      <w:r w:rsidR="00AE31EE" w:rsidRPr="00DD401C">
        <w:rPr>
          <w:rFonts w:ascii="Times New Roman" w:hAnsi="Times New Roman" w:cs="Times New Roman"/>
          <w:strike/>
          <w:sz w:val="24"/>
          <w:szCs w:val="24"/>
        </w:rPr>
        <w:t>ravenosa não seja possível, pode</w:t>
      </w:r>
      <w:r w:rsidRPr="00DD401C">
        <w:rPr>
          <w:rFonts w:ascii="Times New Roman" w:hAnsi="Times New Roman" w:cs="Times New Roman"/>
          <w:strike/>
          <w:sz w:val="24"/>
          <w:szCs w:val="24"/>
        </w:rPr>
        <w:t>-se empregar uma solução contendo o fármaco administrada por via oral. O cálculo de F é efetuado através da segui</w:t>
      </w:r>
      <w:r w:rsidR="005760BF" w:rsidRPr="00DD401C">
        <w:rPr>
          <w:rFonts w:ascii="Times New Roman" w:hAnsi="Times New Roman" w:cs="Times New Roman"/>
          <w:strike/>
          <w:sz w:val="24"/>
          <w:szCs w:val="24"/>
        </w:rPr>
        <w:t>nte fórmula:</w:t>
      </w:r>
    </w:p>
    <w:p w:rsidR="005760BF" w:rsidRPr="00DD401C" w:rsidRDefault="003E69F5" w:rsidP="007C5AFA">
      <w:pPr>
        <w:spacing w:before="300" w:after="300" w:line="240" w:lineRule="auto"/>
        <w:jc w:val="center"/>
        <w:rPr>
          <w:rFonts w:ascii="Times New Roman" w:hAnsi="Times New Roman" w:cs="Times New Roman"/>
          <w:b/>
          <w:strike/>
          <w:color w:val="0000FF"/>
          <w:sz w:val="24"/>
          <w:szCs w:val="24"/>
        </w:rPr>
      </w:pPr>
      <w:r w:rsidRPr="00DD401C">
        <w:rPr>
          <w:rFonts w:ascii="Times New Roman" w:hAnsi="Times New Roman" w:cs="Times New Roman"/>
          <w:strike/>
          <w:noProof/>
          <w:sz w:val="24"/>
          <w:szCs w:val="24"/>
          <w:lang w:eastAsia="pt-BR"/>
        </w:rPr>
        <w:lastRenderedPageBreak/>
        <mc:AlternateContent>
          <mc:Choice Requires="wps">
            <w:drawing>
              <wp:anchor distT="0" distB="0" distL="114300" distR="114300" simplePos="0" relativeHeight="251650048" behindDoc="0" locked="0" layoutInCell="1" allowOverlap="1">
                <wp:simplePos x="0" y="0"/>
                <wp:positionH relativeFrom="column">
                  <wp:posOffset>1311934</wp:posOffset>
                </wp:positionH>
                <wp:positionV relativeFrom="paragraph">
                  <wp:posOffset>164897</wp:posOffset>
                </wp:positionV>
                <wp:extent cx="2465223" cy="241198"/>
                <wp:effectExtent l="0" t="0" r="11430" b="26035"/>
                <wp:wrapNone/>
                <wp:docPr id="7" name="Conector reto 7"/>
                <wp:cNvGraphicFramePr/>
                <a:graphic xmlns:a="http://schemas.openxmlformats.org/drawingml/2006/main">
                  <a:graphicData uri="http://schemas.microsoft.com/office/word/2010/wordprocessingShape">
                    <wps:wsp>
                      <wps:cNvCnPr/>
                      <wps:spPr>
                        <a:xfrm>
                          <a:off x="0" y="0"/>
                          <a:ext cx="2465223" cy="2411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502BDB" id="Conector reto 7"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103.3pt,13pt" to="297.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" strokecolor="black [3040]"/>
            </w:pict>
          </mc:Fallback>
        </mc:AlternateContent>
      </w:r>
      <w:r w:rsidRPr="00DD401C">
        <w:rPr>
          <w:rFonts w:ascii="Times New Roman" w:hAnsi="Times New Roman" w:cs="Times New Roman"/>
          <w:strike/>
          <w:noProof/>
          <w:sz w:val="24"/>
          <w:szCs w:val="24"/>
          <w:lang w:eastAsia="pt-BR"/>
        </w:rPr>
        <mc:AlternateContent>
          <mc:Choice Requires="wps">
            <w:drawing>
              <wp:anchor distT="0" distB="0" distL="114300" distR="114300" simplePos="0" relativeHeight="251648000" behindDoc="0" locked="0" layoutInCell="1" allowOverlap="1">
                <wp:simplePos x="0" y="0"/>
                <wp:positionH relativeFrom="column">
                  <wp:posOffset>1392403</wp:posOffset>
                </wp:positionH>
                <wp:positionV relativeFrom="paragraph">
                  <wp:posOffset>106375</wp:posOffset>
                </wp:positionV>
                <wp:extent cx="2743200" cy="299923"/>
                <wp:effectExtent l="0" t="0" r="19050" b="24130"/>
                <wp:wrapNone/>
                <wp:docPr id="6" name="Conector reto 6"/>
                <wp:cNvGraphicFramePr/>
                <a:graphic xmlns:a="http://schemas.openxmlformats.org/drawingml/2006/main">
                  <a:graphicData uri="http://schemas.microsoft.com/office/word/2010/wordprocessingShape">
                    <wps:wsp>
                      <wps:cNvCnPr/>
                      <wps:spPr>
                        <a:xfrm flipV="1">
                          <a:off x="0" y="0"/>
                          <a:ext cx="2743200" cy="2999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F295ED" id="Conector reto 6" o:spid="_x0000_s1026" style="position:absolute;flip:y;z-index:251648000;visibility:visible;mso-wrap-style:square;mso-wrap-distance-left:9pt;mso-wrap-distance-top:0;mso-wrap-distance-right:9pt;mso-wrap-distance-bottom:0;mso-position-horizontal:absolute;mso-position-horizontal-relative:text;mso-position-vertical:absolute;mso-position-vertical-relative:text" from="109.65pt,8.4pt" to="325.6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" strokecolor="black [3040]"/>
            </w:pict>
          </mc:Fallback>
        </mc:AlternateContent>
      </w:r>
      <w:r w:rsidR="005760BF" w:rsidRPr="00DD401C">
        <w:rPr>
          <w:rFonts w:ascii="Times New Roman" w:hAnsi="Times New Roman" w:cs="Times New Roman"/>
          <w:strike/>
          <w:noProof/>
          <w:sz w:val="24"/>
          <w:szCs w:val="24"/>
          <w:lang w:eastAsia="pt-BR"/>
        </w:rPr>
        <w:drawing>
          <wp:inline distT="0" distB="0" distL="0" distR="0" wp14:anchorId="6BA83525" wp14:editId="2F0BB485">
            <wp:extent cx="2970002" cy="540000"/>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9078" t="65313" r="17073" b="26975"/>
                    <a:stretch/>
                  </pic:blipFill>
                  <pic:spPr bwMode="auto">
                    <a:xfrm>
                      <a:off x="0" y="0"/>
                      <a:ext cx="2970002" cy="540000"/>
                    </a:xfrm>
                    <a:prstGeom prst="rect">
                      <a:avLst/>
                    </a:prstGeom>
                    <a:ln>
                      <a:noFill/>
                    </a:ln>
                    <a:extLst>
                      <a:ext uri="{53640926-AAD7-44D8-BBD7-CCE9431645EC}">
                        <a14:shadowObscured xmlns:a14="http://schemas.microsoft.com/office/drawing/2010/main"/>
                      </a:ext>
                    </a:extLst>
                  </pic:spPr>
                </pic:pic>
              </a:graphicData>
            </a:graphic>
          </wp:inline>
        </w:drawing>
      </w:r>
    </w:p>
    <w:p w:rsidR="00AE31EE" w:rsidRPr="00DD401C" w:rsidRDefault="005760BF"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5. CRITÉRIOS PARA PROVAS DE BIOEQUIVALÊ</w:t>
      </w:r>
      <w:r w:rsidR="00AE31EE" w:rsidRPr="00DD401C">
        <w:rPr>
          <w:rFonts w:ascii="Times New Roman" w:hAnsi="Times New Roman" w:cs="Times New Roman"/>
          <w:strike/>
          <w:sz w:val="24"/>
          <w:szCs w:val="24"/>
        </w:rPr>
        <w:t xml:space="preserve">NCIA DE MEDICAMENTOS GENÉRICOS </w:t>
      </w:r>
    </w:p>
    <w:p w:rsidR="00AE31EE" w:rsidRPr="00DD401C" w:rsidRDefault="005760BF"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As provas de bioequivalência de medicamentos genéticos deverão contemplar três etapas: clínica, analítica e estatística</w:t>
      </w:r>
      <w:r w:rsidR="00AE31EE" w:rsidRPr="00DD401C">
        <w:rPr>
          <w:rFonts w:ascii="Times New Roman" w:hAnsi="Times New Roman" w:cs="Times New Roman"/>
          <w:strike/>
          <w:sz w:val="24"/>
          <w:szCs w:val="24"/>
        </w:rPr>
        <w:t>, e devem</w:t>
      </w:r>
      <w:r w:rsidRPr="00DD401C">
        <w:rPr>
          <w:rFonts w:ascii="Times New Roman" w:hAnsi="Times New Roman" w:cs="Times New Roman"/>
          <w:strike/>
          <w:sz w:val="24"/>
          <w:szCs w:val="24"/>
        </w:rPr>
        <w:t xml:space="preserve"> ser apresentadas de acordo com o Anexo </w:t>
      </w:r>
      <w:r w:rsidR="00AE31EE" w:rsidRPr="00DD401C">
        <w:rPr>
          <w:rFonts w:ascii="Times New Roman" w:hAnsi="Times New Roman" w:cs="Times New Roman"/>
          <w:strike/>
          <w:sz w:val="24"/>
          <w:szCs w:val="24"/>
        </w:rPr>
        <w:t xml:space="preserve">II. </w:t>
      </w:r>
    </w:p>
    <w:p w:rsidR="00AE31EE" w:rsidRPr="00DD401C" w:rsidRDefault="00AE31EE"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5.1 Etapa clínica </w:t>
      </w:r>
    </w:p>
    <w:p w:rsidR="00AE31EE" w:rsidRPr="00DD401C" w:rsidRDefault="005760BF" w:rsidP="007C5AF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a) Os</w:t>
      </w:r>
      <w:proofErr w:type="gramEnd"/>
      <w:r w:rsidRPr="00DD401C">
        <w:rPr>
          <w:rFonts w:ascii="Times New Roman" w:hAnsi="Times New Roman" w:cs="Times New Roman"/>
          <w:strike/>
          <w:sz w:val="24"/>
          <w:szCs w:val="24"/>
        </w:rPr>
        <w:t xml:space="preserve"> medicamentos teste e de referência a serem submetidos ao estudo de bioequivalência deverão, inicialmente, ser analisados segundo sua monografia inscrita na </w:t>
      </w:r>
      <w:proofErr w:type="spellStart"/>
      <w:r w:rsidRPr="00DD401C">
        <w:rPr>
          <w:rFonts w:ascii="Times New Roman" w:hAnsi="Times New Roman" w:cs="Times New Roman"/>
          <w:strike/>
          <w:sz w:val="24"/>
          <w:szCs w:val="24"/>
        </w:rPr>
        <w:t>Farmacopéia</w:t>
      </w:r>
      <w:proofErr w:type="spellEnd"/>
      <w:r w:rsidRPr="00DD401C">
        <w:rPr>
          <w:rFonts w:ascii="Times New Roman" w:hAnsi="Times New Roman" w:cs="Times New Roman"/>
          <w:strike/>
          <w:sz w:val="24"/>
          <w:szCs w:val="24"/>
        </w:rPr>
        <w:t xml:space="preserve"> Brasileira e, na falta desta, em outros códigos autorizados pela legislação vigente, seguindo protocolo de equivalência farmacêutica (Anexo IV). A diferença de teor do fármaco entre os medicamentos teste e de referência não deve ser superior a 5% (cinco por cento</w:t>
      </w:r>
      <w:r w:rsidR="00AE31EE" w:rsidRPr="00DD401C">
        <w:rPr>
          <w:rFonts w:ascii="Times New Roman" w:hAnsi="Times New Roman" w:cs="Times New Roman"/>
          <w:strike/>
          <w:sz w:val="24"/>
          <w:szCs w:val="24"/>
        </w:rPr>
        <w:t xml:space="preserve">). </w:t>
      </w:r>
    </w:p>
    <w:p w:rsidR="00AE31EE" w:rsidRPr="00DD401C" w:rsidRDefault="005760BF" w:rsidP="007C5AF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b) No</w:t>
      </w:r>
      <w:proofErr w:type="gramEnd"/>
      <w:r w:rsidRPr="00DD401C">
        <w:rPr>
          <w:rFonts w:ascii="Times New Roman" w:hAnsi="Times New Roman" w:cs="Times New Roman"/>
          <w:strike/>
          <w:sz w:val="24"/>
          <w:szCs w:val="24"/>
        </w:rPr>
        <w:t xml:space="preserve"> caso de medicamentos genéricos com várias dosagens, com a mesma forma farmacêutica e formulações </w:t>
      </w:r>
      <w:r w:rsidR="00AE31EE" w:rsidRPr="00DD401C">
        <w:rPr>
          <w:rFonts w:ascii="Times New Roman" w:hAnsi="Times New Roman" w:cs="Times New Roman"/>
          <w:strike/>
          <w:sz w:val="24"/>
          <w:szCs w:val="24"/>
        </w:rPr>
        <w:t>equivalentes</w:t>
      </w:r>
      <w:r w:rsidRPr="00DD401C">
        <w:rPr>
          <w:rFonts w:ascii="Times New Roman" w:hAnsi="Times New Roman" w:cs="Times New Roman"/>
          <w:strike/>
          <w:sz w:val="24"/>
          <w:szCs w:val="24"/>
        </w:rPr>
        <w:t xml:space="preserve">, o estudo de bioequivalência poderá ser realizado apenas com uma das dosagens. </w:t>
      </w:r>
    </w:p>
    <w:p w:rsidR="00AE31EE" w:rsidRPr="00DD401C" w:rsidRDefault="005760BF"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c) O estudo de bioequivalência geralmente é realizado através da quantificação do fármaco ou do metabólito ativo na circulação (</w:t>
      </w:r>
      <w:proofErr w:type="spellStart"/>
      <w:r w:rsidRPr="00DD401C">
        <w:rPr>
          <w:rFonts w:ascii="Times New Roman" w:hAnsi="Times New Roman" w:cs="Times New Roman"/>
          <w:strike/>
          <w:sz w:val="24"/>
          <w:szCs w:val="24"/>
        </w:rPr>
        <w:t>freqüentemente</w:t>
      </w:r>
      <w:proofErr w:type="spellEnd"/>
      <w:r w:rsidRPr="00DD401C">
        <w:rPr>
          <w:rFonts w:ascii="Times New Roman" w:hAnsi="Times New Roman" w:cs="Times New Roman"/>
          <w:strike/>
          <w:sz w:val="24"/>
          <w:szCs w:val="24"/>
        </w:rPr>
        <w:t xml:space="preserve"> em plasma ou soro) ou através </w:t>
      </w:r>
      <w:r w:rsidR="00AE31EE" w:rsidRPr="00DD401C">
        <w:rPr>
          <w:rFonts w:ascii="Times New Roman" w:hAnsi="Times New Roman" w:cs="Times New Roman"/>
          <w:strike/>
          <w:sz w:val="24"/>
          <w:szCs w:val="24"/>
        </w:rPr>
        <w:t xml:space="preserve">de sua quantificação na urina, </w:t>
      </w:r>
      <w:r w:rsidRPr="00DD401C">
        <w:rPr>
          <w:rFonts w:ascii="Times New Roman" w:hAnsi="Times New Roman" w:cs="Times New Roman"/>
          <w:strike/>
          <w:sz w:val="24"/>
          <w:szCs w:val="24"/>
        </w:rPr>
        <w:t xml:space="preserve">quando </w:t>
      </w:r>
      <w:r w:rsidR="00AE31EE" w:rsidRPr="00DD401C">
        <w:rPr>
          <w:rFonts w:ascii="Times New Roman" w:hAnsi="Times New Roman" w:cs="Times New Roman"/>
          <w:strike/>
          <w:sz w:val="24"/>
          <w:szCs w:val="24"/>
        </w:rPr>
        <w:t xml:space="preserve">justificado. Alternativamente, </w:t>
      </w:r>
      <w:r w:rsidRPr="00DD401C">
        <w:rPr>
          <w:rFonts w:ascii="Times New Roman" w:hAnsi="Times New Roman" w:cs="Times New Roman"/>
          <w:strike/>
          <w:sz w:val="24"/>
          <w:szCs w:val="24"/>
        </w:rPr>
        <w:t xml:space="preserve">o estudo poderá ser realizado comparando medidas farmacodinâmicas. </w:t>
      </w:r>
    </w:p>
    <w:p w:rsidR="00AE31EE" w:rsidRPr="00DD401C" w:rsidRDefault="005760BF"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d) O estudo de bioequivalência </w:t>
      </w:r>
      <w:r w:rsidR="00AE31EE" w:rsidRPr="00DD401C">
        <w:rPr>
          <w:rFonts w:ascii="Times New Roman" w:hAnsi="Times New Roman" w:cs="Times New Roman"/>
          <w:strike/>
          <w:sz w:val="24"/>
          <w:szCs w:val="24"/>
        </w:rPr>
        <w:t>é</w:t>
      </w:r>
      <w:r w:rsidRPr="00DD401C">
        <w:rPr>
          <w:rFonts w:ascii="Times New Roman" w:hAnsi="Times New Roman" w:cs="Times New Roman"/>
          <w:strike/>
          <w:sz w:val="24"/>
          <w:szCs w:val="24"/>
        </w:rPr>
        <w:t xml:space="preserve"> do tipo aberto, aleatório, cruzado, onde os voluntários recebem os medicamentos teste e de referência em ocasiões separadas (períodos), em esquema de dose simples ou múltipla. </w:t>
      </w:r>
    </w:p>
    <w:p w:rsidR="00FD35F5" w:rsidRPr="00DD401C" w:rsidRDefault="005760BF"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e) O número de períodos e de </w:t>
      </w:r>
      <w:proofErr w:type="spellStart"/>
      <w:r w:rsidRPr="00DD401C">
        <w:rPr>
          <w:rFonts w:ascii="Times New Roman" w:hAnsi="Times New Roman" w:cs="Times New Roman"/>
          <w:strike/>
          <w:sz w:val="24"/>
          <w:szCs w:val="24"/>
        </w:rPr>
        <w:t>seqüências</w:t>
      </w:r>
      <w:proofErr w:type="spellEnd"/>
      <w:r w:rsidRPr="00DD401C">
        <w:rPr>
          <w:rFonts w:ascii="Times New Roman" w:hAnsi="Times New Roman" w:cs="Times New Roman"/>
          <w:strike/>
          <w:sz w:val="24"/>
          <w:szCs w:val="24"/>
        </w:rPr>
        <w:t xml:space="preserve"> do estudo será determinado em função do número de medicamentos em análise, de forma a assegurar a validade estatística. O intervalo entre os períodos deverá </w:t>
      </w:r>
      <w:r w:rsidR="00FD35F5" w:rsidRPr="00DD401C">
        <w:rPr>
          <w:rFonts w:ascii="Times New Roman" w:hAnsi="Times New Roman" w:cs="Times New Roman"/>
          <w:strike/>
          <w:sz w:val="24"/>
          <w:szCs w:val="24"/>
        </w:rPr>
        <w:t>ser de, no mínimo, cinco meias</w:t>
      </w:r>
      <w:r w:rsidRPr="00DD401C">
        <w:rPr>
          <w:rFonts w:ascii="Times New Roman" w:hAnsi="Times New Roman" w:cs="Times New Roman"/>
          <w:strike/>
          <w:sz w:val="24"/>
          <w:szCs w:val="24"/>
        </w:rPr>
        <w:t>-vidas de eliminação do fá</w:t>
      </w:r>
      <w:r w:rsidR="00FD35F5" w:rsidRPr="00DD401C">
        <w:rPr>
          <w:rFonts w:ascii="Times New Roman" w:hAnsi="Times New Roman" w:cs="Times New Roman"/>
          <w:strike/>
          <w:sz w:val="24"/>
          <w:szCs w:val="24"/>
        </w:rPr>
        <w:t>rmaco ou do metabólito, quando o</w:t>
      </w:r>
      <w:r w:rsidRPr="00DD401C">
        <w:rPr>
          <w:rFonts w:ascii="Times New Roman" w:hAnsi="Times New Roman" w:cs="Times New Roman"/>
          <w:strike/>
          <w:sz w:val="24"/>
          <w:szCs w:val="24"/>
        </w:rPr>
        <w:t xml:space="preserve"> mesmo for ativo. </w:t>
      </w:r>
    </w:p>
    <w:p w:rsidR="00FD35F5" w:rsidRPr="00DD401C" w:rsidRDefault="00FD35F5"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f</w:t>
      </w:r>
      <w:r w:rsidR="005760BF" w:rsidRPr="00DD401C">
        <w:rPr>
          <w:rFonts w:ascii="Times New Roman" w:hAnsi="Times New Roman" w:cs="Times New Roman"/>
          <w:strike/>
          <w:sz w:val="24"/>
          <w:szCs w:val="24"/>
        </w:rPr>
        <w:t>) Em geral, emprega-se a quantificação do fármaco em amostras de sangue, plasma ou soro. O cronograma de coleta das amostras deverá contemplar um tempo igual ou</w:t>
      </w:r>
      <w:r w:rsidRPr="00DD401C">
        <w:rPr>
          <w:rFonts w:ascii="Times New Roman" w:hAnsi="Times New Roman" w:cs="Times New Roman"/>
          <w:strike/>
          <w:sz w:val="24"/>
          <w:szCs w:val="24"/>
        </w:rPr>
        <w:t xml:space="preserve"> superior a 3 </w:t>
      </w:r>
      <w:r w:rsidR="005760BF" w:rsidRPr="00DD401C">
        <w:rPr>
          <w:rFonts w:ascii="Times New Roman" w:hAnsi="Times New Roman" w:cs="Times New Roman"/>
          <w:strike/>
          <w:sz w:val="24"/>
          <w:szCs w:val="24"/>
        </w:rPr>
        <w:t xml:space="preserve">- 5 vezes a meia-vida de eliminação do fármaco ou do metabólito, quando o mesmo for ativo. </w:t>
      </w:r>
    </w:p>
    <w:p w:rsidR="00FD35F5" w:rsidRPr="00DD401C" w:rsidRDefault="005760BF"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lastRenderedPageBreak/>
        <w:t>g) A bioequivalência entre o medicamento teste e de referência também poderá ser determinada pela quantificação do fármac</w:t>
      </w:r>
      <w:r w:rsidR="00FD35F5" w:rsidRPr="00DD401C">
        <w:rPr>
          <w:rFonts w:ascii="Times New Roman" w:hAnsi="Times New Roman" w:cs="Times New Roman"/>
          <w:strike/>
          <w:sz w:val="24"/>
          <w:szCs w:val="24"/>
        </w:rPr>
        <w:t>o</w:t>
      </w:r>
      <w:r w:rsidRPr="00DD401C">
        <w:rPr>
          <w:rFonts w:ascii="Times New Roman" w:hAnsi="Times New Roman" w:cs="Times New Roman"/>
          <w:strike/>
          <w:sz w:val="24"/>
          <w:szCs w:val="24"/>
        </w:rPr>
        <w:t xml:space="preserve"> em amostras de urina, porém somente será permitido quando justificado. </w:t>
      </w:r>
    </w:p>
    <w:p w:rsidR="00FD35F5" w:rsidRPr="00DD401C" w:rsidRDefault="005760BF"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h) O número de voluntários sadios dev</w:t>
      </w:r>
      <w:r w:rsidR="00FD35F5" w:rsidRPr="00DD401C">
        <w:rPr>
          <w:rFonts w:ascii="Times New Roman" w:hAnsi="Times New Roman" w:cs="Times New Roman"/>
          <w:strike/>
          <w:sz w:val="24"/>
          <w:szCs w:val="24"/>
        </w:rPr>
        <w:t>e</w:t>
      </w:r>
      <w:r w:rsidRPr="00DD401C">
        <w:rPr>
          <w:rFonts w:ascii="Times New Roman" w:hAnsi="Times New Roman" w:cs="Times New Roman"/>
          <w:strike/>
          <w:sz w:val="24"/>
          <w:szCs w:val="24"/>
        </w:rPr>
        <w:t xml:space="preserve">rá sempre assegurar poder estatístico suficiente para garantir a confiabilidade dos resultados do estudo de bioequivalência. O número mínimo de </w:t>
      </w:r>
      <w:r w:rsidR="00FD35F5" w:rsidRPr="00DD401C">
        <w:rPr>
          <w:rFonts w:ascii="Times New Roman" w:hAnsi="Times New Roman" w:cs="Times New Roman"/>
          <w:strike/>
          <w:sz w:val="24"/>
          <w:szCs w:val="24"/>
        </w:rPr>
        <w:t>voluntários</w:t>
      </w:r>
      <w:r w:rsidRPr="00DD401C">
        <w:rPr>
          <w:rFonts w:ascii="Times New Roman" w:hAnsi="Times New Roman" w:cs="Times New Roman"/>
          <w:strike/>
          <w:sz w:val="24"/>
          <w:szCs w:val="24"/>
        </w:rPr>
        <w:t xml:space="preserve"> é, geralmente, igual a 24 indivíduos, com idade entre 18 e 50 anos e capazes de fornecer seu consentimento livre e esclarecido. </w:t>
      </w:r>
    </w:p>
    <w:p w:rsidR="00FD35F5" w:rsidRPr="00DD401C" w:rsidRDefault="005760BF"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i) De acordo com o medicamento, os estudos poderão ser conduzidos com voluntários </w:t>
      </w:r>
      <w:r w:rsidR="00FD35F5" w:rsidRPr="00DD401C">
        <w:rPr>
          <w:rFonts w:ascii="Times New Roman" w:hAnsi="Times New Roman" w:cs="Times New Roman"/>
          <w:strike/>
          <w:sz w:val="24"/>
          <w:szCs w:val="24"/>
        </w:rPr>
        <w:t xml:space="preserve">do sexo masculino, feminino ou </w:t>
      </w:r>
      <w:r w:rsidRPr="00DD401C">
        <w:rPr>
          <w:rFonts w:ascii="Times New Roman" w:hAnsi="Times New Roman" w:cs="Times New Roman"/>
          <w:strike/>
          <w:sz w:val="24"/>
          <w:szCs w:val="24"/>
        </w:rPr>
        <w:t>ambos, sendo que neste último caso, o número de homens e de mulheres deverá ser igual.</w:t>
      </w:r>
    </w:p>
    <w:p w:rsidR="00FD35F5" w:rsidRPr="00DD401C" w:rsidRDefault="005760BF"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j) O peso dos voluntários deverá estar</w:t>
      </w:r>
      <w:r w:rsidR="00FD35F5" w:rsidRPr="00DD401C">
        <w:rPr>
          <w:rFonts w:ascii="Times New Roman" w:hAnsi="Times New Roman" w:cs="Times New Roman"/>
          <w:strike/>
          <w:sz w:val="24"/>
          <w:szCs w:val="24"/>
        </w:rPr>
        <w:t xml:space="preserve"> em um limite de ± 10%</w:t>
      </w:r>
      <w:r w:rsidRPr="00DD401C">
        <w:rPr>
          <w:rFonts w:ascii="Times New Roman" w:hAnsi="Times New Roman" w:cs="Times New Roman"/>
          <w:strike/>
          <w:sz w:val="24"/>
          <w:szCs w:val="24"/>
        </w:rPr>
        <w:t xml:space="preserve"> do peso considerado normal para homens e mulheres, levando-se em consideração a altura e estrutura física. </w:t>
      </w:r>
    </w:p>
    <w:p w:rsidR="00FD35F5" w:rsidRPr="00DD401C" w:rsidRDefault="00FD35F5" w:rsidP="007C5AF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l</w:t>
      </w:r>
      <w:r w:rsidR="005760BF" w:rsidRPr="00DD401C">
        <w:rPr>
          <w:rFonts w:ascii="Times New Roman" w:hAnsi="Times New Roman" w:cs="Times New Roman"/>
          <w:strike/>
          <w:sz w:val="24"/>
          <w:szCs w:val="24"/>
        </w:rPr>
        <w:t>) Deve-se</w:t>
      </w:r>
      <w:proofErr w:type="gramEnd"/>
      <w:r w:rsidR="005760BF" w:rsidRPr="00DD401C">
        <w:rPr>
          <w:rFonts w:ascii="Times New Roman" w:hAnsi="Times New Roman" w:cs="Times New Roman"/>
          <w:strike/>
          <w:sz w:val="24"/>
          <w:szCs w:val="24"/>
        </w:rPr>
        <w:t xml:space="preserve"> evitar indivíduos fumastes e com histórico de abuso de álcool ou drogas. Caso sejam incluídos fumantes,</w:t>
      </w:r>
      <w:r w:rsidRPr="00DD401C">
        <w:rPr>
          <w:rFonts w:ascii="Times New Roman" w:hAnsi="Times New Roman" w:cs="Times New Roman"/>
          <w:strike/>
          <w:sz w:val="24"/>
          <w:szCs w:val="24"/>
        </w:rPr>
        <w:t xml:space="preserve"> </w:t>
      </w:r>
      <w:r w:rsidR="005760BF" w:rsidRPr="00DD401C">
        <w:rPr>
          <w:rFonts w:ascii="Times New Roman" w:hAnsi="Times New Roman" w:cs="Times New Roman"/>
          <w:strike/>
          <w:sz w:val="24"/>
          <w:szCs w:val="24"/>
        </w:rPr>
        <w:t xml:space="preserve">os mesmos devem estar identificados. </w:t>
      </w:r>
    </w:p>
    <w:p w:rsidR="00FD35F5" w:rsidRPr="00DD401C" w:rsidRDefault="005760BF"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m) Medicamentos citotóxicos devem ser testados em pacientes voluntários, portadores da patologia para a qual o medicamento é indica</w:t>
      </w:r>
      <w:r w:rsidR="00FD35F5" w:rsidRPr="00DD401C">
        <w:rPr>
          <w:rFonts w:ascii="Times New Roman" w:hAnsi="Times New Roman" w:cs="Times New Roman"/>
          <w:strike/>
          <w:sz w:val="24"/>
          <w:szCs w:val="24"/>
        </w:rPr>
        <w:t xml:space="preserve">do, com seu consentimento livre </w:t>
      </w:r>
      <w:r w:rsidRPr="00DD401C">
        <w:rPr>
          <w:rFonts w:ascii="Times New Roman" w:hAnsi="Times New Roman" w:cs="Times New Roman"/>
          <w:strike/>
          <w:sz w:val="24"/>
          <w:szCs w:val="24"/>
        </w:rPr>
        <w:t>e esclarecido ou de familiares e médico assistente, em caso de imp</w:t>
      </w:r>
      <w:r w:rsidR="00FD35F5" w:rsidRPr="00DD401C">
        <w:rPr>
          <w:rFonts w:ascii="Times New Roman" w:hAnsi="Times New Roman" w:cs="Times New Roman"/>
          <w:strike/>
          <w:sz w:val="24"/>
          <w:szCs w:val="24"/>
        </w:rPr>
        <w:t xml:space="preserve">ossibilidade do mesmo. </w:t>
      </w:r>
    </w:p>
    <w:p w:rsidR="00FD35F5" w:rsidRPr="00DD401C" w:rsidRDefault="005760BF"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n) O investigador deve preencher um formulário de Registro de Eventos Adversos e relacionar os procedimentos adotados para controle ou tratamento dos mesmos. </w:t>
      </w:r>
    </w:p>
    <w:p w:rsidR="00FD35F5" w:rsidRPr="00DD401C" w:rsidRDefault="005760BF"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o) O Projeto de Pesquisa, o Protocolo Experimental e o Termo de Consentimento Livre e Esclarecido devem ser submetidos a um Comitê de Ética em Pesquisa (CEP) credenciado no Comitê Nacional de Ética em Pesquisa (CONEP) do Conselho Nacional de Saúde/MS</w:t>
      </w:r>
      <w:r w:rsidR="00FD35F5" w:rsidRPr="00DD401C">
        <w:rPr>
          <w:rFonts w:ascii="Times New Roman" w:hAnsi="Times New Roman" w:cs="Times New Roman"/>
          <w:strike/>
          <w:sz w:val="24"/>
          <w:szCs w:val="24"/>
        </w:rPr>
        <w:t>.</w:t>
      </w:r>
      <w:r w:rsidRPr="00DD401C">
        <w:rPr>
          <w:rFonts w:ascii="Times New Roman" w:hAnsi="Times New Roman" w:cs="Times New Roman"/>
          <w:strike/>
          <w:sz w:val="24"/>
          <w:szCs w:val="24"/>
        </w:rPr>
        <w:t xml:space="preserve"> </w:t>
      </w:r>
    </w:p>
    <w:p w:rsidR="00FD0F1F" w:rsidRPr="00DD401C" w:rsidRDefault="005760BF" w:rsidP="007C5AF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p) </w:t>
      </w:r>
      <w:proofErr w:type="gramStart"/>
      <w:r w:rsidRPr="00DD401C">
        <w:rPr>
          <w:rFonts w:ascii="Times New Roman" w:hAnsi="Times New Roman" w:cs="Times New Roman"/>
          <w:strike/>
          <w:sz w:val="24"/>
          <w:szCs w:val="24"/>
        </w:rPr>
        <w:t xml:space="preserve">O voluntários </w:t>
      </w:r>
      <w:r w:rsidR="00FD35F5" w:rsidRPr="00DD401C">
        <w:rPr>
          <w:rFonts w:ascii="Times New Roman" w:hAnsi="Times New Roman" w:cs="Times New Roman"/>
          <w:strike/>
          <w:sz w:val="24"/>
          <w:szCs w:val="24"/>
        </w:rPr>
        <w:t>participantes</w:t>
      </w:r>
      <w:proofErr w:type="gramEnd"/>
      <w:r w:rsidRPr="00DD401C">
        <w:rPr>
          <w:rFonts w:ascii="Times New Roman" w:hAnsi="Times New Roman" w:cs="Times New Roman"/>
          <w:strike/>
          <w:sz w:val="24"/>
          <w:szCs w:val="24"/>
        </w:rPr>
        <w:t xml:space="preserve"> dos e</w:t>
      </w:r>
      <w:r w:rsidR="00FD35F5" w:rsidRPr="00DD401C">
        <w:rPr>
          <w:rFonts w:ascii="Times New Roman" w:hAnsi="Times New Roman" w:cs="Times New Roman"/>
          <w:strike/>
          <w:sz w:val="24"/>
          <w:szCs w:val="24"/>
        </w:rPr>
        <w:t>s</w:t>
      </w:r>
      <w:r w:rsidRPr="00DD401C">
        <w:rPr>
          <w:rFonts w:ascii="Times New Roman" w:hAnsi="Times New Roman" w:cs="Times New Roman"/>
          <w:strike/>
          <w:sz w:val="24"/>
          <w:szCs w:val="24"/>
        </w:rPr>
        <w:t>tu</w:t>
      </w:r>
      <w:r w:rsidR="00FD35F5" w:rsidRPr="00DD401C">
        <w:rPr>
          <w:rFonts w:ascii="Times New Roman" w:hAnsi="Times New Roman" w:cs="Times New Roman"/>
          <w:strike/>
          <w:sz w:val="24"/>
          <w:szCs w:val="24"/>
        </w:rPr>
        <w:t>do c</w:t>
      </w:r>
      <w:r w:rsidRPr="00DD401C">
        <w:rPr>
          <w:rFonts w:ascii="Times New Roman" w:hAnsi="Times New Roman" w:cs="Times New Roman"/>
          <w:strike/>
          <w:sz w:val="24"/>
          <w:szCs w:val="24"/>
        </w:rPr>
        <w:t>lí</w:t>
      </w:r>
      <w:r w:rsidR="00FD35F5" w:rsidRPr="00DD401C">
        <w:rPr>
          <w:rFonts w:ascii="Times New Roman" w:hAnsi="Times New Roman" w:cs="Times New Roman"/>
          <w:strike/>
          <w:sz w:val="24"/>
          <w:szCs w:val="24"/>
        </w:rPr>
        <w:t>n</w:t>
      </w:r>
      <w:r w:rsidRPr="00DD401C">
        <w:rPr>
          <w:rFonts w:ascii="Times New Roman" w:hAnsi="Times New Roman" w:cs="Times New Roman"/>
          <w:strike/>
          <w:sz w:val="24"/>
          <w:szCs w:val="24"/>
        </w:rPr>
        <w:t>ico</w:t>
      </w:r>
      <w:r w:rsidR="00FD35F5" w:rsidRPr="00DD401C">
        <w:rPr>
          <w:rFonts w:ascii="Times New Roman" w:hAnsi="Times New Roman" w:cs="Times New Roman"/>
          <w:strike/>
          <w:sz w:val="24"/>
          <w:szCs w:val="24"/>
        </w:rPr>
        <w:t xml:space="preserve">, que necessitem de confinamento, deverão permanecer em local apropriado </w:t>
      </w:r>
      <w:r w:rsidRPr="00DD401C">
        <w:rPr>
          <w:rFonts w:ascii="Times New Roman" w:hAnsi="Times New Roman" w:cs="Times New Roman"/>
          <w:strike/>
          <w:sz w:val="24"/>
          <w:szCs w:val="24"/>
        </w:rPr>
        <w:t xml:space="preserve">que atenda as Boas Práticas de Clínica (BPC), sob a responsabilidade de um médico. </w:t>
      </w:r>
    </w:p>
    <w:p w:rsidR="00FD0F1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5.2 Etapa analítica </w:t>
      </w:r>
    </w:p>
    <w:p w:rsidR="00FD0F1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 Todas as etapas do estudo deverão ser realizadas de acordo com as normas internacionais de Boas Práticas de Laboratório (BPL). </w:t>
      </w:r>
    </w:p>
    <w:p w:rsidR="00FD0F1F" w:rsidRPr="00DD401C" w:rsidRDefault="005760B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b) Os</w:t>
      </w:r>
      <w:proofErr w:type="gramEnd"/>
      <w:r w:rsidRPr="00DD401C">
        <w:rPr>
          <w:rFonts w:ascii="Times New Roman" w:hAnsi="Times New Roman" w:cs="Times New Roman"/>
          <w:strike/>
          <w:sz w:val="24"/>
          <w:szCs w:val="24"/>
        </w:rPr>
        <w:t xml:space="preserve"> métodos analíticos devem ser validados, conforme Anexo </w:t>
      </w:r>
      <w:r w:rsidR="00FD0F1F" w:rsidRPr="00DD401C">
        <w:rPr>
          <w:rFonts w:ascii="Times New Roman" w:hAnsi="Times New Roman" w:cs="Times New Roman"/>
          <w:strike/>
          <w:sz w:val="24"/>
          <w:szCs w:val="24"/>
        </w:rPr>
        <w:t>III</w:t>
      </w:r>
      <w:r w:rsidRPr="00DD401C">
        <w:rPr>
          <w:rFonts w:ascii="Times New Roman" w:hAnsi="Times New Roman" w:cs="Times New Roman"/>
          <w:strike/>
          <w:sz w:val="24"/>
          <w:szCs w:val="24"/>
        </w:rPr>
        <w:t xml:space="preserve">. </w:t>
      </w:r>
    </w:p>
    <w:p w:rsidR="00FD0F1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lastRenderedPageBreak/>
        <w:t xml:space="preserve">c) Estudos de estabilidade do fármaco nos líquidos biológicos devem ser realizados, conforme item 3 do Anexo </w:t>
      </w:r>
      <w:r w:rsidR="00FD0F1F" w:rsidRPr="00DD401C">
        <w:rPr>
          <w:rFonts w:ascii="Times New Roman" w:hAnsi="Times New Roman" w:cs="Times New Roman"/>
          <w:strike/>
          <w:sz w:val="24"/>
          <w:szCs w:val="24"/>
        </w:rPr>
        <w:t>I</w:t>
      </w:r>
      <w:r w:rsidRPr="00DD401C">
        <w:rPr>
          <w:rFonts w:ascii="Times New Roman" w:hAnsi="Times New Roman" w:cs="Times New Roman"/>
          <w:strike/>
          <w:sz w:val="24"/>
          <w:szCs w:val="24"/>
        </w:rPr>
        <w:t xml:space="preserve">. </w:t>
      </w:r>
    </w:p>
    <w:p w:rsidR="00FD0F1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d) O protocolo analítico deverá conter os critérios para reanálise das amostras; não mais do que 20% das amostras poderão ser reanalisadas. </w:t>
      </w:r>
    </w:p>
    <w:p w:rsidR="00FD0F1F" w:rsidRPr="00DD401C" w:rsidRDefault="005760B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e) Deve-se</w:t>
      </w:r>
      <w:proofErr w:type="gramEnd"/>
      <w:r w:rsidRPr="00DD401C">
        <w:rPr>
          <w:rFonts w:ascii="Times New Roman" w:hAnsi="Times New Roman" w:cs="Times New Roman"/>
          <w:strike/>
          <w:sz w:val="24"/>
          <w:szCs w:val="24"/>
        </w:rPr>
        <w:t xml:space="preserve"> justifi</w:t>
      </w:r>
      <w:r w:rsidR="00FD0F1F" w:rsidRPr="00DD401C">
        <w:rPr>
          <w:rFonts w:ascii="Times New Roman" w:hAnsi="Times New Roman" w:cs="Times New Roman"/>
          <w:strike/>
          <w:sz w:val="24"/>
          <w:szCs w:val="24"/>
        </w:rPr>
        <w:t xml:space="preserve">car qualquer perda de amostra. </w:t>
      </w:r>
    </w:p>
    <w:p w:rsidR="00FD0F1F" w:rsidRPr="00DD401C" w:rsidRDefault="00FD0F1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f)</w:t>
      </w:r>
      <w:r w:rsidR="005760BF" w:rsidRPr="00DD401C">
        <w:rPr>
          <w:rFonts w:ascii="Times New Roman" w:hAnsi="Times New Roman" w:cs="Times New Roman"/>
          <w:strike/>
          <w:sz w:val="24"/>
          <w:szCs w:val="24"/>
        </w:rPr>
        <w:t xml:space="preserve"> A análise das amostras poderá ser efetuada nas seguintes condições: sem réplica, </w:t>
      </w:r>
      <w:r w:rsidRPr="00DD401C">
        <w:rPr>
          <w:rFonts w:ascii="Times New Roman" w:hAnsi="Times New Roman" w:cs="Times New Roman"/>
          <w:strike/>
          <w:sz w:val="24"/>
          <w:szCs w:val="24"/>
        </w:rPr>
        <w:t>em</w:t>
      </w:r>
      <w:r w:rsidR="005760BF" w:rsidRPr="00DD401C">
        <w:rPr>
          <w:rFonts w:ascii="Times New Roman" w:hAnsi="Times New Roman" w:cs="Times New Roman"/>
          <w:strike/>
          <w:sz w:val="24"/>
          <w:szCs w:val="24"/>
        </w:rPr>
        <w:t xml:space="preserve"> duplicata ou triplicata. Para análise de amostras </w:t>
      </w:r>
      <w:r w:rsidRPr="00DD401C">
        <w:rPr>
          <w:rFonts w:ascii="Times New Roman" w:hAnsi="Times New Roman" w:cs="Times New Roman"/>
          <w:strike/>
          <w:sz w:val="24"/>
          <w:szCs w:val="24"/>
        </w:rPr>
        <w:t>em</w:t>
      </w:r>
      <w:r w:rsidR="005760BF" w:rsidRPr="00DD401C">
        <w:rPr>
          <w:rFonts w:ascii="Times New Roman" w:hAnsi="Times New Roman" w:cs="Times New Roman"/>
          <w:strike/>
          <w:sz w:val="24"/>
          <w:szCs w:val="24"/>
        </w:rPr>
        <w:t xml:space="preserve"> duplicata, deve-se considerar o valor médio e para triplicata os dois valores mais próximos. </w:t>
      </w:r>
    </w:p>
    <w:p w:rsidR="00FD0F1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g) Todas as determinações com valores menores do que o LQ, deverão ser consideradas iguais a zero, para os cálculos estatísticos. </w:t>
      </w:r>
    </w:p>
    <w:p w:rsidR="00FD0F1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5.3 Etapa estatística </w:t>
      </w:r>
    </w:p>
    <w:p w:rsidR="00FD0F1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5.3.1. Metodologia geral </w:t>
      </w:r>
    </w:p>
    <w:p w:rsidR="00FD0F1F" w:rsidRPr="00DD401C" w:rsidRDefault="00FD0F1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5.3.1.1 Os</w:t>
      </w:r>
      <w:proofErr w:type="gramEnd"/>
      <w:r w:rsidRPr="00DD401C">
        <w:rPr>
          <w:rFonts w:ascii="Times New Roman" w:hAnsi="Times New Roman" w:cs="Times New Roman"/>
          <w:strike/>
          <w:sz w:val="24"/>
          <w:szCs w:val="24"/>
        </w:rPr>
        <w:t xml:space="preserve"> parâmetros farm</w:t>
      </w:r>
      <w:r w:rsidR="005760BF" w:rsidRPr="00DD401C">
        <w:rPr>
          <w:rFonts w:ascii="Times New Roman" w:hAnsi="Times New Roman" w:cs="Times New Roman"/>
          <w:strike/>
          <w:sz w:val="24"/>
          <w:szCs w:val="24"/>
        </w:rPr>
        <w:t>acocinéticos serão obtidos das curvas de concent</w:t>
      </w:r>
      <w:r w:rsidRPr="00DD401C">
        <w:rPr>
          <w:rFonts w:ascii="Times New Roman" w:hAnsi="Times New Roman" w:cs="Times New Roman"/>
          <w:strike/>
          <w:sz w:val="24"/>
          <w:szCs w:val="24"/>
        </w:rPr>
        <w:t xml:space="preserve">ração sanguínea do fármaco </w:t>
      </w:r>
      <w:r w:rsidRPr="00DD401C">
        <w:rPr>
          <w:rFonts w:ascii="Times New Roman" w:hAnsi="Times New Roman" w:cs="Times New Roman"/>
          <w:i/>
          <w:strike/>
          <w:sz w:val="24"/>
          <w:szCs w:val="24"/>
        </w:rPr>
        <w:t>versu</w:t>
      </w:r>
      <w:r w:rsidR="005760BF" w:rsidRPr="00DD401C">
        <w:rPr>
          <w:rFonts w:ascii="Times New Roman" w:hAnsi="Times New Roman" w:cs="Times New Roman"/>
          <w:i/>
          <w:strike/>
          <w:sz w:val="24"/>
          <w:szCs w:val="24"/>
        </w:rPr>
        <w:t>s</w:t>
      </w:r>
      <w:r w:rsidR="005760BF" w:rsidRPr="00DD401C">
        <w:rPr>
          <w:rFonts w:ascii="Times New Roman" w:hAnsi="Times New Roman" w:cs="Times New Roman"/>
          <w:strike/>
          <w:sz w:val="24"/>
          <w:szCs w:val="24"/>
        </w:rPr>
        <w:t xml:space="preserve"> tempo, e analisados estatisticamente para determinação da bioequivalência. </w:t>
      </w:r>
    </w:p>
    <w:p w:rsidR="00FD0F1F" w:rsidRPr="00DD401C" w:rsidRDefault="005760B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5.11.2 Os</w:t>
      </w:r>
      <w:proofErr w:type="gramEnd"/>
      <w:r w:rsidRPr="00DD401C">
        <w:rPr>
          <w:rFonts w:ascii="Times New Roman" w:hAnsi="Times New Roman" w:cs="Times New Roman"/>
          <w:strike/>
          <w:sz w:val="24"/>
          <w:szCs w:val="24"/>
        </w:rPr>
        <w:t xml:space="preserve"> seguintes parâmetros farmacocinéticos devem ser determinados: </w:t>
      </w:r>
    </w:p>
    <w:p w:rsidR="00FD0F1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 Área sob a curva de concentração sanguínea </w:t>
      </w:r>
      <w:r w:rsidRPr="00DD401C">
        <w:rPr>
          <w:rFonts w:ascii="Times New Roman" w:hAnsi="Times New Roman" w:cs="Times New Roman"/>
          <w:i/>
          <w:strike/>
          <w:sz w:val="24"/>
          <w:szCs w:val="24"/>
        </w:rPr>
        <w:t>versus</w:t>
      </w:r>
      <w:r w:rsidRPr="00DD401C">
        <w:rPr>
          <w:rFonts w:ascii="Times New Roman" w:hAnsi="Times New Roman" w:cs="Times New Roman"/>
          <w:strike/>
          <w:sz w:val="24"/>
          <w:szCs w:val="24"/>
        </w:rPr>
        <w:t xml:space="preserve"> tempo, calculada pelo método dos </w:t>
      </w:r>
      <w:proofErr w:type="spellStart"/>
      <w:r w:rsidRPr="00DD401C">
        <w:rPr>
          <w:rFonts w:ascii="Times New Roman" w:hAnsi="Times New Roman" w:cs="Times New Roman"/>
          <w:strike/>
          <w:sz w:val="24"/>
          <w:szCs w:val="24"/>
        </w:rPr>
        <w:t>trapezóides</w:t>
      </w:r>
      <w:proofErr w:type="spellEnd"/>
      <w:r w:rsidRPr="00DD401C">
        <w:rPr>
          <w:rFonts w:ascii="Times New Roman" w:hAnsi="Times New Roman" w:cs="Times New Roman"/>
          <w:strike/>
          <w:sz w:val="24"/>
          <w:szCs w:val="24"/>
        </w:rPr>
        <w:t xml:space="preserve">, do tempo zero ao tempo </w:t>
      </w:r>
      <w:r w:rsidR="00FD0F1F" w:rsidRPr="00DD401C">
        <w:rPr>
          <w:rFonts w:ascii="Times New Roman" w:hAnsi="Times New Roman" w:cs="Times New Roman"/>
          <w:strike/>
          <w:sz w:val="24"/>
          <w:szCs w:val="24"/>
        </w:rPr>
        <w:t xml:space="preserve">t </w:t>
      </w:r>
      <w:r w:rsidRPr="00DD401C">
        <w:rPr>
          <w:rFonts w:ascii="Times New Roman" w:hAnsi="Times New Roman" w:cs="Times New Roman"/>
          <w:strike/>
          <w:sz w:val="24"/>
          <w:szCs w:val="24"/>
        </w:rPr>
        <w:t>(ASC</w:t>
      </w:r>
      <w:r w:rsidR="00FD0F1F" w:rsidRPr="00DD401C">
        <w:rPr>
          <w:rFonts w:ascii="Times New Roman" w:hAnsi="Times New Roman" w:cs="Times New Roman"/>
          <w:strike/>
          <w:sz w:val="24"/>
          <w:szCs w:val="24"/>
          <w:vertAlign w:val="subscript"/>
        </w:rPr>
        <w:t>0-t</w:t>
      </w:r>
      <w:r w:rsidRPr="00DD401C">
        <w:rPr>
          <w:rFonts w:ascii="Times New Roman" w:hAnsi="Times New Roman" w:cs="Times New Roman"/>
          <w:strike/>
          <w:sz w:val="24"/>
          <w:szCs w:val="24"/>
        </w:rPr>
        <w:t xml:space="preserve">), onde </w:t>
      </w:r>
      <w:proofErr w:type="gramStart"/>
      <w:r w:rsidRPr="00DD401C">
        <w:rPr>
          <w:rFonts w:ascii="Times New Roman" w:hAnsi="Times New Roman" w:cs="Times New Roman"/>
          <w:strike/>
          <w:sz w:val="24"/>
          <w:szCs w:val="24"/>
        </w:rPr>
        <w:t>t</w:t>
      </w:r>
      <w:proofErr w:type="gramEnd"/>
      <w:r w:rsidRPr="00DD401C">
        <w:rPr>
          <w:rFonts w:ascii="Times New Roman" w:hAnsi="Times New Roman" w:cs="Times New Roman"/>
          <w:strike/>
          <w:sz w:val="24"/>
          <w:szCs w:val="24"/>
        </w:rPr>
        <w:t xml:space="preserve"> é o tempo relativo à última concentração determinada</w:t>
      </w:r>
      <w:r w:rsidR="00FD0F1F" w:rsidRPr="00DD401C">
        <w:rPr>
          <w:rFonts w:ascii="Times New Roman" w:hAnsi="Times New Roman" w:cs="Times New Roman"/>
          <w:strike/>
          <w:sz w:val="24"/>
          <w:szCs w:val="24"/>
        </w:rPr>
        <w:t xml:space="preserve"> </w:t>
      </w:r>
      <w:r w:rsidRPr="00DD401C">
        <w:rPr>
          <w:rFonts w:ascii="Times New Roman" w:hAnsi="Times New Roman" w:cs="Times New Roman"/>
          <w:strike/>
          <w:sz w:val="24"/>
          <w:szCs w:val="24"/>
        </w:rPr>
        <w:t xml:space="preserve">experimentalmente. </w:t>
      </w:r>
    </w:p>
    <w:p w:rsidR="00306887"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b) </w:t>
      </w:r>
      <w:r w:rsidR="00FD0F1F" w:rsidRPr="00DD401C">
        <w:rPr>
          <w:rFonts w:ascii="Times New Roman" w:hAnsi="Times New Roman" w:cs="Times New Roman"/>
          <w:strike/>
          <w:sz w:val="24"/>
          <w:szCs w:val="24"/>
        </w:rPr>
        <w:t xml:space="preserve">Área </w:t>
      </w:r>
      <w:r w:rsidRPr="00DD401C">
        <w:rPr>
          <w:rFonts w:ascii="Times New Roman" w:hAnsi="Times New Roman" w:cs="Times New Roman"/>
          <w:strike/>
          <w:sz w:val="24"/>
          <w:szCs w:val="24"/>
        </w:rPr>
        <w:t>sob a curva d</w:t>
      </w:r>
      <w:r w:rsidR="00FD0F1F" w:rsidRPr="00DD401C">
        <w:rPr>
          <w:rFonts w:ascii="Times New Roman" w:hAnsi="Times New Roman" w:cs="Times New Roman"/>
          <w:strike/>
          <w:sz w:val="24"/>
          <w:szCs w:val="24"/>
        </w:rPr>
        <w:t xml:space="preserve">e concentração sanguínea </w:t>
      </w:r>
      <w:r w:rsidR="00FD0F1F" w:rsidRPr="00DD401C">
        <w:rPr>
          <w:rFonts w:ascii="Times New Roman" w:hAnsi="Times New Roman" w:cs="Times New Roman"/>
          <w:i/>
          <w:strike/>
          <w:sz w:val="24"/>
          <w:szCs w:val="24"/>
        </w:rPr>
        <w:t>versu</w:t>
      </w:r>
      <w:r w:rsidRPr="00DD401C">
        <w:rPr>
          <w:rFonts w:ascii="Times New Roman" w:hAnsi="Times New Roman" w:cs="Times New Roman"/>
          <w:i/>
          <w:strike/>
          <w:sz w:val="24"/>
          <w:szCs w:val="24"/>
        </w:rPr>
        <w:t>s</w:t>
      </w:r>
      <w:r w:rsidRPr="00DD401C">
        <w:rPr>
          <w:rFonts w:ascii="Times New Roman" w:hAnsi="Times New Roman" w:cs="Times New Roman"/>
          <w:strike/>
          <w:sz w:val="24"/>
          <w:szCs w:val="24"/>
        </w:rPr>
        <w:t xml:space="preserve"> tempo, calculada do tempo zero ao</w:t>
      </w:r>
      <w:r w:rsidR="00FD0F1F" w:rsidRPr="00DD401C">
        <w:rPr>
          <w:rFonts w:ascii="Times New Roman" w:hAnsi="Times New Roman" w:cs="Times New Roman"/>
          <w:strike/>
          <w:sz w:val="24"/>
          <w:szCs w:val="24"/>
        </w:rPr>
        <w:t xml:space="preserve"> tempo infinito (ASC</w:t>
      </w:r>
      <w:r w:rsidR="00FD0F1F" w:rsidRPr="00DD401C">
        <w:rPr>
          <w:rFonts w:ascii="Times New Roman" w:hAnsi="Times New Roman" w:cs="Times New Roman"/>
          <w:strike/>
          <w:sz w:val="24"/>
          <w:szCs w:val="24"/>
          <w:vertAlign w:val="subscript"/>
        </w:rPr>
        <w:t>0-inf</w:t>
      </w:r>
      <w:r w:rsidRPr="00DD401C">
        <w:rPr>
          <w:rFonts w:ascii="Times New Roman" w:hAnsi="Times New Roman" w:cs="Times New Roman"/>
          <w:strike/>
          <w:sz w:val="24"/>
          <w:szCs w:val="24"/>
        </w:rPr>
        <w:t xml:space="preserve">), onde </w:t>
      </w:r>
      <w:r w:rsidR="00306887" w:rsidRPr="00DD401C">
        <w:rPr>
          <w:rFonts w:ascii="Times New Roman" w:hAnsi="Times New Roman" w:cs="Times New Roman"/>
          <w:strike/>
          <w:sz w:val="24"/>
          <w:szCs w:val="24"/>
        </w:rPr>
        <w:t>ASC</w:t>
      </w:r>
      <w:r w:rsidR="00306887" w:rsidRPr="00DD401C">
        <w:rPr>
          <w:rFonts w:ascii="Times New Roman" w:hAnsi="Times New Roman" w:cs="Times New Roman"/>
          <w:strike/>
          <w:sz w:val="24"/>
          <w:szCs w:val="24"/>
          <w:vertAlign w:val="subscript"/>
        </w:rPr>
        <w:t>0-inf</w:t>
      </w:r>
      <w:r w:rsidRPr="00DD401C">
        <w:rPr>
          <w:rFonts w:ascii="Times New Roman" w:hAnsi="Times New Roman" w:cs="Times New Roman"/>
          <w:strike/>
          <w:sz w:val="24"/>
          <w:szCs w:val="24"/>
        </w:rPr>
        <w:t xml:space="preserve"> = ASC</w:t>
      </w:r>
      <w:r w:rsidR="00306887" w:rsidRPr="00DD401C">
        <w:rPr>
          <w:rFonts w:ascii="Times New Roman" w:hAnsi="Times New Roman" w:cs="Times New Roman"/>
          <w:strike/>
          <w:sz w:val="24"/>
          <w:szCs w:val="24"/>
          <w:vertAlign w:val="subscript"/>
        </w:rPr>
        <w:t>0-t</w:t>
      </w:r>
      <w:r w:rsidRPr="00DD401C">
        <w:rPr>
          <w:rFonts w:ascii="Times New Roman" w:hAnsi="Times New Roman" w:cs="Times New Roman"/>
          <w:strike/>
          <w:sz w:val="24"/>
          <w:szCs w:val="24"/>
        </w:rPr>
        <w:t xml:space="preserve"> + </w:t>
      </w:r>
      <w:proofErr w:type="spellStart"/>
      <w:r w:rsidRPr="00DD401C">
        <w:rPr>
          <w:rFonts w:ascii="Times New Roman" w:hAnsi="Times New Roman" w:cs="Times New Roman"/>
          <w:strike/>
          <w:sz w:val="24"/>
          <w:szCs w:val="24"/>
        </w:rPr>
        <w:t>C</w:t>
      </w:r>
      <w:r w:rsidRPr="00DD401C">
        <w:rPr>
          <w:rFonts w:ascii="Times New Roman" w:hAnsi="Times New Roman" w:cs="Times New Roman"/>
          <w:strike/>
          <w:sz w:val="24"/>
          <w:szCs w:val="24"/>
          <w:vertAlign w:val="subscript"/>
        </w:rPr>
        <w:t>t</w:t>
      </w:r>
      <w:proofErr w:type="spellEnd"/>
      <w:r w:rsidRPr="00DD401C">
        <w:rPr>
          <w:rFonts w:ascii="Times New Roman" w:hAnsi="Times New Roman" w:cs="Times New Roman"/>
          <w:strike/>
          <w:sz w:val="24"/>
          <w:szCs w:val="24"/>
        </w:rPr>
        <w:t>/</w:t>
      </w:r>
      <w:proofErr w:type="spellStart"/>
      <w:r w:rsidR="00306887" w:rsidRPr="00DD401C">
        <w:rPr>
          <w:rFonts w:ascii="Times New Roman" w:hAnsi="Times New Roman" w:cs="Times New Roman"/>
          <w:strike/>
          <w:sz w:val="24"/>
          <w:szCs w:val="24"/>
        </w:rPr>
        <w:t>λ</w:t>
      </w:r>
      <w:r w:rsidR="00306887" w:rsidRPr="00DD401C">
        <w:rPr>
          <w:rFonts w:ascii="Times New Roman" w:hAnsi="Times New Roman" w:cs="Times New Roman"/>
          <w:strike/>
          <w:sz w:val="24"/>
          <w:szCs w:val="24"/>
          <w:vertAlign w:val="subscript"/>
        </w:rPr>
        <w:t>z</w:t>
      </w:r>
      <w:proofErr w:type="spellEnd"/>
      <w:r w:rsidRPr="00DD401C">
        <w:rPr>
          <w:rFonts w:ascii="Times New Roman" w:hAnsi="Times New Roman" w:cs="Times New Roman"/>
          <w:strike/>
          <w:sz w:val="24"/>
          <w:szCs w:val="24"/>
        </w:rPr>
        <w:t xml:space="preserve"> onde </w:t>
      </w:r>
      <w:proofErr w:type="spellStart"/>
      <w:r w:rsidRPr="00DD401C">
        <w:rPr>
          <w:rFonts w:ascii="Times New Roman" w:hAnsi="Times New Roman" w:cs="Times New Roman"/>
          <w:strike/>
          <w:sz w:val="24"/>
          <w:szCs w:val="24"/>
        </w:rPr>
        <w:t>ct</w:t>
      </w:r>
      <w:proofErr w:type="spellEnd"/>
      <w:r w:rsidRPr="00DD401C">
        <w:rPr>
          <w:rFonts w:ascii="Times New Roman" w:hAnsi="Times New Roman" w:cs="Times New Roman"/>
          <w:strike/>
          <w:sz w:val="24"/>
          <w:szCs w:val="24"/>
        </w:rPr>
        <w:t xml:space="preserve"> é a última concentração do fármaco determinada experimentalmente </w:t>
      </w:r>
      <w:r w:rsidR="00306887" w:rsidRPr="00DD401C">
        <w:rPr>
          <w:rFonts w:ascii="Times New Roman" w:hAnsi="Times New Roman" w:cs="Times New Roman"/>
          <w:strike/>
          <w:sz w:val="24"/>
          <w:szCs w:val="24"/>
        </w:rPr>
        <w:t>e</w:t>
      </w:r>
      <w:r w:rsidRPr="00DD401C">
        <w:rPr>
          <w:rFonts w:ascii="Times New Roman" w:hAnsi="Times New Roman" w:cs="Times New Roman"/>
          <w:strike/>
          <w:sz w:val="24"/>
          <w:szCs w:val="24"/>
        </w:rPr>
        <w:t xml:space="preserve"> </w:t>
      </w:r>
      <w:r w:rsidR="00306887" w:rsidRPr="00DD401C">
        <w:rPr>
          <w:rFonts w:ascii="Times New Roman" w:hAnsi="Times New Roman" w:cs="Times New Roman"/>
          <w:strike/>
          <w:sz w:val="24"/>
          <w:szCs w:val="24"/>
        </w:rPr>
        <w:t>/</w:t>
      </w:r>
      <w:proofErr w:type="spellStart"/>
      <w:r w:rsidR="00306887" w:rsidRPr="00DD401C">
        <w:rPr>
          <w:rFonts w:ascii="Times New Roman" w:hAnsi="Times New Roman" w:cs="Times New Roman"/>
          <w:strike/>
          <w:sz w:val="24"/>
          <w:szCs w:val="24"/>
        </w:rPr>
        <w:t>λ</w:t>
      </w:r>
      <w:r w:rsidR="00306887" w:rsidRPr="00DD401C">
        <w:rPr>
          <w:rFonts w:ascii="Times New Roman" w:hAnsi="Times New Roman" w:cs="Times New Roman"/>
          <w:strike/>
          <w:sz w:val="24"/>
          <w:szCs w:val="24"/>
          <w:vertAlign w:val="subscript"/>
        </w:rPr>
        <w:t>z</w:t>
      </w:r>
      <w:proofErr w:type="spellEnd"/>
      <w:r w:rsidR="00306887" w:rsidRPr="00DD401C">
        <w:rPr>
          <w:rFonts w:ascii="Times New Roman" w:hAnsi="Times New Roman" w:cs="Times New Roman"/>
          <w:strike/>
          <w:sz w:val="24"/>
          <w:szCs w:val="24"/>
        </w:rPr>
        <w:t xml:space="preserve"> é </w:t>
      </w:r>
      <w:r w:rsidRPr="00DD401C">
        <w:rPr>
          <w:rFonts w:ascii="Times New Roman" w:hAnsi="Times New Roman" w:cs="Times New Roman"/>
          <w:strike/>
          <w:sz w:val="24"/>
          <w:szCs w:val="24"/>
        </w:rPr>
        <w:t>a constante de eli</w:t>
      </w:r>
      <w:r w:rsidR="00306887" w:rsidRPr="00DD401C">
        <w:rPr>
          <w:rFonts w:ascii="Times New Roman" w:hAnsi="Times New Roman" w:cs="Times New Roman"/>
          <w:strike/>
          <w:sz w:val="24"/>
          <w:szCs w:val="24"/>
        </w:rPr>
        <w:t>minação da fase terminal. A ASC0</w:t>
      </w:r>
      <w:r w:rsidRPr="00DD401C">
        <w:rPr>
          <w:rFonts w:ascii="Times New Roman" w:hAnsi="Times New Roman" w:cs="Times New Roman"/>
          <w:strike/>
          <w:sz w:val="24"/>
          <w:szCs w:val="24"/>
        </w:rPr>
        <w:t>-</w:t>
      </w:r>
      <w:proofErr w:type="gramStart"/>
      <w:r w:rsidRPr="00DD401C">
        <w:rPr>
          <w:rFonts w:ascii="Times New Roman" w:hAnsi="Times New Roman" w:cs="Times New Roman"/>
          <w:strike/>
          <w:sz w:val="24"/>
          <w:szCs w:val="24"/>
        </w:rPr>
        <w:t>t</w:t>
      </w:r>
      <w:proofErr w:type="gramEnd"/>
      <w:r w:rsidRPr="00DD401C">
        <w:rPr>
          <w:rFonts w:ascii="Times New Roman" w:hAnsi="Times New Roman" w:cs="Times New Roman"/>
          <w:strike/>
          <w:sz w:val="24"/>
          <w:szCs w:val="24"/>
        </w:rPr>
        <w:t xml:space="preserve"> deve ser igual ou superior a 80% da ASC</w:t>
      </w:r>
      <w:r w:rsidR="00306887" w:rsidRPr="00DD401C">
        <w:rPr>
          <w:rFonts w:ascii="Times New Roman" w:hAnsi="Times New Roman" w:cs="Times New Roman"/>
          <w:strike/>
          <w:sz w:val="24"/>
          <w:szCs w:val="24"/>
        </w:rPr>
        <w:t>0</w:t>
      </w:r>
      <w:r w:rsidRPr="00DD401C">
        <w:rPr>
          <w:rFonts w:ascii="Times New Roman" w:hAnsi="Times New Roman" w:cs="Times New Roman"/>
          <w:strike/>
          <w:sz w:val="24"/>
          <w:szCs w:val="24"/>
        </w:rPr>
        <w:t xml:space="preserve">-inf. </w:t>
      </w:r>
    </w:p>
    <w:p w:rsidR="00306887" w:rsidRPr="00DD401C" w:rsidRDefault="00306887"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c</w:t>
      </w:r>
      <w:r w:rsidR="005760BF" w:rsidRPr="00DD401C">
        <w:rPr>
          <w:rFonts w:ascii="Times New Roman" w:hAnsi="Times New Roman" w:cs="Times New Roman"/>
          <w:strike/>
          <w:sz w:val="24"/>
          <w:szCs w:val="24"/>
        </w:rPr>
        <w:t>) O pico de concentração máxima (</w:t>
      </w:r>
      <w:proofErr w:type="spellStart"/>
      <w:r w:rsidR="005760BF" w:rsidRPr="00DD401C">
        <w:rPr>
          <w:rFonts w:ascii="Times New Roman" w:hAnsi="Times New Roman" w:cs="Times New Roman"/>
          <w:strike/>
          <w:sz w:val="24"/>
          <w:szCs w:val="24"/>
        </w:rPr>
        <w:t>C</w:t>
      </w:r>
      <w:r w:rsidRPr="00DD401C">
        <w:rPr>
          <w:rFonts w:ascii="Times New Roman" w:hAnsi="Times New Roman" w:cs="Times New Roman"/>
          <w:strike/>
          <w:sz w:val="24"/>
          <w:szCs w:val="24"/>
          <w:vertAlign w:val="subscript"/>
        </w:rPr>
        <w:t>max</w:t>
      </w:r>
      <w:proofErr w:type="spellEnd"/>
      <w:r w:rsidR="005760BF" w:rsidRPr="00DD401C">
        <w:rPr>
          <w:rFonts w:ascii="Times New Roman" w:hAnsi="Times New Roman" w:cs="Times New Roman"/>
          <w:strike/>
          <w:sz w:val="24"/>
          <w:szCs w:val="24"/>
        </w:rPr>
        <w:t>) do fármaco e/ou metabólito e o tempo para atingir este pico (</w:t>
      </w:r>
      <w:proofErr w:type="spellStart"/>
      <w:r w:rsidR="005760BF" w:rsidRPr="00DD401C">
        <w:rPr>
          <w:rFonts w:ascii="Times New Roman" w:hAnsi="Times New Roman" w:cs="Times New Roman"/>
          <w:strike/>
          <w:sz w:val="24"/>
          <w:szCs w:val="24"/>
        </w:rPr>
        <w:t>T</w:t>
      </w:r>
      <w:r w:rsidR="005760BF" w:rsidRPr="00DD401C">
        <w:rPr>
          <w:rFonts w:ascii="Times New Roman" w:hAnsi="Times New Roman" w:cs="Times New Roman"/>
          <w:strike/>
          <w:sz w:val="24"/>
          <w:szCs w:val="24"/>
          <w:vertAlign w:val="subscript"/>
        </w:rPr>
        <w:t>m</w:t>
      </w:r>
      <w:r w:rsidRPr="00DD401C">
        <w:rPr>
          <w:rFonts w:ascii="Times New Roman" w:hAnsi="Times New Roman" w:cs="Times New Roman"/>
          <w:strike/>
          <w:sz w:val="24"/>
          <w:szCs w:val="24"/>
          <w:vertAlign w:val="subscript"/>
        </w:rPr>
        <w:t>ax</w:t>
      </w:r>
      <w:proofErr w:type="spellEnd"/>
      <w:r w:rsidR="005760BF" w:rsidRPr="00DD401C">
        <w:rPr>
          <w:rFonts w:ascii="Times New Roman" w:hAnsi="Times New Roman" w:cs="Times New Roman"/>
          <w:strike/>
          <w:sz w:val="24"/>
          <w:szCs w:val="24"/>
        </w:rPr>
        <w:t xml:space="preserve">) devem ser obtidos diretamente sem interpolação dos dados. </w:t>
      </w:r>
    </w:p>
    <w:p w:rsidR="00306887"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d) A depuração (D), o volume aparente de distribuição (</w:t>
      </w:r>
      <w:proofErr w:type="spellStart"/>
      <w:r w:rsidRPr="00DD401C">
        <w:rPr>
          <w:rFonts w:ascii="Times New Roman" w:hAnsi="Times New Roman" w:cs="Times New Roman"/>
          <w:strike/>
          <w:sz w:val="24"/>
          <w:szCs w:val="24"/>
        </w:rPr>
        <w:t>Vd</w:t>
      </w:r>
      <w:proofErr w:type="spellEnd"/>
      <w:r w:rsidRPr="00DD401C">
        <w:rPr>
          <w:rFonts w:ascii="Times New Roman" w:hAnsi="Times New Roman" w:cs="Times New Roman"/>
          <w:strike/>
          <w:sz w:val="24"/>
          <w:szCs w:val="24"/>
        </w:rPr>
        <w:t xml:space="preserve">) </w:t>
      </w:r>
      <w:r w:rsidR="00306887" w:rsidRPr="00DD401C">
        <w:rPr>
          <w:rFonts w:ascii="Times New Roman" w:hAnsi="Times New Roman" w:cs="Times New Roman"/>
          <w:strike/>
          <w:sz w:val="24"/>
          <w:szCs w:val="24"/>
        </w:rPr>
        <w:t>e a meia-vida de eliminação (t</w:t>
      </w:r>
      <w:r w:rsidR="00306887" w:rsidRPr="00DD401C">
        <w:rPr>
          <w:rFonts w:ascii="Times New Roman" w:hAnsi="Times New Roman" w:cs="Times New Roman"/>
          <w:strike/>
          <w:sz w:val="24"/>
          <w:szCs w:val="24"/>
          <w:vertAlign w:val="subscript"/>
        </w:rPr>
        <w:t>½</w:t>
      </w:r>
      <w:r w:rsidRPr="00DD401C">
        <w:rPr>
          <w:rFonts w:ascii="Times New Roman" w:hAnsi="Times New Roman" w:cs="Times New Roman"/>
          <w:strike/>
          <w:sz w:val="24"/>
          <w:szCs w:val="24"/>
        </w:rPr>
        <w:t>) do fármaco e/ou metabólito também devem ser determinados, embora não haja necessida</w:t>
      </w:r>
      <w:r w:rsidR="00306887" w:rsidRPr="00DD401C">
        <w:rPr>
          <w:rFonts w:ascii="Times New Roman" w:hAnsi="Times New Roman" w:cs="Times New Roman"/>
          <w:strike/>
          <w:sz w:val="24"/>
          <w:szCs w:val="24"/>
        </w:rPr>
        <w:t xml:space="preserve">de de tratamento estatístico. </w:t>
      </w:r>
    </w:p>
    <w:p w:rsidR="00306887" w:rsidRPr="00DD401C" w:rsidRDefault="005760B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e) Para</w:t>
      </w:r>
      <w:proofErr w:type="gramEnd"/>
      <w:r w:rsidRPr="00DD401C">
        <w:rPr>
          <w:rFonts w:ascii="Times New Roman" w:hAnsi="Times New Roman" w:cs="Times New Roman"/>
          <w:strike/>
          <w:sz w:val="24"/>
          <w:szCs w:val="24"/>
        </w:rPr>
        <w:t xml:space="preserve"> estudos que empregam doses múltiplas devem ser determinados os seguintes parâmetros: </w:t>
      </w:r>
    </w:p>
    <w:p w:rsidR="00306887"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e.1) ASC</w:t>
      </w:r>
      <w:r w:rsidR="00306887" w:rsidRPr="00DD401C">
        <w:rPr>
          <w:rFonts w:ascii="Times New Roman" w:hAnsi="Times New Roman" w:cs="Times New Roman"/>
          <w:strike/>
          <w:sz w:val="24"/>
          <w:szCs w:val="24"/>
          <w:vertAlign w:val="subscript"/>
        </w:rPr>
        <w:t>0-t</w:t>
      </w:r>
      <w:r w:rsidR="00306887" w:rsidRPr="00DD401C">
        <w:rPr>
          <w:rFonts w:ascii="Times New Roman" w:hAnsi="Times New Roman" w:cs="Times New Roman"/>
          <w:strike/>
          <w:sz w:val="24"/>
          <w:szCs w:val="24"/>
        </w:rPr>
        <w:t xml:space="preserve"> calculado no intervalo </w:t>
      </w:r>
      <w:r w:rsidRPr="00DD401C">
        <w:rPr>
          <w:rFonts w:ascii="Times New Roman" w:hAnsi="Times New Roman" w:cs="Times New Roman"/>
          <w:strike/>
          <w:sz w:val="24"/>
          <w:szCs w:val="24"/>
        </w:rPr>
        <w:t>de dose (t) no,</w:t>
      </w:r>
      <w:r w:rsidR="00306887" w:rsidRPr="00DD401C">
        <w:rPr>
          <w:rFonts w:ascii="Times New Roman" w:hAnsi="Times New Roman" w:cs="Times New Roman"/>
          <w:strike/>
          <w:sz w:val="24"/>
          <w:szCs w:val="24"/>
        </w:rPr>
        <w:t xml:space="preserve"> </w:t>
      </w:r>
      <w:r w:rsidRPr="00DD401C">
        <w:rPr>
          <w:rFonts w:ascii="Times New Roman" w:hAnsi="Times New Roman" w:cs="Times New Roman"/>
          <w:strike/>
          <w:sz w:val="24"/>
          <w:szCs w:val="24"/>
        </w:rPr>
        <w:t xml:space="preserve">estado de equilíbrio. </w:t>
      </w:r>
    </w:p>
    <w:p w:rsidR="00306887"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lastRenderedPageBreak/>
        <w:t xml:space="preserve">e.2) </w:t>
      </w:r>
      <w:proofErr w:type="spellStart"/>
      <w:r w:rsidRPr="00DD401C">
        <w:rPr>
          <w:rFonts w:ascii="Times New Roman" w:hAnsi="Times New Roman" w:cs="Times New Roman"/>
          <w:strike/>
          <w:sz w:val="24"/>
          <w:szCs w:val="24"/>
        </w:rPr>
        <w:t>C</w:t>
      </w:r>
      <w:r w:rsidRPr="00DD401C">
        <w:rPr>
          <w:rFonts w:ascii="Times New Roman" w:hAnsi="Times New Roman" w:cs="Times New Roman"/>
          <w:strike/>
          <w:sz w:val="24"/>
          <w:szCs w:val="24"/>
          <w:vertAlign w:val="subscript"/>
        </w:rPr>
        <w:t>max</w:t>
      </w:r>
      <w:proofErr w:type="spellEnd"/>
      <w:r w:rsidRPr="00DD401C">
        <w:rPr>
          <w:rFonts w:ascii="Times New Roman" w:hAnsi="Times New Roman" w:cs="Times New Roman"/>
          <w:strike/>
          <w:sz w:val="24"/>
          <w:szCs w:val="24"/>
        </w:rPr>
        <w:t xml:space="preserve"> e </w:t>
      </w:r>
      <w:proofErr w:type="spellStart"/>
      <w:r w:rsidRPr="00DD401C">
        <w:rPr>
          <w:rFonts w:ascii="Times New Roman" w:hAnsi="Times New Roman" w:cs="Times New Roman"/>
          <w:strike/>
          <w:sz w:val="24"/>
          <w:szCs w:val="24"/>
        </w:rPr>
        <w:t>T</w:t>
      </w:r>
      <w:r w:rsidR="00306887" w:rsidRPr="00DD401C">
        <w:rPr>
          <w:rFonts w:ascii="Times New Roman" w:hAnsi="Times New Roman" w:cs="Times New Roman"/>
          <w:strike/>
          <w:sz w:val="24"/>
          <w:szCs w:val="24"/>
          <w:vertAlign w:val="subscript"/>
        </w:rPr>
        <w:t>max</w:t>
      </w:r>
      <w:proofErr w:type="spellEnd"/>
      <w:r w:rsidR="00306887" w:rsidRPr="00DD401C">
        <w:rPr>
          <w:rFonts w:ascii="Times New Roman" w:hAnsi="Times New Roman" w:cs="Times New Roman"/>
          <w:strike/>
          <w:sz w:val="24"/>
          <w:szCs w:val="24"/>
        </w:rPr>
        <w:t xml:space="preserve"> obtidos </w:t>
      </w:r>
      <w:r w:rsidRPr="00DD401C">
        <w:rPr>
          <w:rFonts w:ascii="Times New Roman" w:hAnsi="Times New Roman" w:cs="Times New Roman"/>
          <w:strike/>
          <w:sz w:val="24"/>
          <w:szCs w:val="24"/>
        </w:rPr>
        <w:t xml:space="preserve">sem interpolação de dados. </w:t>
      </w:r>
    </w:p>
    <w:p w:rsidR="00306887"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e.3) Concentração mínima do fármaco (</w:t>
      </w:r>
      <w:proofErr w:type="spellStart"/>
      <w:r w:rsidRPr="00DD401C">
        <w:rPr>
          <w:rFonts w:ascii="Times New Roman" w:hAnsi="Times New Roman" w:cs="Times New Roman"/>
          <w:strike/>
          <w:sz w:val="24"/>
          <w:szCs w:val="24"/>
        </w:rPr>
        <w:t>C</w:t>
      </w:r>
      <w:r w:rsidR="00306887" w:rsidRPr="00DD401C">
        <w:rPr>
          <w:rFonts w:ascii="Times New Roman" w:hAnsi="Times New Roman" w:cs="Times New Roman"/>
          <w:strike/>
          <w:sz w:val="24"/>
          <w:szCs w:val="24"/>
          <w:vertAlign w:val="subscript"/>
        </w:rPr>
        <w:t>min</w:t>
      </w:r>
      <w:proofErr w:type="spellEnd"/>
      <w:r w:rsidRPr="00DD401C">
        <w:rPr>
          <w:rFonts w:ascii="Times New Roman" w:hAnsi="Times New Roman" w:cs="Times New Roman"/>
          <w:strike/>
          <w:sz w:val="24"/>
          <w:szCs w:val="24"/>
        </w:rPr>
        <w:t xml:space="preserve">), determinada no final, de cada intervalo de dose do estado de equilíbrio. </w:t>
      </w:r>
    </w:p>
    <w:p w:rsidR="00306887"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e.4) Concentração média </w:t>
      </w:r>
      <w:proofErr w:type="gramStart"/>
      <w:r w:rsidRPr="00DD401C">
        <w:rPr>
          <w:rFonts w:ascii="Times New Roman" w:hAnsi="Times New Roman" w:cs="Times New Roman"/>
          <w:strike/>
          <w:sz w:val="24"/>
          <w:szCs w:val="24"/>
        </w:rPr>
        <w:t>do .fármaco</w:t>
      </w:r>
      <w:proofErr w:type="gramEnd"/>
      <w:r w:rsidRPr="00DD401C">
        <w:rPr>
          <w:rFonts w:ascii="Times New Roman" w:hAnsi="Times New Roman" w:cs="Times New Roman"/>
          <w:strike/>
          <w:sz w:val="24"/>
          <w:szCs w:val="24"/>
        </w:rPr>
        <w:t xml:space="preserve"> no estado de equilíbrio (C</w:t>
      </w:r>
      <w:r w:rsidR="00306887" w:rsidRPr="00DD401C">
        <w:rPr>
          <w:rFonts w:ascii="Times New Roman" w:hAnsi="Times New Roman" w:cs="Times New Roman"/>
          <w:strike/>
          <w:sz w:val="24"/>
          <w:szCs w:val="24"/>
        </w:rPr>
        <w:t>*</w:t>
      </w:r>
      <w:r w:rsidRPr="00DD401C">
        <w:rPr>
          <w:rFonts w:ascii="Times New Roman" w:hAnsi="Times New Roman" w:cs="Times New Roman"/>
          <w:strike/>
          <w:sz w:val="24"/>
          <w:szCs w:val="24"/>
        </w:rPr>
        <w:t xml:space="preserve"> = </w:t>
      </w:r>
      <w:r w:rsidR="00306887" w:rsidRPr="00DD401C">
        <w:rPr>
          <w:rFonts w:ascii="Times New Roman" w:hAnsi="Times New Roman" w:cs="Times New Roman"/>
          <w:strike/>
          <w:sz w:val="24"/>
          <w:szCs w:val="24"/>
        </w:rPr>
        <w:t>ASC</w:t>
      </w:r>
      <w:r w:rsidR="00306887" w:rsidRPr="00DD401C">
        <w:rPr>
          <w:rFonts w:ascii="Times New Roman" w:hAnsi="Times New Roman" w:cs="Times New Roman"/>
          <w:strike/>
          <w:sz w:val="24"/>
          <w:szCs w:val="24"/>
          <w:vertAlign w:val="subscript"/>
        </w:rPr>
        <w:t>0-t</w:t>
      </w:r>
      <w:r w:rsidR="00306887" w:rsidRPr="00DD401C">
        <w:rPr>
          <w:rFonts w:ascii="Times New Roman" w:hAnsi="Times New Roman" w:cs="Times New Roman"/>
          <w:strike/>
          <w:sz w:val="24"/>
          <w:szCs w:val="24"/>
        </w:rPr>
        <w:t xml:space="preserve"> /τ</w:t>
      </w:r>
      <w:r w:rsidRPr="00DD401C">
        <w:rPr>
          <w:rFonts w:ascii="Times New Roman" w:hAnsi="Times New Roman" w:cs="Times New Roman"/>
          <w:strike/>
          <w:sz w:val="24"/>
          <w:szCs w:val="24"/>
        </w:rPr>
        <w:t xml:space="preserve">). </w:t>
      </w:r>
    </w:p>
    <w:p w:rsidR="00306887"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e.5) Grau de flutuação no</w:t>
      </w:r>
      <w:r w:rsidR="00306887" w:rsidRPr="00DD401C">
        <w:rPr>
          <w:rFonts w:ascii="Times New Roman" w:hAnsi="Times New Roman" w:cs="Times New Roman"/>
          <w:strike/>
          <w:sz w:val="24"/>
          <w:szCs w:val="24"/>
        </w:rPr>
        <w:t xml:space="preserve"> estado de equilíbrio [GF = (</w:t>
      </w:r>
      <w:proofErr w:type="spellStart"/>
      <w:r w:rsidR="00306887" w:rsidRPr="00DD401C">
        <w:rPr>
          <w:rFonts w:ascii="Times New Roman" w:hAnsi="Times New Roman" w:cs="Times New Roman"/>
          <w:strike/>
          <w:sz w:val="24"/>
          <w:szCs w:val="24"/>
        </w:rPr>
        <w:t>C</w:t>
      </w:r>
      <w:r w:rsidR="00306887" w:rsidRPr="00DD401C">
        <w:rPr>
          <w:rFonts w:ascii="Times New Roman" w:hAnsi="Times New Roman" w:cs="Times New Roman"/>
          <w:strike/>
          <w:sz w:val="24"/>
          <w:szCs w:val="24"/>
          <w:vertAlign w:val="subscript"/>
        </w:rPr>
        <w:t>max</w:t>
      </w:r>
      <w:proofErr w:type="spellEnd"/>
      <w:r w:rsidRPr="00DD401C">
        <w:rPr>
          <w:rFonts w:ascii="Times New Roman" w:hAnsi="Times New Roman" w:cs="Times New Roman"/>
          <w:strike/>
          <w:sz w:val="24"/>
          <w:szCs w:val="24"/>
        </w:rPr>
        <w:t xml:space="preserve"> - </w:t>
      </w:r>
      <w:proofErr w:type="spellStart"/>
      <w:proofErr w:type="gramStart"/>
      <w:r w:rsidRPr="00DD401C">
        <w:rPr>
          <w:rFonts w:ascii="Times New Roman" w:hAnsi="Times New Roman" w:cs="Times New Roman"/>
          <w:strike/>
          <w:sz w:val="24"/>
          <w:szCs w:val="24"/>
        </w:rPr>
        <w:t>C</w:t>
      </w:r>
      <w:r w:rsidR="00306887" w:rsidRPr="00DD401C">
        <w:rPr>
          <w:rFonts w:ascii="Times New Roman" w:hAnsi="Times New Roman" w:cs="Times New Roman"/>
          <w:strike/>
          <w:sz w:val="24"/>
          <w:szCs w:val="24"/>
          <w:vertAlign w:val="subscript"/>
        </w:rPr>
        <w:t>min</w:t>
      </w:r>
      <w:proofErr w:type="spellEnd"/>
      <w:r w:rsidRPr="00DD401C">
        <w:rPr>
          <w:rFonts w:ascii="Times New Roman" w:hAnsi="Times New Roman" w:cs="Times New Roman"/>
          <w:strike/>
          <w:sz w:val="24"/>
          <w:szCs w:val="24"/>
        </w:rPr>
        <w:t>)/</w:t>
      </w:r>
      <w:proofErr w:type="gramEnd"/>
      <w:r w:rsidRPr="00DD401C">
        <w:rPr>
          <w:rFonts w:ascii="Times New Roman" w:hAnsi="Times New Roman" w:cs="Times New Roman"/>
          <w:strike/>
          <w:sz w:val="24"/>
          <w:szCs w:val="24"/>
        </w:rPr>
        <w:t>C* x 100</w:t>
      </w:r>
      <w:r w:rsidR="00306887" w:rsidRPr="00DD401C">
        <w:rPr>
          <w:rFonts w:ascii="Times New Roman" w:hAnsi="Times New Roman" w:cs="Times New Roman"/>
          <w:strike/>
          <w:sz w:val="24"/>
          <w:szCs w:val="24"/>
        </w:rPr>
        <w:t xml:space="preserve">]. </w:t>
      </w:r>
    </w:p>
    <w:p w:rsidR="00306887" w:rsidRPr="00DD401C" w:rsidRDefault="00306887"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f) Para avaliação </w:t>
      </w:r>
      <w:r w:rsidR="005760BF" w:rsidRPr="00DD401C">
        <w:rPr>
          <w:rFonts w:ascii="Times New Roman" w:hAnsi="Times New Roman" w:cs="Times New Roman"/>
          <w:strike/>
          <w:sz w:val="24"/>
          <w:szCs w:val="24"/>
        </w:rPr>
        <w:t xml:space="preserve">da bioequivalência devem ser empregados os parâmetros </w:t>
      </w:r>
      <w:r w:rsidRPr="00DD401C">
        <w:rPr>
          <w:rFonts w:ascii="Times New Roman" w:hAnsi="Times New Roman" w:cs="Times New Roman"/>
          <w:strike/>
          <w:sz w:val="24"/>
          <w:szCs w:val="24"/>
        </w:rPr>
        <w:t>ASC</w:t>
      </w:r>
      <w:r w:rsidRPr="00DD401C">
        <w:rPr>
          <w:rFonts w:ascii="Times New Roman" w:hAnsi="Times New Roman" w:cs="Times New Roman"/>
          <w:strike/>
          <w:sz w:val="24"/>
          <w:szCs w:val="24"/>
          <w:vertAlign w:val="subscript"/>
        </w:rPr>
        <w:t>0-</w:t>
      </w:r>
      <w:proofErr w:type="gramStart"/>
      <w:r w:rsidRPr="00DD401C">
        <w:rPr>
          <w:rFonts w:ascii="Times New Roman" w:hAnsi="Times New Roman" w:cs="Times New Roman"/>
          <w:strike/>
          <w:sz w:val="24"/>
          <w:szCs w:val="24"/>
          <w:vertAlign w:val="subscript"/>
        </w:rPr>
        <w:t>t</w:t>
      </w:r>
      <w:r w:rsidR="005760BF" w:rsidRPr="00DD401C">
        <w:rPr>
          <w:rFonts w:ascii="Times New Roman" w:hAnsi="Times New Roman" w:cs="Times New Roman"/>
          <w:strike/>
          <w:sz w:val="24"/>
          <w:szCs w:val="24"/>
        </w:rPr>
        <w:t xml:space="preserve"> ,</w:t>
      </w:r>
      <w:proofErr w:type="gramEnd"/>
      <w:r w:rsidR="005760BF" w:rsidRPr="00DD401C">
        <w:rPr>
          <w:rFonts w:ascii="Times New Roman" w:hAnsi="Times New Roman" w:cs="Times New Roman"/>
          <w:strike/>
          <w:sz w:val="24"/>
          <w:szCs w:val="24"/>
        </w:rPr>
        <w:t xml:space="preserve"> </w:t>
      </w:r>
      <w:proofErr w:type="spellStart"/>
      <w:r w:rsidRPr="00DD401C">
        <w:rPr>
          <w:rFonts w:ascii="Times New Roman" w:hAnsi="Times New Roman" w:cs="Times New Roman"/>
          <w:strike/>
          <w:sz w:val="24"/>
          <w:szCs w:val="24"/>
        </w:rPr>
        <w:t>C</w:t>
      </w:r>
      <w:r w:rsidRPr="00DD401C">
        <w:rPr>
          <w:rFonts w:ascii="Times New Roman" w:hAnsi="Times New Roman" w:cs="Times New Roman"/>
          <w:strike/>
          <w:sz w:val="24"/>
          <w:szCs w:val="24"/>
          <w:vertAlign w:val="subscript"/>
        </w:rPr>
        <w:t>max</w:t>
      </w:r>
      <w:proofErr w:type="spellEnd"/>
      <w:r w:rsidR="005760BF" w:rsidRPr="00DD401C">
        <w:rPr>
          <w:rFonts w:ascii="Times New Roman" w:hAnsi="Times New Roman" w:cs="Times New Roman"/>
          <w:strike/>
          <w:sz w:val="24"/>
          <w:szCs w:val="24"/>
        </w:rPr>
        <w:t xml:space="preserve"> e </w:t>
      </w:r>
      <w:proofErr w:type="spellStart"/>
      <w:r w:rsidRPr="00DD401C">
        <w:rPr>
          <w:rFonts w:ascii="Times New Roman" w:hAnsi="Times New Roman" w:cs="Times New Roman"/>
          <w:strike/>
          <w:sz w:val="24"/>
          <w:szCs w:val="24"/>
        </w:rPr>
        <w:t>T</w:t>
      </w:r>
      <w:r w:rsidRPr="00DD401C">
        <w:rPr>
          <w:rFonts w:ascii="Times New Roman" w:hAnsi="Times New Roman" w:cs="Times New Roman"/>
          <w:strike/>
          <w:sz w:val="24"/>
          <w:szCs w:val="24"/>
          <w:vertAlign w:val="subscript"/>
        </w:rPr>
        <w:t>max</w:t>
      </w:r>
      <w:proofErr w:type="spellEnd"/>
      <w:r w:rsidRPr="00DD401C">
        <w:rPr>
          <w:rFonts w:ascii="Times New Roman" w:hAnsi="Times New Roman" w:cs="Times New Roman"/>
          <w:strike/>
          <w:sz w:val="24"/>
          <w:szCs w:val="24"/>
        </w:rPr>
        <w:t>.</w:t>
      </w:r>
      <w:r w:rsidR="005760BF" w:rsidRPr="00DD401C">
        <w:rPr>
          <w:rFonts w:ascii="Times New Roman" w:hAnsi="Times New Roman" w:cs="Times New Roman"/>
          <w:strike/>
          <w:sz w:val="24"/>
          <w:szCs w:val="24"/>
        </w:rPr>
        <w:t xml:space="preserve"> </w:t>
      </w:r>
    </w:p>
    <w:p w:rsidR="00306887" w:rsidRPr="00DD401C" w:rsidRDefault="005760B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g) No</w:t>
      </w:r>
      <w:proofErr w:type="gramEnd"/>
      <w:r w:rsidRPr="00DD401C">
        <w:rPr>
          <w:rFonts w:ascii="Times New Roman" w:hAnsi="Times New Roman" w:cs="Times New Roman"/>
          <w:strike/>
          <w:sz w:val="24"/>
          <w:szCs w:val="24"/>
        </w:rPr>
        <w:t xml:space="preserve"> caso de estados com doses múltiplas deve-se comprovar que o estado de equilíbrio foi alcançado após a administração dos medicamentos teste e de referência. </w:t>
      </w:r>
    </w:p>
    <w:p w:rsidR="00306887"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5.3.2. Análise estatística </w:t>
      </w:r>
    </w:p>
    <w:p w:rsidR="00306887" w:rsidRPr="00DD401C" w:rsidRDefault="00306887"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a)</w:t>
      </w:r>
      <w:r w:rsidR="005760BF" w:rsidRPr="00DD401C">
        <w:rPr>
          <w:rFonts w:ascii="Times New Roman" w:hAnsi="Times New Roman" w:cs="Times New Roman"/>
          <w:strike/>
          <w:sz w:val="24"/>
          <w:szCs w:val="24"/>
        </w:rPr>
        <w:t xml:space="preserve"> Deve-se</w:t>
      </w:r>
      <w:proofErr w:type="gramEnd"/>
      <w:r w:rsidR="005760BF" w:rsidRPr="00DD401C">
        <w:rPr>
          <w:rFonts w:ascii="Times New Roman" w:hAnsi="Times New Roman" w:cs="Times New Roman"/>
          <w:strike/>
          <w:sz w:val="24"/>
          <w:szCs w:val="24"/>
        </w:rPr>
        <w:t xml:space="preserve"> realizar análise de variância (ANOVA) dos parâmetros farmacocinéticos </w:t>
      </w:r>
      <w:r w:rsidRPr="00DD401C">
        <w:rPr>
          <w:rFonts w:ascii="Times New Roman" w:hAnsi="Times New Roman" w:cs="Times New Roman"/>
          <w:strike/>
          <w:sz w:val="24"/>
          <w:szCs w:val="24"/>
        </w:rPr>
        <w:t>ASC</w:t>
      </w:r>
      <w:r w:rsidRPr="00DD401C">
        <w:rPr>
          <w:rFonts w:ascii="Times New Roman" w:hAnsi="Times New Roman" w:cs="Times New Roman"/>
          <w:strike/>
          <w:sz w:val="24"/>
          <w:szCs w:val="24"/>
          <w:vertAlign w:val="subscript"/>
        </w:rPr>
        <w:t>0-t</w:t>
      </w:r>
      <w:r w:rsidR="005760BF" w:rsidRPr="00DD401C">
        <w:rPr>
          <w:rFonts w:ascii="Times New Roman" w:hAnsi="Times New Roman" w:cs="Times New Roman"/>
          <w:strike/>
          <w:sz w:val="24"/>
          <w:szCs w:val="24"/>
        </w:rPr>
        <w:t xml:space="preserve"> e </w:t>
      </w:r>
      <w:proofErr w:type="spellStart"/>
      <w:r w:rsidR="005760BF" w:rsidRPr="00DD401C">
        <w:rPr>
          <w:rFonts w:ascii="Times New Roman" w:hAnsi="Times New Roman" w:cs="Times New Roman"/>
          <w:strike/>
          <w:sz w:val="24"/>
          <w:szCs w:val="24"/>
        </w:rPr>
        <w:t>C</w:t>
      </w:r>
      <w:r w:rsidR="005760BF" w:rsidRPr="00DD401C">
        <w:rPr>
          <w:rFonts w:ascii="Times New Roman" w:hAnsi="Times New Roman" w:cs="Times New Roman"/>
          <w:strike/>
          <w:sz w:val="24"/>
          <w:szCs w:val="24"/>
          <w:vertAlign w:val="subscript"/>
        </w:rPr>
        <w:t>max</w:t>
      </w:r>
      <w:proofErr w:type="spellEnd"/>
      <w:r w:rsidR="005760BF" w:rsidRPr="00DD401C">
        <w:rPr>
          <w:rFonts w:ascii="Times New Roman" w:hAnsi="Times New Roman" w:cs="Times New Roman"/>
          <w:strike/>
          <w:sz w:val="24"/>
          <w:szCs w:val="24"/>
        </w:rPr>
        <w:t xml:space="preserve"> para avaliar os efeit</w:t>
      </w:r>
      <w:r w:rsidRPr="00DD401C">
        <w:rPr>
          <w:rFonts w:ascii="Times New Roman" w:hAnsi="Times New Roman" w:cs="Times New Roman"/>
          <w:strike/>
          <w:sz w:val="24"/>
          <w:szCs w:val="24"/>
        </w:rPr>
        <w:t>o</w:t>
      </w:r>
      <w:r w:rsidR="005760BF" w:rsidRPr="00DD401C">
        <w:rPr>
          <w:rFonts w:ascii="Times New Roman" w:hAnsi="Times New Roman" w:cs="Times New Roman"/>
          <w:strike/>
          <w:sz w:val="24"/>
          <w:szCs w:val="24"/>
        </w:rPr>
        <w:t>s de sequência (grupo), de voluntários, de p</w:t>
      </w:r>
      <w:r w:rsidRPr="00DD401C">
        <w:rPr>
          <w:rFonts w:ascii="Times New Roman" w:hAnsi="Times New Roman" w:cs="Times New Roman"/>
          <w:strike/>
          <w:sz w:val="24"/>
          <w:szCs w:val="24"/>
        </w:rPr>
        <w:t xml:space="preserve">eríodo e de tratamento. </w:t>
      </w:r>
    </w:p>
    <w:p w:rsidR="00306887" w:rsidRPr="00DD401C" w:rsidRDefault="005760B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b) Para</w:t>
      </w:r>
      <w:proofErr w:type="gramEnd"/>
      <w:r w:rsidRPr="00DD401C">
        <w:rPr>
          <w:rFonts w:ascii="Times New Roman" w:hAnsi="Times New Roman" w:cs="Times New Roman"/>
          <w:strike/>
          <w:sz w:val="24"/>
          <w:szCs w:val="24"/>
        </w:rPr>
        <w:t xml:space="preserve"> um estudo que emprega uma única</w:t>
      </w:r>
      <w:r w:rsidR="00306887" w:rsidRPr="00DD401C">
        <w:rPr>
          <w:rFonts w:ascii="Times New Roman" w:hAnsi="Times New Roman" w:cs="Times New Roman"/>
          <w:strike/>
          <w:sz w:val="24"/>
          <w:szCs w:val="24"/>
        </w:rPr>
        <w:t xml:space="preserve"> dose dos medicamentos teste e </w:t>
      </w:r>
      <w:r w:rsidRPr="00DD401C">
        <w:rPr>
          <w:rFonts w:ascii="Times New Roman" w:hAnsi="Times New Roman" w:cs="Times New Roman"/>
          <w:strike/>
          <w:sz w:val="24"/>
          <w:szCs w:val="24"/>
        </w:rPr>
        <w:t xml:space="preserve">de referência, a ANOVA é geralmente realizada com os dados de </w:t>
      </w:r>
      <w:r w:rsidR="00306887" w:rsidRPr="00DD401C">
        <w:rPr>
          <w:rFonts w:ascii="Times New Roman" w:hAnsi="Times New Roman" w:cs="Times New Roman"/>
          <w:strike/>
          <w:sz w:val="24"/>
          <w:szCs w:val="24"/>
        </w:rPr>
        <w:t>ASC</w:t>
      </w:r>
      <w:r w:rsidR="00306887" w:rsidRPr="00DD401C">
        <w:rPr>
          <w:rFonts w:ascii="Times New Roman" w:hAnsi="Times New Roman" w:cs="Times New Roman"/>
          <w:strike/>
          <w:sz w:val="24"/>
          <w:szCs w:val="24"/>
          <w:vertAlign w:val="subscript"/>
        </w:rPr>
        <w:t>0-t</w:t>
      </w:r>
      <w:r w:rsidR="00306887" w:rsidRPr="00DD401C">
        <w:rPr>
          <w:rFonts w:ascii="Times New Roman" w:hAnsi="Times New Roman" w:cs="Times New Roman"/>
          <w:strike/>
          <w:sz w:val="24"/>
          <w:szCs w:val="24"/>
        </w:rPr>
        <w:t xml:space="preserve"> e </w:t>
      </w:r>
      <w:proofErr w:type="spellStart"/>
      <w:r w:rsidR="00306887" w:rsidRPr="00DD401C">
        <w:rPr>
          <w:rFonts w:ascii="Times New Roman" w:hAnsi="Times New Roman" w:cs="Times New Roman"/>
          <w:strike/>
          <w:sz w:val="24"/>
          <w:szCs w:val="24"/>
        </w:rPr>
        <w:t>C</w:t>
      </w:r>
      <w:r w:rsidR="00306887" w:rsidRPr="00DD401C">
        <w:rPr>
          <w:rFonts w:ascii="Times New Roman" w:hAnsi="Times New Roman" w:cs="Times New Roman"/>
          <w:strike/>
          <w:sz w:val="24"/>
          <w:szCs w:val="24"/>
          <w:vertAlign w:val="subscript"/>
        </w:rPr>
        <w:t>max</w:t>
      </w:r>
      <w:proofErr w:type="spellEnd"/>
      <w:r w:rsidR="00306887" w:rsidRPr="00DD401C">
        <w:rPr>
          <w:rFonts w:ascii="Times New Roman" w:hAnsi="Times New Roman" w:cs="Times New Roman"/>
          <w:strike/>
          <w:sz w:val="24"/>
          <w:szCs w:val="24"/>
        </w:rPr>
        <w:t xml:space="preserve"> </w:t>
      </w:r>
      <w:r w:rsidRPr="00DD401C">
        <w:rPr>
          <w:rFonts w:ascii="Times New Roman" w:hAnsi="Times New Roman" w:cs="Times New Roman"/>
          <w:strike/>
          <w:sz w:val="24"/>
          <w:szCs w:val="24"/>
        </w:rPr>
        <w:t xml:space="preserve">transformados </w:t>
      </w:r>
      <w:proofErr w:type="spellStart"/>
      <w:r w:rsidRPr="00DD401C">
        <w:rPr>
          <w:rFonts w:ascii="Times New Roman" w:hAnsi="Times New Roman" w:cs="Times New Roman"/>
          <w:strike/>
          <w:sz w:val="24"/>
          <w:szCs w:val="24"/>
        </w:rPr>
        <w:t>lo</w:t>
      </w:r>
      <w:r w:rsidR="00306887" w:rsidRPr="00DD401C">
        <w:rPr>
          <w:rFonts w:ascii="Times New Roman" w:hAnsi="Times New Roman" w:cs="Times New Roman"/>
          <w:strike/>
          <w:sz w:val="24"/>
          <w:szCs w:val="24"/>
        </w:rPr>
        <w:t>garitmicamente</w:t>
      </w:r>
      <w:proofErr w:type="spellEnd"/>
      <w:r w:rsidR="00306887" w:rsidRPr="00DD401C">
        <w:rPr>
          <w:rFonts w:ascii="Times New Roman" w:hAnsi="Times New Roman" w:cs="Times New Roman"/>
          <w:strike/>
          <w:sz w:val="24"/>
          <w:szCs w:val="24"/>
        </w:rPr>
        <w:t xml:space="preserve">. A </w:t>
      </w:r>
      <w:r w:rsidRPr="00DD401C">
        <w:rPr>
          <w:rFonts w:ascii="Times New Roman" w:hAnsi="Times New Roman" w:cs="Times New Roman"/>
          <w:strike/>
          <w:sz w:val="24"/>
          <w:szCs w:val="24"/>
        </w:rPr>
        <w:t xml:space="preserve">distribuição dos dados transformados aproxima-se mais a uma distribuição normal em relação aos dados não transformados. </w:t>
      </w:r>
    </w:p>
    <w:p w:rsidR="00EF72ED" w:rsidRPr="00DD401C" w:rsidRDefault="007124A8" w:rsidP="005E5A5F">
      <w:pPr>
        <w:spacing w:before="300" w:after="300" w:line="240" w:lineRule="auto"/>
        <w:ind w:firstLine="573"/>
        <w:jc w:val="both"/>
        <w:rPr>
          <w:rFonts w:ascii="Times New Roman" w:hAnsi="Times New Roman" w:cs="Times New Roman"/>
          <w:strike/>
          <w:sz w:val="24"/>
          <w:szCs w:val="24"/>
        </w:rPr>
      </w:pPr>
      <w:proofErr w:type="gramStart"/>
      <w:r>
        <w:rPr>
          <w:rFonts w:ascii="Times New Roman" w:hAnsi="Times New Roman" w:cs="Times New Roman"/>
          <w:strike/>
          <w:sz w:val="24"/>
          <w:szCs w:val="24"/>
        </w:rPr>
        <w:t>c</w:t>
      </w:r>
      <w:r w:rsidR="005760BF" w:rsidRPr="00DD401C">
        <w:rPr>
          <w:rFonts w:ascii="Times New Roman" w:hAnsi="Times New Roman" w:cs="Times New Roman"/>
          <w:strike/>
          <w:sz w:val="24"/>
          <w:szCs w:val="24"/>
        </w:rPr>
        <w:t>) Deve-se</w:t>
      </w:r>
      <w:proofErr w:type="gramEnd"/>
      <w:r w:rsidR="005760BF" w:rsidRPr="00DD401C">
        <w:rPr>
          <w:rFonts w:ascii="Times New Roman" w:hAnsi="Times New Roman" w:cs="Times New Roman"/>
          <w:strike/>
          <w:sz w:val="24"/>
          <w:szCs w:val="24"/>
        </w:rPr>
        <w:t xml:space="preserve"> empregar para análise de </w:t>
      </w:r>
      <w:r w:rsidR="00306887" w:rsidRPr="00DD401C">
        <w:rPr>
          <w:rFonts w:ascii="Times New Roman" w:hAnsi="Times New Roman" w:cs="Times New Roman"/>
          <w:strike/>
          <w:sz w:val="24"/>
          <w:szCs w:val="24"/>
        </w:rPr>
        <w:t>ASC</w:t>
      </w:r>
      <w:r w:rsidR="00306887" w:rsidRPr="00DD401C">
        <w:rPr>
          <w:rFonts w:ascii="Times New Roman" w:hAnsi="Times New Roman" w:cs="Times New Roman"/>
          <w:strike/>
          <w:sz w:val="24"/>
          <w:szCs w:val="24"/>
          <w:vertAlign w:val="subscript"/>
        </w:rPr>
        <w:t>0-t</w:t>
      </w:r>
      <w:r w:rsidR="00306887" w:rsidRPr="00DD401C">
        <w:rPr>
          <w:rFonts w:ascii="Times New Roman" w:hAnsi="Times New Roman" w:cs="Times New Roman"/>
          <w:strike/>
          <w:sz w:val="24"/>
          <w:szCs w:val="24"/>
        </w:rPr>
        <w:t xml:space="preserve"> e </w:t>
      </w:r>
      <w:proofErr w:type="spellStart"/>
      <w:r w:rsidR="00306887" w:rsidRPr="00DD401C">
        <w:rPr>
          <w:rFonts w:ascii="Times New Roman" w:hAnsi="Times New Roman" w:cs="Times New Roman"/>
          <w:strike/>
          <w:sz w:val="24"/>
          <w:szCs w:val="24"/>
        </w:rPr>
        <w:t>C</w:t>
      </w:r>
      <w:r w:rsidR="00306887" w:rsidRPr="00DD401C">
        <w:rPr>
          <w:rFonts w:ascii="Times New Roman" w:hAnsi="Times New Roman" w:cs="Times New Roman"/>
          <w:strike/>
          <w:sz w:val="24"/>
          <w:szCs w:val="24"/>
          <w:vertAlign w:val="subscript"/>
        </w:rPr>
        <w:t>max</w:t>
      </w:r>
      <w:proofErr w:type="spellEnd"/>
      <w:r w:rsidR="005760BF" w:rsidRPr="00DD401C">
        <w:rPr>
          <w:rFonts w:ascii="Times New Roman" w:hAnsi="Times New Roman" w:cs="Times New Roman"/>
          <w:strike/>
          <w:sz w:val="24"/>
          <w:szCs w:val="24"/>
        </w:rPr>
        <w:t xml:space="preserve">, dois testes </w:t>
      </w:r>
      <w:r w:rsidR="005760BF" w:rsidRPr="00DD401C">
        <w:rPr>
          <w:rFonts w:ascii="Times New Roman" w:hAnsi="Times New Roman" w:cs="Times New Roman"/>
          <w:i/>
          <w:strike/>
          <w:sz w:val="24"/>
          <w:szCs w:val="24"/>
        </w:rPr>
        <w:t>t</w:t>
      </w:r>
      <w:r w:rsidR="005760BF" w:rsidRPr="00DD401C">
        <w:rPr>
          <w:rFonts w:ascii="Times New Roman" w:hAnsi="Times New Roman" w:cs="Times New Roman"/>
          <w:strike/>
          <w:sz w:val="24"/>
          <w:szCs w:val="24"/>
        </w:rPr>
        <w:t xml:space="preserve"> </w:t>
      </w:r>
      <w:proofErr w:type="spellStart"/>
      <w:r w:rsidR="005760BF" w:rsidRPr="00DD401C">
        <w:rPr>
          <w:rFonts w:ascii="Times New Roman" w:hAnsi="Times New Roman" w:cs="Times New Roman"/>
          <w:strike/>
          <w:sz w:val="24"/>
          <w:szCs w:val="24"/>
        </w:rPr>
        <w:t>unicaudais</w:t>
      </w:r>
      <w:proofErr w:type="spellEnd"/>
      <w:r w:rsidR="005760BF" w:rsidRPr="00DD401C">
        <w:rPr>
          <w:rFonts w:ascii="Times New Roman" w:hAnsi="Times New Roman" w:cs="Times New Roman"/>
          <w:strike/>
          <w:sz w:val="24"/>
          <w:szCs w:val="24"/>
        </w:rPr>
        <w:t xml:space="preserve">, </w:t>
      </w:r>
      <w:r w:rsidR="00306887" w:rsidRPr="00DD401C">
        <w:rPr>
          <w:rFonts w:ascii="Times New Roman" w:hAnsi="Times New Roman" w:cs="Times New Roman"/>
          <w:strike/>
          <w:sz w:val="24"/>
          <w:szCs w:val="24"/>
        </w:rPr>
        <w:t>com nível de significância de œ</w:t>
      </w:r>
      <w:r w:rsidR="005760BF" w:rsidRPr="00DD401C">
        <w:rPr>
          <w:rFonts w:ascii="Times New Roman" w:hAnsi="Times New Roman" w:cs="Times New Roman"/>
          <w:strike/>
          <w:sz w:val="24"/>
          <w:szCs w:val="24"/>
        </w:rPr>
        <w:t xml:space="preserve"> = 0,05, construindo</w:t>
      </w:r>
      <w:r w:rsidR="00306887" w:rsidRPr="00DD401C">
        <w:rPr>
          <w:rFonts w:ascii="Times New Roman" w:hAnsi="Times New Roman" w:cs="Times New Roman"/>
          <w:strike/>
          <w:sz w:val="24"/>
          <w:szCs w:val="24"/>
        </w:rPr>
        <w:t>-</w:t>
      </w:r>
      <w:r w:rsidR="005760BF" w:rsidRPr="00DD401C">
        <w:rPr>
          <w:rFonts w:ascii="Times New Roman" w:hAnsi="Times New Roman" w:cs="Times New Roman"/>
          <w:strike/>
          <w:sz w:val="24"/>
          <w:szCs w:val="24"/>
        </w:rPr>
        <w:t xml:space="preserve">se um intervalo de confiança (IC) de 90% para a razão entre as médias dos valores obtidos com os medicamentos teste e referência, para cada um destes parâmetros, utilizando-se dados transformados </w:t>
      </w:r>
      <w:proofErr w:type="spellStart"/>
      <w:r w:rsidR="005760BF" w:rsidRPr="00DD401C">
        <w:rPr>
          <w:rFonts w:ascii="Times New Roman" w:hAnsi="Times New Roman" w:cs="Times New Roman"/>
          <w:strike/>
          <w:sz w:val="24"/>
          <w:szCs w:val="24"/>
        </w:rPr>
        <w:t>logaritmicamente</w:t>
      </w:r>
      <w:proofErr w:type="spellEnd"/>
      <w:r w:rsidR="005760BF" w:rsidRPr="00DD401C">
        <w:rPr>
          <w:rFonts w:ascii="Times New Roman" w:hAnsi="Times New Roman" w:cs="Times New Roman"/>
          <w:strike/>
          <w:sz w:val="24"/>
          <w:szCs w:val="24"/>
        </w:rPr>
        <w:t xml:space="preserve">. </w:t>
      </w:r>
      <w:proofErr w:type="spellStart"/>
      <w:r w:rsidR="005760BF" w:rsidRPr="00DD401C">
        <w:rPr>
          <w:rFonts w:ascii="Times New Roman" w:hAnsi="Times New Roman" w:cs="Times New Roman"/>
          <w:strike/>
          <w:sz w:val="24"/>
          <w:szCs w:val="24"/>
        </w:rPr>
        <w:t>T</w:t>
      </w:r>
      <w:r w:rsidR="00EF72ED" w:rsidRPr="00DD401C">
        <w:rPr>
          <w:rFonts w:ascii="Times New Roman" w:hAnsi="Times New Roman" w:cs="Times New Roman"/>
          <w:strike/>
          <w:sz w:val="24"/>
          <w:szCs w:val="24"/>
          <w:vertAlign w:val="subscript"/>
        </w:rPr>
        <w:t>max</w:t>
      </w:r>
      <w:proofErr w:type="spellEnd"/>
      <w:r w:rsidR="005760BF" w:rsidRPr="00DD401C">
        <w:rPr>
          <w:rFonts w:ascii="Times New Roman" w:hAnsi="Times New Roman" w:cs="Times New Roman"/>
          <w:strike/>
          <w:sz w:val="24"/>
          <w:szCs w:val="24"/>
        </w:rPr>
        <w:t xml:space="preserve"> será analisado como diferença individual: teste - referência, construindo-se um intervalo de confia</w:t>
      </w:r>
      <w:r w:rsidR="00EF72ED" w:rsidRPr="00DD401C">
        <w:rPr>
          <w:rFonts w:ascii="Times New Roman" w:hAnsi="Times New Roman" w:cs="Times New Roman"/>
          <w:strike/>
          <w:sz w:val="24"/>
          <w:szCs w:val="24"/>
        </w:rPr>
        <w:t>nça (IC) de 90%, utilizando-se t</w:t>
      </w:r>
      <w:r w:rsidR="005760BF" w:rsidRPr="00DD401C">
        <w:rPr>
          <w:rFonts w:ascii="Times New Roman" w:hAnsi="Times New Roman" w:cs="Times New Roman"/>
          <w:strike/>
          <w:sz w:val="24"/>
          <w:szCs w:val="24"/>
        </w:rPr>
        <w:t xml:space="preserve">este não paramétrico.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d) Dois medicamentos serão considerados </w:t>
      </w:r>
      <w:proofErr w:type="spellStart"/>
      <w:r w:rsidRPr="00DD401C">
        <w:rPr>
          <w:rFonts w:ascii="Times New Roman" w:hAnsi="Times New Roman" w:cs="Times New Roman"/>
          <w:strike/>
          <w:sz w:val="24"/>
          <w:szCs w:val="24"/>
        </w:rPr>
        <w:t>bioequivalentes</w:t>
      </w:r>
      <w:proofErr w:type="spellEnd"/>
      <w:r w:rsidRPr="00DD401C">
        <w:rPr>
          <w:rFonts w:ascii="Times New Roman" w:hAnsi="Times New Roman" w:cs="Times New Roman"/>
          <w:strike/>
          <w:sz w:val="24"/>
          <w:szCs w:val="24"/>
        </w:rPr>
        <w:t xml:space="preserve"> quando o IC de 90% para a razão entre as médias de </w:t>
      </w:r>
      <w:r w:rsidR="00EF72ED" w:rsidRPr="00DD401C">
        <w:rPr>
          <w:rFonts w:ascii="Times New Roman" w:hAnsi="Times New Roman" w:cs="Times New Roman"/>
          <w:strike/>
          <w:sz w:val="24"/>
          <w:szCs w:val="24"/>
        </w:rPr>
        <w:t>ASC</w:t>
      </w:r>
      <w:r w:rsidR="00EF72ED" w:rsidRPr="00DD401C">
        <w:rPr>
          <w:rFonts w:ascii="Times New Roman" w:hAnsi="Times New Roman" w:cs="Times New Roman"/>
          <w:strike/>
          <w:sz w:val="24"/>
          <w:szCs w:val="24"/>
          <w:vertAlign w:val="subscript"/>
        </w:rPr>
        <w:t>0-t</w:t>
      </w:r>
      <w:r w:rsidR="00EF72ED" w:rsidRPr="00DD401C">
        <w:rPr>
          <w:rFonts w:ascii="Times New Roman" w:hAnsi="Times New Roman" w:cs="Times New Roman"/>
          <w:strike/>
          <w:sz w:val="24"/>
          <w:szCs w:val="24"/>
        </w:rPr>
        <w:t xml:space="preserve"> e de </w:t>
      </w:r>
      <w:proofErr w:type="spellStart"/>
      <w:r w:rsidR="00EF72ED" w:rsidRPr="00DD401C">
        <w:rPr>
          <w:rFonts w:ascii="Times New Roman" w:hAnsi="Times New Roman" w:cs="Times New Roman"/>
          <w:strike/>
          <w:sz w:val="24"/>
          <w:szCs w:val="24"/>
        </w:rPr>
        <w:t>C</w:t>
      </w:r>
      <w:r w:rsidR="00EF72ED" w:rsidRPr="00DD401C">
        <w:rPr>
          <w:rFonts w:ascii="Times New Roman" w:hAnsi="Times New Roman" w:cs="Times New Roman"/>
          <w:strike/>
          <w:sz w:val="24"/>
          <w:szCs w:val="24"/>
          <w:vertAlign w:val="subscript"/>
        </w:rPr>
        <w:t>max</w:t>
      </w:r>
      <w:proofErr w:type="spellEnd"/>
      <w:r w:rsidR="00EF72ED" w:rsidRPr="00DD401C">
        <w:rPr>
          <w:rFonts w:ascii="Times New Roman" w:hAnsi="Times New Roman" w:cs="Times New Roman"/>
          <w:strike/>
          <w:sz w:val="24"/>
          <w:szCs w:val="24"/>
        </w:rPr>
        <w:t xml:space="preserve"> </w:t>
      </w:r>
      <w:r w:rsidRPr="00DD401C">
        <w:rPr>
          <w:rFonts w:ascii="Times New Roman" w:hAnsi="Times New Roman" w:cs="Times New Roman"/>
          <w:strike/>
          <w:sz w:val="24"/>
          <w:szCs w:val="24"/>
        </w:rPr>
        <w:t>estiver compreendido entre 80 e 125%. Outros limites de IC de 90% poderão ser aceitos mediante just</w:t>
      </w:r>
      <w:r w:rsidR="00EF72ED" w:rsidRPr="00DD401C">
        <w:rPr>
          <w:rFonts w:ascii="Times New Roman" w:hAnsi="Times New Roman" w:cs="Times New Roman"/>
          <w:strike/>
          <w:sz w:val="24"/>
          <w:szCs w:val="24"/>
        </w:rPr>
        <w:t>ificativas científicas. Quando c</w:t>
      </w:r>
      <w:r w:rsidRPr="00DD401C">
        <w:rPr>
          <w:rFonts w:ascii="Times New Roman" w:hAnsi="Times New Roman" w:cs="Times New Roman"/>
          <w:strike/>
          <w:sz w:val="24"/>
          <w:szCs w:val="24"/>
        </w:rPr>
        <w:t xml:space="preserve">linicamente relevante </w:t>
      </w:r>
      <w:proofErr w:type="spellStart"/>
      <w:r w:rsidRPr="00DD401C">
        <w:rPr>
          <w:rFonts w:ascii="Times New Roman" w:hAnsi="Times New Roman" w:cs="Times New Roman"/>
          <w:strike/>
          <w:sz w:val="24"/>
          <w:szCs w:val="24"/>
        </w:rPr>
        <w:t>T</w:t>
      </w:r>
      <w:r w:rsidRPr="00DD401C">
        <w:rPr>
          <w:rFonts w:ascii="Times New Roman" w:hAnsi="Times New Roman" w:cs="Times New Roman"/>
          <w:strike/>
          <w:sz w:val="24"/>
          <w:szCs w:val="24"/>
          <w:vertAlign w:val="subscript"/>
        </w:rPr>
        <w:t>m</w:t>
      </w:r>
      <w:r w:rsidR="00EF72ED" w:rsidRPr="00DD401C">
        <w:rPr>
          <w:rFonts w:ascii="Times New Roman" w:hAnsi="Times New Roman" w:cs="Times New Roman"/>
          <w:strike/>
          <w:sz w:val="24"/>
          <w:szCs w:val="24"/>
          <w:vertAlign w:val="subscript"/>
        </w:rPr>
        <w:t>ax</w:t>
      </w:r>
      <w:proofErr w:type="spellEnd"/>
      <w:r w:rsidRPr="00DD401C">
        <w:rPr>
          <w:rFonts w:ascii="Times New Roman" w:hAnsi="Times New Roman" w:cs="Times New Roman"/>
          <w:strike/>
          <w:sz w:val="24"/>
          <w:szCs w:val="24"/>
        </w:rPr>
        <w:t xml:space="preserve"> deverá também ser considerado.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e) Programas estatísticos validados podem ser utilizados. </w:t>
      </w:r>
    </w:p>
    <w:p w:rsidR="00EF72ED" w:rsidRPr="00DD401C" w:rsidRDefault="00EF72ED"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f)</w:t>
      </w:r>
      <w:r w:rsidR="005760BF" w:rsidRPr="00DD401C">
        <w:rPr>
          <w:rFonts w:ascii="Times New Roman" w:hAnsi="Times New Roman" w:cs="Times New Roman"/>
          <w:strike/>
          <w:sz w:val="24"/>
          <w:szCs w:val="24"/>
        </w:rPr>
        <w:t xml:space="preserve"> Quando</w:t>
      </w:r>
      <w:proofErr w:type="gramEnd"/>
      <w:r w:rsidR="005760BF" w:rsidRPr="00DD401C">
        <w:rPr>
          <w:rFonts w:ascii="Times New Roman" w:hAnsi="Times New Roman" w:cs="Times New Roman"/>
          <w:strike/>
          <w:sz w:val="24"/>
          <w:szCs w:val="24"/>
        </w:rPr>
        <w:t xml:space="preserve"> necessário; modelos estatísticos apropriados, dependendo do tipo de estudo de bioequivalência (por exemplo, de doses múltiplas) devem ser empregados.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lastRenderedPageBreak/>
        <w:t>g) No</w:t>
      </w:r>
      <w:proofErr w:type="gramEnd"/>
      <w:r w:rsidRPr="00DD401C">
        <w:rPr>
          <w:rFonts w:ascii="Times New Roman" w:hAnsi="Times New Roman" w:cs="Times New Roman"/>
          <w:strike/>
          <w:sz w:val="24"/>
          <w:szCs w:val="24"/>
        </w:rPr>
        <w:t xml:space="preserve"> caso</w:t>
      </w:r>
      <w:r w:rsidR="00EF72ED" w:rsidRPr="00DD401C">
        <w:rPr>
          <w:rFonts w:ascii="Times New Roman" w:hAnsi="Times New Roman" w:cs="Times New Roman"/>
          <w:strike/>
          <w:sz w:val="24"/>
          <w:szCs w:val="24"/>
        </w:rPr>
        <w:t xml:space="preserve"> de voluntários que apresentem comportamento discrepante (</w:t>
      </w:r>
      <w:proofErr w:type="spellStart"/>
      <w:r w:rsidR="00EF72ED" w:rsidRPr="00DD401C">
        <w:rPr>
          <w:rFonts w:ascii="Times New Roman" w:hAnsi="Times New Roman" w:cs="Times New Roman"/>
          <w:i/>
          <w:strike/>
          <w:sz w:val="24"/>
          <w:szCs w:val="24"/>
        </w:rPr>
        <w:t>outl</w:t>
      </w:r>
      <w:r w:rsidRPr="00DD401C">
        <w:rPr>
          <w:rFonts w:ascii="Times New Roman" w:hAnsi="Times New Roman" w:cs="Times New Roman"/>
          <w:i/>
          <w:strike/>
          <w:sz w:val="24"/>
          <w:szCs w:val="24"/>
        </w:rPr>
        <w:t>iers</w:t>
      </w:r>
      <w:proofErr w:type="spellEnd"/>
      <w:r w:rsidRPr="00DD401C">
        <w:rPr>
          <w:rFonts w:ascii="Times New Roman" w:hAnsi="Times New Roman" w:cs="Times New Roman"/>
          <w:strike/>
          <w:sz w:val="24"/>
          <w:szCs w:val="24"/>
        </w:rPr>
        <w:t xml:space="preserve">) nos parâmetros de absorção, em relação aos demais voluntários, sua exclusão do estudo deverá ser justificada. Deverão ser apresentados os resultados do estudo com e </w:t>
      </w:r>
      <w:r w:rsidR="00EF72ED" w:rsidRPr="00DD401C">
        <w:rPr>
          <w:rFonts w:ascii="Times New Roman" w:hAnsi="Times New Roman" w:cs="Times New Roman"/>
          <w:strike/>
          <w:sz w:val="24"/>
          <w:szCs w:val="24"/>
        </w:rPr>
        <w:t xml:space="preserve">sem a inclusão de seus dados.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6. PRESCRIÇÃO E DISPENSAÇÃO DE MEDICAMENTOS GENÉRICOS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As exigências descritas neste capítulo</w:t>
      </w:r>
      <w:r w:rsidR="00EF72ED" w:rsidRPr="00DD401C">
        <w:rPr>
          <w:rFonts w:ascii="Times New Roman" w:hAnsi="Times New Roman" w:cs="Times New Roman"/>
          <w:strike/>
          <w:sz w:val="24"/>
          <w:szCs w:val="24"/>
        </w:rPr>
        <w:t>,</w:t>
      </w:r>
      <w:r w:rsidRPr="00DD401C">
        <w:rPr>
          <w:rFonts w:ascii="Times New Roman" w:hAnsi="Times New Roman" w:cs="Times New Roman"/>
          <w:strike/>
          <w:sz w:val="24"/>
          <w:szCs w:val="24"/>
        </w:rPr>
        <w:t xml:space="preserve"> somente terão efeito a partir da existência </w:t>
      </w:r>
      <w:proofErr w:type="gramStart"/>
      <w:r w:rsidRPr="00DD401C">
        <w:rPr>
          <w:rFonts w:ascii="Times New Roman" w:hAnsi="Times New Roman" w:cs="Times New Roman"/>
          <w:strike/>
          <w:sz w:val="24"/>
          <w:szCs w:val="24"/>
        </w:rPr>
        <w:t>do(</w:t>
      </w:r>
      <w:proofErr w:type="gramEnd"/>
      <w:r w:rsidRPr="00DD401C">
        <w:rPr>
          <w:rFonts w:ascii="Times New Roman" w:hAnsi="Times New Roman" w:cs="Times New Roman"/>
          <w:strike/>
          <w:sz w:val="24"/>
          <w:szCs w:val="24"/>
        </w:rPr>
        <w:t>s) medicamento(s) g</w:t>
      </w:r>
      <w:r w:rsidR="00EF72ED" w:rsidRPr="00DD401C">
        <w:rPr>
          <w:rFonts w:ascii="Times New Roman" w:hAnsi="Times New Roman" w:cs="Times New Roman"/>
          <w:strike/>
          <w:sz w:val="24"/>
          <w:szCs w:val="24"/>
        </w:rPr>
        <w:t>enérico(s) da forma da Lei 9787/</w:t>
      </w:r>
      <w:r w:rsidRPr="00DD401C">
        <w:rPr>
          <w:rFonts w:ascii="Times New Roman" w:hAnsi="Times New Roman" w:cs="Times New Roman"/>
          <w:strike/>
          <w:sz w:val="24"/>
          <w:szCs w:val="24"/>
        </w:rPr>
        <w:t>99, registra</w:t>
      </w:r>
      <w:r w:rsidR="00EF72ED" w:rsidRPr="00DD401C">
        <w:rPr>
          <w:rFonts w:ascii="Times New Roman" w:hAnsi="Times New Roman" w:cs="Times New Roman"/>
          <w:strike/>
          <w:sz w:val="24"/>
          <w:szCs w:val="24"/>
        </w:rPr>
        <w:t>do junto à ANVS/MS e disponibil</w:t>
      </w:r>
      <w:r w:rsidRPr="00DD401C">
        <w:rPr>
          <w:rFonts w:ascii="Times New Roman" w:hAnsi="Times New Roman" w:cs="Times New Roman"/>
          <w:strike/>
          <w:sz w:val="24"/>
          <w:szCs w:val="24"/>
        </w:rPr>
        <w:t>i</w:t>
      </w:r>
      <w:r w:rsidR="00EF72ED" w:rsidRPr="00DD401C">
        <w:rPr>
          <w:rFonts w:ascii="Times New Roman" w:hAnsi="Times New Roman" w:cs="Times New Roman"/>
          <w:strike/>
          <w:sz w:val="24"/>
          <w:szCs w:val="24"/>
        </w:rPr>
        <w:t>zado ao consumo.</w:t>
      </w:r>
    </w:p>
    <w:p w:rsidR="00EF72ED" w:rsidRPr="00DD401C" w:rsidRDefault="00EF72ED"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6.1 Prescrição</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a) No</w:t>
      </w:r>
      <w:proofErr w:type="gramEnd"/>
      <w:r w:rsidRPr="00DD401C">
        <w:rPr>
          <w:rFonts w:ascii="Times New Roman" w:hAnsi="Times New Roman" w:cs="Times New Roman"/>
          <w:strike/>
          <w:sz w:val="24"/>
          <w:szCs w:val="24"/>
        </w:rPr>
        <w:t xml:space="preserve"> âmbito do Sistema único de Saúde - SUS, as prescrições pelo profissional responsável adotarão obrigatoriamente as determinações a Denominação Comum Brasileira - DCB, ou, na sua falta, a Denominaç</w:t>
      </w:r>
      <w:r w:rsidR="00EF72ED" w:rsidRPr="00DD401C">
        <w:rPr>
          <w:rFonts w:ascii="Times New Roman" w:hAnsi="Times New Roman" w:cs="Times New Roman"/>
          <w:strike/>
          <w:sz w:val="24"/>
          <w:szCs w:val="24"/>
        </w:rPr>
        <w:t>ão Comum Internacional – DCI.</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b) Nos</w:t>
      </w:r>
      <w:proofErr w:type="gramEnd"/>
      <w:r w:rsidRPr="00DD401C">
        <w:rPr>
          <w:rFonts w:ascii="Times New Roman" w:hAnsi="Times New Roman" w:cs="Times New Roman"/>
          <w:strike/>
          <w:sz w:val="24"/>
          <w:szCs w:val="24"/>
        </w:rPr>
        <w:t>, ser</w:t>
      </w:r>
      <w:r w:rsidR="00EF72ED" w:rsidRPr="00DD401C">
        <w:rPr>
          <w:rFonts w:ascii="Times New Roman" w:hAnsi="Times New Roman" w:cs="Times New Roman"/>
          <w:strike/>
          <w:sz w:val="24"/>
          <w:szCs w:val="24"/>
        </w:rPr>
        <w:t>viços privados de saúde, a pres</w:t>
      </w:r>
      <w:r w:rsidRPr="00DD401C">
        <w:rPr>
          <w:rFonts w:ascii="Times New Roman" w:hAnsi="Times New Roman" w:cs="Times New Roman"/>
          <w:strike/>
          <w:sz w:val="24"/>
          <w:szCs w:val="24"/>
        </w:rPr>
        <w:t>criçã</w:t>
      </w:r>
      <w:r w:rsidR="00EF72ED" w:rsidRPr="00DD401C">
        <w:rPr>
          <w:rFonts w:ascii="Times New Roman" w:hAnsi="Times New Roman" w:cs="Times New Roman"/>
          <w:strike/>
          <w:sz w:val="24"/>
          <w:szCs w:val="24"/>
        </w:rPr>
        <w:t>o</w:t>
      </w:r>
      <w:r w:rsidRPr="00DD401C">
        <w:rPr>
          <w:rFonts w:ascii="Times New Roman" w:hAnsi="Times New Roman" w:cs="Times New Roman"/>
          <w:strike/>
          <w:sz w:val="24"/>
          <w:szCs w:val="24"/>
        </w:rPr>
        <w:t xml:space="preserve"> ficará a critério do profissional responsável, pod</w:t>
      </w:r>
      <w:r w:rsidR="00EF72ED" w:rsidRPr="00DD401C">
        <w:rPr>
          <w:rFonts w:ascii="Times New Roman" w:hAnsi="Times New Roman" w:cs="Times New Roman"/>
          <w:strike/>
          <w:sz w:val="24"/>
          <w:szCs w:val="24"/>
        </w:rPr>
        <w:t>endo ser realizada sob nome</w:t>
      </w:r>
      <w:r w:rsidRPr="00DD401C">
        <w:rPr>
          <w:rFonts w:ascii="Times New Roman" w:hAnsi="Times New Roman" w:cs="Times New Roman"/>
          <w:strike/>
          <w:sz w:val="24"/>
          <w:szCs w:val="24"/>
        </w:rPr>
        <w:t xml:space="preserve"> genérico ou comercial, que deverá ressaltar, quando necessário, as restrições à </w:t>
      </w:r>
      <w:proofErr w:type="spellStart"/>
      <w:r w:rsidRPr="00DD401C">
        <w:rPr>
          <w:rFonts w:ascii="Times New Roman" w:hAnsi="Times New Roman" w:cs="Times New Roman"/>
          <w:strike/>
          <w:sz w:val="24"/>
          <w:szCs w:val="24"/>
        </w:rPr>
        <w:t>intercambialidade</w:t>
      </w:r>
      <w:proofErr w:type="spellEnd"/>
      <w:r w:rsidRPr="00DD401C">
        <w:rPr>
          <w:rFonts w:ascii="Times New Roman" w:hAnsi="Times New Roman" w:cs="Times New Roman"/>
          <w:strike/>
          <w:sz w:val="24"/>
          <w:szCs w:val="24"/>
        </w:rPr>
        <w:t xml:space="preserve">. </w:t>
      </w:r>
    </w:p>
    <w:p w:rsidR="00EF72ED" w:rsidRPr="00DD401C" w:rsidRDefault="007124A8" w:rsidP="005E5A5F">
      <w:pPr>
        <w:spacing w:before="300" w:after="300" w:line="240" w:lineRule="auto"/>
        <w:ind w:firstLine="573"/>
        <w:jc w:val="both"/>
        <w:rPr>
          <w:rFonts w:ascii="Times New Roman" w:hAnsi="Times New Roman" w:cs="Times New Roman"/>
          <w:strike/>
          <w:sz w:val="24"/>
          <w:szCs w:val="24"/>
        </w:rPr>
      </w:pPr>
      <w:proofErr w:type="gramStart"/>
      <w:r>
        <w:rPr>
          <w:rFonts w:ascii="Times New Roman" w:hAnsi="Times New Roman" w:cs="Times New Roman"/>
          <w:strike/>
          <w:sz w:val="24"/>
          <w:szCs w:val="24"/>
        </w:rPr>
        <w:t>c</w:t>
      </w:r>
      <w:r w:rsidR="005760BF" w:rsidRPr="00DD401C">
        <w:rPr>
          <w:rFonts w:ascii="Times New Roman" w:hAnsi="Times New Roman" w:cs="Times New Roman"/>
          <w:strike/>
          <w:sz w:val="24"/>
          <w:szCs w:val="24"/>
        </w:rPr>
        <w:t>) No</w:t>
      </w:r>
      <w:proofErr w:type="gramEnd"/>
      <w:r w:rsidR="005760BF" w:rsidRPr="00DD401C">
        <w:rPr>
          <w:rFonts w:ascii="Times New Roman" w:hAnsi="Times New Roman" w:cs="Times New Roman"/>
          <w:strike/>
          <w:sz w:val="24"/>
          <w:szCs w:val="24"/>
        </w:rPr>
        <w:t xml:space="preserve"> caso do profissional </w:t>
      </w:r>
      <w:proofErr w:type="spellStart"/>
      <w:r w:rsidR="005760BF" w:rsidRPr="00DD401C">
        <w:rPr>
          <w:rFonts w:ascii="Times New Roman" w:hAnsi="Times New Roman" w:cs="Times New Roman"/>
          <w:strike/>
          <w:sz w:val="24"/>
          <w:szCs w:val="24"/>
        </w:rPr>
        <w:t>prescritor</w:t>
      </w:r>
      <w:proofErr w:type="spellEnd"/>
      <w:r w:rsidR="005760BF" w:rsidRPr="00DD401C">
        <w:rPr>
          <w:rFonts w:ascii="Times New Roman" w:hAnsi="Times New Roman" w:cs="Times New Roman"/>
          <w:strike/>
          <w:sz w:val="24"/>
          <w:szCs w:val="24"/>
        </w:rPr>
        <w:t xml:space="preserve"> decidir pela não </w:t>
      </w:r>
      <w:proofErr w:type="spellStart"/>
      <w:r w:rsidR="005760BF" w:rsidRPr="00DD401C">
        <w:rPr>
          <w:rFonts w:ascii="Times New Roman" w:hAnsi="Times New Roman" w:cs="Times New Roman"/>
          <w:strike/>
          <w:sz w:val="24"/>
          <w:szCs w:val="24"/>
        </w:rPr>
        <w:t>intercambialidade</w:t>
      </w:r>
      <w:proofErr w:type="spellEnd"/>
      <w:r w:rsidR="005760BF" w:rsidRPr="00DD401C">
        <w:rPr>
          <w:rFonts w:ascii="Times New Roman" w:hAnsi="Times New Roman" w:cs="Times New Roman"/>
          <w:strike/>
          <w:sz w:val="24"/>
          <w:szCs w:val="24"/>
        </w:rPr>
        <w:t xml:space="preserve"> de sua prescrição, esta manifestação deverá ser efetuada por item prescrito, de forma clara, legível e inequívoca, devendo ser feita de próprio punho, não sendo permitida quaisquer formas de impressão, colagem de etiquetas, carimbos ou outras formas automáticas para esta manifestação.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6.2 Dispensação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a) Será</w:t>
      </w:r>
      <w:proofErr w:type="gramEnd"/>
      <w:r w:rsidRPr="00DD401C">
        <w:rPr>
          <w:rFonts w:ascii="Times New Roman" w:hAnsi="Times New Roman" w:cs="Times New Roman"/>
          <w:strike/>
          <w:sz w:val="24"/>
          <w:szCs w:val="24"/>
        </w:rPr>
        <w:t xml:space="preserve"> permitida ao profissional farmacêutico a substituição do medicamento prescrito, exclusivamente, pelo medicamento genérico correspondente, salvo restrições expressas pelo profissional </w:t>
      </w:r>
      <w:proofErr w:type="spellStart"/>
      <w:r w:rsidRPr="00DD401C">
        <w:rPr>
          <w:rFonts w:ascii="Times New Roman" w:hAnsi="Times New Roman" w:cs="Times New Roman"/>
          <w:strike/>
          <w:sz w:val="24"/>
          <w:szCs w:val="24"/>
        </w:rPr>
        <w:t>prescritor</w:t>
      </w:r>
      <w:proofErr w:type="spellEnd"/>
      <w:r w:rsidRPr="00DD401C">
        <w:rPr>
          <w:rFonts w:ascii="Times New Roman" w:hAnsi="Times New Roman" w:cs="Times New Roman"/>
          <w:strike/>
          <w:sz w:val="24"/>
          <w:szCs w:val="24"/>
        </w:rPr>
        <w:t xml:space="preserve">.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b) Nestes</w:t>
      </w:r>
      <w:proofErr w:type="gramEnd"/>
      <w:r w:rsidRPr="00DD401C">
        <w:rPr>
          <w:rFonts w:ascii="Times New Roman" w:hAnsi="Times New Roman" w:cs="Times New Roman"/>
          <w:strike/>
          <w:sz w:val="24"/>
          <w:szCs w:val="24"/>
        </w:rPr>
        <w:t xml:space="preserve"> casos, o profissional farmacêutico deve indicar a substituição realizada na prescrição, apor seu carimbo onde conste seu nome e número de inscrição do Conselho Regional de Farmácia, datar e assinar. </w:t>
      </w:r>
    </w:p>
    <w:p w:rsidR="00EF72ED" w:rsidRPr="00DD401C" w:rsidRDefault="00EF72ED"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c</w:t>
      </w:r>
      <w:r w:rsidR="005760BF" w:rsidRPr="00DD401C">
        <w:rPr>
          <w:rFonts w:ascii="Times New Roman" w:hAnsi="Times New Roman" w:cs="Times New Roman"/>
          <w:strike/>
          <w:sz w:val="24"/>
          <w:szCs w:val="24"/>
        </w:rPr>
        <w:t>) Nos</w:t>
      </w:r>
      <w:proofErr w:type="gramEnd"/>
      <w:r w:rsidR="005760BF" w:rsidRPr="00DD401C">
        <w:rPr>
          <w:rFonts w:ascii="Times New Roman" w:hAnsi="Times New Roman" w:cs="Times New Roman"/>
          <w:strike/>
          <w:sz w:val="24"/>
          <w:szCs w:val="24"/>
        </w:rPr>
        <w:t xml:space="preserve"> casos de prescrição utilizando nome genérico, somente será permitida a dispensação do medicamento de referência ou de um genérico correspondente.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d) E dever </w:t>
      </w:r>
      <w:proofErr w:type="gramStart"/>
      <w:r w:rsidRPr="00DD401C">
        <w:rPr>
          <w:rFonts w:ascii="Times New Roman" w:hAnsi="Times New Roman" w:cs="Times New Roman"/>
          <w:strike/>
          <w:sz w:val="24"/>
          <w:szCs w:val="24"/>
        </w:rPr>
        <w:t>do</w:t>
      </w:r>
      <w:proofErr w:type="gramEnd"/>
      <w:r w:rsidRPr="00DD401C">
        <w:rPr>
          <w:rFonts w:ascii="Times New Roman" w:hAnsi="Times New Roman" w:cs="Times New Roman"/>
          <w:strike/>
          <w:sz w:val="24"/>
          <w:szCs w:val="24"/>
        </w:rPr>
        <w:t xml:space="preserve"> profissional farmacêutico explicar detalhadamente a dispensação realizada ao paciente ou usuário, bem como fornecer toda a orientação necessária ao consumo racional do medicamento genérico.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lastRenderedPageBreak/>
        <w:t xml:space="preserve">e) A substituição genérica deverá ser baseada na relação de medicamentos genéricos aprovados pela Agência Nacional de Vigilância Sanitária e cujos registros tenham sido publicados no Diário Oficial da União. </w:t>
      </w:r>
    </w:p>
    <w:p w:rsidR="00EF72ED" w:rsidRPr="00DD401C" w:rsidRDefault="00EF72ED"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f)</w:t>
      </w:r>
      <w:r w:rsidR="005760BF" w:rsidRPr="00DD401C">
        <w:rPr>
          <w:rFonts w:ascii="Times New Roman" w:hAnsi="Times New Roman" w:cs="Times New Roman"/>
          <w:strike/>
          <w:sz w:val="24"/>
          <w:szCs w:val="24"/>
        </w:rPr>
        <w:t xml:space="preserve"> A relação de medicamentos genéricos deverá ser divulgada pela ANVS através dos meios de comunicação. </w:t>
      </w:r>
    </w:p>
    <w:p w:rsidR="00EF72ED" w:rsidRPr="007124A8" w:rsidRDefault="005760BF" w:rsidP="005E5A5F">
      <w:pPr>
        <w:spacing w:before="300" w:after="300" w:line="240" w:lineRule="auto"/>
        <w:jc w:val="center"/>
        <w:rPr>
          <w:rFonts w:ascii="Times New Roman" w:hAnsi="Times New Roman" w:cs="Times New Roman"/>
          <w:b/>
          <w:strike/>
          <w:sz w:val="24"/>
          <w:szCs w:val="24"/>
        </w:rPr>
      </w:pPr>
      <w:r w:rsidRPr="007124A8">
        <w:rPr>
          <w:rFonts w:ascii="Times New Roman" w:hAnsi="Times New Roman" w:cs="Times New Roman"/>
          <w:b/>
          <w:strike/>
          <w:sz w:val="24"/>
          <w:szCs w:val="24"/>
        </w:rPr>
        <w:t xml:space="preserve">ANEXO </w:t>
      </w:r>
      <w:r w:rsidR="00EF72ED" w:rsidRPr="007124A8">
        <w:rPr>
          <w:rFonts w:ascii="Times New Roman" w:hAnsi="Times New Roman" w:cs="Times New Roman"/>
          <w:b/>
          <w:strike/>
          <w:sz w:val="24"/>
          <w:szCs w:val="24"/>
        </w:rPr>
        <w:t>I</w:t>
      </w:r>
    </w:p>
    <w:p w:rsidR="00EF72ED" w:rsidRPr="007124A8" w:rsidRDefault="005760BF" w:rsidP="005E5A5F">
      <w:pPr>
        <w:spacing w:before="300" w:after="300" w:line="240" w:lineRule="auto"/>
        <w:jc w:val="center"/>
        <w:rPr>
          <w:rFonts w:ascii="Times New Roman" w:hAnsi="Times New Roman" w:cs="Times New Roman"/>
          <w:b/>
          <w:strike/>
          <w:sz w:val="24"/>
          <w:szCs w:val="24"/>
        </w:rPr>
      </w:pPr>
      <w:r w:rsidRPr="007124A8">
        <w:rPr>
          <w:rFonts w:ascii="Times New Roman" w:hAnsi="Times New Roman" w:cs="Times New Roman"/>
          <w:b/>
          <w:strike/>
          <w:sz w:val="24"/>
          <w:szCs w:val="24"/>
        </w:rPr>
        <w:t>GUIA PARA A REALIZAÇÃO DE ESTUDOS DE ESTABILIDADE</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 Tipos de Estudo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1.1 Estudo de estabilidade acelerada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São os estudos destinados a aumentar a velocidade de degradação química e modificação física de uma substância e/ou alterações de características de forma farmacêutica, usando condições forçadas de armazenamento, com o propósito de monitorar as reações de degradação e prever o prazo de validade nas condições normais de armazenamento.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1.2 Estudo de estabilidade de longa duração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São validações dos experimentos em relação às características físicas, químicas, biológicas e microbiológicas do produto</w:t>
      </w:r>
      <w:r w:rsidR="00EF72ED" w:rsidRPr="00DD401C">
        <w:rPr>
          <w:rFonts w:ascii="Times New Roman" w:hAnsi="Times New Roman" w:cs="Times New Roman"/>
          <w:strike/>
          <w:sz w:val="24"/>
          <w:szCs w:val="24"/>
        </w:rPr>
        <w:t xml:space="preserve">, durante e depois do prazo de </w:t>
      </w:r>
      <w:r w:rsidRPr="00DD401C">
        <w:rPr>
          <w:rFonts w:ascii="Times New Roman" w:hAnsi="Times New Roman" w:cs="Times New Roman"/>
          <w:strike/>
          <w:sz w:val="24"/>
          <w:szCs w:val="24"/>
        </w:rPr>
        <w:t xml:space="preserve">validade esperado.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2 Procedimentos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2.1. Amostragem</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2.1.1. Para fins de autorização: três lotes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 Os lotes amostrados deverão conter, 100.000 unidades farmacotécnicas para as formas farmacêuticas sólidas de uso oral.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2. Para as demais formas farmacêuticas será exigido lotes de, no mínimo, dez por cento do lote industrial.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 Os lotes deverão ser fabricados com diferentes números de lote de princípio ativo.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2.1.2. Devem constar no estudo, todos os detalhes sobre o lote: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Número de lote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lastRenderedPageBreak/>
        <w:t>Tamanho do</w:t>
      </w:r>
      <w:r w:rsidR="00EF72ED" w:rsidRPr="00DD401C">
        <w:rPr>
          <w:rFonts w:ascii="Times New Roman" w:hAnsi="Times New Roman" w:cs="Times New Roman"/>
          <w:strike/>
          <w:sz w:val="24"/>
          <w:szCs w:val="24"/>
        </w:rPr>
        <w:t xml:space="preserve"> lote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Condições de armazenamento </w:t>
      </w:r>
    </w:p>
    <w:p w:rsidR="00EF72ED" w:rsidRPr="00DD401C" w:rsidRDefault="00EF72ED"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Resultado dos Ensaios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Data de Fabricação</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 Tipo de</w:t>
      </w:r>
      <w:r w:rsidR="00EF72ED" w:rsidRPr="00DD401C">
        <w:rPr>
          <w:rFonts w:ascii="Times New Roman" w:hAnsi="Times New Roman" w:cs="Times New Roman"/>
          <w:strike/>
          <w:sz w:val="24"/>
          <w:szCs w:val="24"/>
        </w:rPr>
        <w:t xml:space="preserve"> Material de Acondicionamento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Número de Amostras testadas por lote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Número de Amostras analisadas por período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2.1.3 O estudo deve ser executado com o medicamento </w:t>
      </w:r>
      <w:r w:rsidR="00EF72ED" w:rsidRPr="00DD401C">
        <w:rPr>
          <w:rFonts w:ascii="Times New Roman" w:hAnsi="Times New Roman" w:cs="Times New Roman"/>
          <w:strike/>
          <w:sz w:val="24"/>
          <w:szCs w:val="24"/>
        </w:rPr>
        <w:t>em</w:t>
      </w:r>
      <w:r w:rsidRPr="00DD401C">
        <w:rPr>
          <w:rFonts w:ascii="Times New Roman" w:hAnsi="Times New Roman" w:cs="Times New Roman"/>
          <w:strike/>
          <w:sz w:val="24"/>
          <w:szCs w:val="24"/>
        </w:rPr>
        <w:t xml:space="preserve"> seu acondicionamento original de comercialização.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2.2 Condições dos ensaios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2.2.1 O estudo de estabilidade acelerada deve ser realizado a 40 ± 2 °C </w:t>
      </w:r>
      <w:r w:rsidR="00EF72ED" w:rsidRPr="00DD401C">
        <w:rPr>
          <w:rFonts w:ascii="Times New Roman" w:hAnsi="Times New Roman" w:cs="Times New Roman"/>
          <w:strike/>
          <w:sz w:val="24"/>
          <w:szCs w:val="24"/>
        </w:rPr>
        <w:t>/</w:t>
      </w:r>
      <w:r w:rsidRPr="00DD401C">
        <w:rPr>
          <w:rFonts w:ascii="Times New Roman" w:hAnsi="Times New Roman" w:cs="Times New Roman"/>
          <w:strike/>
          <w:sz w:val="24"/>
          <w:szCs w:val="24"/>
        </w:rPr>
        <w:t xml:space="preserve"> 75 ± 5% de umidade relativa (UR), durante seis meses, com análises em 0, 30, 60, </w:t>
      </w:r>
      <w:r w:rsidR="00EF72ED" w:rsidRPr="00DD401C">
        <w:rPr>
          <w:rFonts w:ascii="Times New Roman" w:hAnsi="Times New Roman" w:cs="Times New Roman"/>
          <w:strike/>
          <w:sz w:val="24"/>
          <w:szCs w:val="24"/>
        </w:rPr>
        <w:t>90, e 180 dias, ou a 50 ± 2 °C / 90% ± 5%</w:t>
      </w:r>
      <w:r w:rsidRPr="00DD401C">
        <w:rPr>
          <w:rFonts w:ascii="Times New Roman" w:hAnsi="Times New Roman" w:cs="Times New Roman"/>
          <w:strike/>
          <w:sz w:val="24"/>
          <w:szCs w:val="24"/>
        </w:rPr>
        <w:t xml:space="preserve"> de UR durante três meses, com análise em 0, 30, 60 e 90 dias.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2.2.2 O estudo de estabilidade de longa duração deve ser realizado a 30 ± 2 °C </w:t>
      </w:r>
      <w:r w:rsidR="00EF72ED" w:rsidRPr="00DD401C">
        <w:rPr>
          <w:rFonts w:ascii="Times New Roman" w:hAnsi="Times New Roman" w:cs="Times New Roman"/>
          <w:strike/>
          <w:sz w:val="24"/>
          <w:szCs w:val="24"/>
        </w:rPr>
        <w:t xml:space="preserve">/ </w:t>
      </w:r>
      <w:r w:rsidRPr="00DD401C">
        <w:rPr>
          <w:rFonts w:ascii="Times New Roman" w:hAnsi="Times New Roman" w:cs="Times New Roman"/>
          <w:strike/>
          <w:sz w:val="24"/>
          <w:szCs w:val="24"/>
        </w:rPr>
        <w:t xml:space="preserve">70 ± 5% de UR, durante o período em que se pretende comprovar a estabilidade do produto. Neste caso, no primeiro ano, as amostras devem ser analisadas nos tempos 0, 3, 6, 9 e 12 meses, e depois deste período uma vez ao ano.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2</w:t>
      </w:r>
      <w:r w:rsidR="00EF72ED" w:rsidRPr="00DD401C">
        <w:rPr>
          <w:rFonts w:ascii="Times New Roman" w:hAnsi="Times New Roman" w:cs="Times New Roman"/>
          <w:strike/>
          <w:sz w:val="24"/>
          <w:szCs w:val="24"/>
        </w:rPr>
        <w:t>.2.3 Para</w:t>
      </w:r>
      <w:proofErr w:type="gramEnd"/>
      <w:r w:rsidR="00EF72ED" w:rsidRPr="00DD401C">
        <w:rPr>
          <w:rFonts w:ascii="Times New Roman" w:hAnsi="Times New Roman" w:cs="Times New Roman"/>
          <w:strike/>
          <w:sz w:val="24"/>
          <w:szCs w:val="24"/>
        </w:rPr>
        <w:t xml:space="preserve"> medicamentos cujo fárm</w:t>
      </w:r>
      <w:r w:rsidRPr="00DD401C">
        <w:rPr>
          <w:rFonts w:ascii="Times New Roman" w:hAnsi="Times New Roman" w:cs="Times New Roman"/>
          <w:strike/>
          <w:sz w:val="24"/>
          <w:szCs w:val="24"/>
        </w:rPr>
        <w:t xml:space="preserve">aco seja sensível ao calor e que requeiram armazenamento em condições alternativas de temperatura mais baixa, os estudos de estabilidade acelerada deverão ser conduzidos, no mínimo, a 15 °C acima da temperatura recomendada para armazenamento. Este estudo deve ser conduzido por seis meses, em condições de umidade relativa apropriadas. Outras condições serão aceitas mediante justificativa.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2.2</w:t>
      </w:r>
      <w:r w:rsidR="00EF72ED" w:rsidRPr="00DD401C">
        <w:rPr>
          <w:rFonts w:ascii="Times New Roman" w:hAnsi="Times New Roman" w:cs="Times New Roman"/>
          <w:strike/>
          <w:sz w:val="24"/>
          <w:szCs w:val="24"/>
        </w:rPr>
        <w:t>.</w:t>
      </w:r>
      <w:r w:rsidRPr="00DD401C">
        <w:rPr>
          <w:rFonts w:ascii="Times New Roman" w:hAnsi="Times New Roman" w:cs="Times New Roman"/>
          <w:strike/>
          <w:sz w:val="24"/>
          <w:szCs w:val="24"/>
        </w:rPr>
        <w:t xml:space="preserve">4 Considerações especiais podem ser necessárias para medicamentos que podem sofrer alterações físicas e/ou químicas devido a baixa temperatura; por exemplo, suspensões ou emulsões que possam sedimentar; cremes, óleos ou preparações </w:t>
      </w:r>
      <w:proofErr w:type="spellStart"/>
      <w:r w:rsidRPr="00DD401C">
        <w:rPr>
          <w:rFonts w:ascii="Times New Roman" w:hAnsi="Times New Roman" w:cs="Times New Roman"/>
          <w:strike/>
          <w:sz w:val="24"/>
          <w:szCs w:val="24"/>
        </w:rPr>
        <w:t>semi-sólidas</w:t>
      </w:r>
      <w:proofErr w:type="spellEnd"/>
      <w:r w:rsidRPr="00DD401C">
        <w:rPr>
          <w:rFonts w:ascii="Times New Roman" w:hAnsi="Times New Roman" w:cs="Times New Roman"/>
          <w:strike/>
          <w:sz w:val="24"/>
          <w:szCs w:val="24"/>
        </w:rPr>
        <w:t xml:space="preserve"> que possam apresentar alterações de viscosidade; e, preparações líquidas que possam gerar problemas de precipitação, por exemplo, soluções concentradas. </w:t>
      </w:r>
    </w:p>
    <w:p w:rsidR="00EF72ED" w:rsidRPr="00DD401C" w:rsidRDefault="005760B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2.2.5 Quando</w:t>
      </w:r>
      <w:proofErr w:type="gramEnd"/>
      <w:r w:rsidRPr="00DD401C">
        <w:rPr>
          <w:rFonts w:ascii="Times New Roman" w:hAnsi="Times New Roman" w:cs="Times New Roman"/>
          <w:strike/>
          <w:sz w:val="24"/>
          <w:szCs w:val="24"/>
        </w:rPr>
        <w:t xml:space="preserve"> o produto é acondicionado em recipientes que representam uma barreira para o vapor de água (ampola, frasco</w:t>
      </w:r>
      <w:r w:rsidR="00EF72ED" w:rsidRPr="00DD401C">
        <w:rPr>
          <w:rFonts w:ascii="Times New Roman" w:hAnsi="Times New Roman" w:cs="Times New Roman"/>
          <w:strike/>
          <w:sz w:val="24"/>
          <w:szCs w:val="24"/>
        </w:rPr>
        <w:t>-</w:t>
      </w:r>
      <w:r w:rsidRPr="00DD401C">
        <w:rPr>
          <w:rFonts w:ascii="Times New Roman" w:hAnsi="Times New Roman" w:cs="Times New Roman"/>
          <w:strike/>
          <w:sz w:val="24"/>
          <w:szCs w:val="24"/>
        </w:rPr>
        <w:t xml:space="preserve">ampola, seringas preenchidas), não há necessidade de realizar armazenamento em condições de alta umidade relativa. Baixa </w:t>
      </w:r>
      <w:r w:rsidRPr="00DD401C">
        <w:rPr>
          <w:rFonts w:ascii="Times New Roman" w:hAnsi="Times New Roman" w:cs="Times New Roman"/>
          <w:strike/>
          <w:sz w:val="24"/>
          <w:szCs w:val="24"/>
        </w:rPr>
        <w:lastRenderedPageBreak/>
        <w:t xml:space="preserve">umidade relativa pode afetar de modo adverso produtos líquidos acondicionados em embalagens </w:t>
      </w:r>
      <w:proofErr w:type="spellStart"/>
      <w:r w:rsidRPr="00DD401C">
        <w:rPr>
          <w:rFonts w:ascii="Times New Roman" w:hAnsi="Times New Roman" w:cs="Times New Roman"/>
          <w:strike/>
          <w:sz w:val="24"/>
          <w:szCs w:val="24"/>
        </w:rPr>
        <w:t>semi-permeáveis</w:t>
      </w:r>
      <w:proofErr w:type="spellEnd"/>
      <w:r w:rsidRPr="00DD401C">
        <w:rPr>
          <w:rFonts w:ascii="Times New Roman" w:hAnsi="Times New Roman" w:cs="Times New Roman"/>
          <w:strike/>
          <w:sz w:val="24"/>
          <w:szCs w:val="24"/>
        </w:rPr>
        <w:t xml:space="preserve"> (soluções em bolsas plásticas, gotas nasais em frascos plásticos, e assemelhados). Nestes casos o estudo de estabilidade acelerado deve ser rea</w:t>
      </w:r>
      <w:r w:rsidR="00EF72ED" w:rsidRPr="00DD401C">
        <w:rPr>
          <w:rFonts w:ascii="Times New Roman" w:hAnsi="Times New Roman" w:cs="Times New Roman"/>
          <w:strike/>
          <w:sz w:val="24"/>
          <w:szCs w:val="24"/>
        </w:rPr>
        <w:t>lizado também nestas condições.</w:t>
      </w:r>
      <w:r w:rsidRPr="00DD401C">
        <w:rPr>
          <w:rFonts w:ascii="Times New Roman" w:hAnsi="Times New Roman" w:cs="Times New Roman"/>
          <w:strike/>
          <w:sz w:val="24"/>
          <w:szCs w:val="24"/>
        </w:rPr>
        <w:t xml:space="preserve"> </w:t>
      </w:r>
    </w:p>
    <w:p w:rsidR="00E4202B"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2.2.6 O protocolo, do estudo deve contemplar avaliações </w:t>
      </w:r>
      <w:r w:rsidR="00CA61AC" w:rsidRPr="00DD401C">
        <w:rPr>
          <w:rFonts w:ascii="Times New Roman" w:hAnsi="Times New Roman" w:cs="Times New Roman"/>
          <w:strike/>
          <w:sz w:val="24"/>
          <w:szCs w:val="24"/>
        </w:rPr>
        <w:t>físic</w:t>
      </w:r>
      <w:r w:rsidRPr="00DD401C">
        <w:rPr>
          <w:rFonts w:ascii="Times New Roman" w:hAnsi="Times New Roman" w:cs="Times New Roman"/>
          <w:strike/>
          <w:sz w:val="24"/>
          <w:szCs w:val="24"/>
        </w:rPr>
        <w:t>as, químicas, físic</w:t>
      </w:r>
      <w:r w:rsidR="00CA61AC" w:rsidRPr="00DD401C">
        <w:rPr>
          <w:rFonts w:ascii="Times New Roman" w:hAnsi="Times New Roman" w:cs="Times New Roman"/>
          <w:strike/>
          <w:sz w:val="24"/>
          <w:szCs w:val="24"/>
        </w:rPr>
        <w:t>o</w:t>
      </w:r>
      <w:r w:rsidRPr="00DD401C">
        <w:rPr>
          <w:rFonts w:ascii="Times New Roman" w:hAnsi="Times New Roman" w:cs="Times New Roman"/>
          <w:strike/>
          <w:sz w:val="24"/>
          <w:szCs w:val="24"/>
        </w:rPr>
        <w:t>-quími</w:t>
      </w:r>
      <w:r w:rsidR="00CA61AC" w:rsidRPr="00DD401C">
        <w:rPr>
          <w:rFonts w:ascii="Times New Roman" w:hAnsi="Times New Roman" w:cs="Times New Roman"/>
          <w:strike/>
          <w:sz w:val="24"/>
          <w:szCs w:val="24"/>
        </w:rPr>
        <w:t>cas bioló</w:t>
      </w:r>
      <w:r w:rsidRPr="00DD401C">
        <w:rPr>
          <w:rFonts w:ascii="Times New Roman" w:hAnsi="Times New Roman" w:cs="Times New Roman"/>
          <w:strike/>
          <w:sz w:val="24"/>
          <w:szCs w:val="24"/>
        </w:rPr>
        <w:t>gicas e microbiológicas, quando for o caso. Deve-se avaliar, tam</w:t>
      </w:r>
      <w:r w:rsidR="00E4202B" w:rsidRPr="00DD401C">
        <w:rPr>
          <w:rFonts w:ascii="Times New Roman" w:hAnsi="Times New Roman" w:cs="Times New Roman"/>
          <w:strike/>
          <w:sz w:val="24"/>
          <w:szCs w:val="24"/>
        </w:rPr>
        <w:t>bém, a presença ou formação qualitativa</w:t>
      </w:r>
      <w:r w:rsidRPr="00DD401C">
        <w:rPr>
          <w:rFonts w:ascii="Times New Roman" w:hAnsi="Times New Roman" w:cs="Times New Roman"/>
          <w:strike/>
          <w:sz w:val="24"/>
          <w:szCs w:val="24"/>
        </w:rPr>
        <w:t xml:space="preserve"> e quantitativa de </w:t>
      </w:r>
      <w:proofErr w:type="spellStart"/>
      <w:r w:rsidRPr="00DD401C">
        <w:rPr>
          <w:rFonts w:ascii="Times New Roman" w:hAnsi="Times New Roman" w:cs="Times New Roman"/>
          <w:strike/>
          <w:sz w:val="24"/>
          <w:szCs w:val="24"/>
        </w:rPr>
        <w:t>sub-produtos</w:t>
      </w:r>
      <w:proofErr w:type="spellEnd"/>
      <w:r w:rsidRPr="00DD401C">
        <w:rPr>
          <w:rFonts w:ascii="Times New Roman" w:hAnsi="Times New Roman" w:cs="Times New Roman"/>
          <w:strike/>
          <w:sz w:val="24"/>
          <w:szCs w:val="24"/>
        </w:rPr>
        <w:t xml:space="preserve"> e/ou produtos de degradação, utilizando-se metodologia adequada. </w:t>
      </w:r>
    </w:p>
    <w:p w:rsidR="00E4202B"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 Disposições Gerais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3.1 Os</w:t>
      </w:r>
      <w:proofErr w:type="gramEnd"/>
      <w:r w:rsidRPr="00DD401C">
        <w:rPr>
          <w:rFonts w:ascii="Times New Roman" w:hAnsi="Times New Roman" w:cs="Times New Roman"/>
          <w:strike/>
          <w:sz w:val="24"/>
          <w:szCs w:val="24"/>
        </w:rPr>
        <w:t xml:space="preserve"> ensaios de Estabilidade Acelerada permitem estabelecer um período de vida útil </w:t>
      </w:r>
      <w:r w:rsidR="005E5A5F" w:rsidRPr="00DD401C">
        <w:rPr>
          <w:rFonts w:ascii="Times New Roman" w:hAnsi="Times New Roman" w:cs="Times New Roman"/>
          <w:strike/>
          <w:sz w:val="24"/>
          <w:szCs w:val="24"/>
        </w:rPr>
        <w:t>provisório. Devem ser complement</w:t>
      </w:r>
      <w:r w:rsidRPr="00DD401C">
        <w:rPr>
          <w:rFonts w:ascii="Times New Roman" w:hAnsi="Times New Roman" w:cs="Times New Roman"/>
          <w:strike/>
          <w:sz w:val="24"/>
          <w:szCs w:val="24"/>
        </w:rPr>
        <w:t>ados com Estudos de Longa Duração</w:t>
      </w:r>
      <w:r w:rsidR="005E5A5F" w:rsidRPr="00DD401C">
        <w:rPr>
          <w:rFonts w:ascii="Times New Roman" w:hAnsi="Times New Roman" w:cs="Times New Roman"/>
          <w:strike/>
          <w:sz w:val="24"/>
          <w:szCs w:val="24"/>
        </w:rPr>
        <w:t xml:space="preserve"> realizados nas condições de arm</w:t>
      </w:r>
      <w:r w:rsidRPr="00DD401C">
        <w:rPr>
          <w:rFonts w:ascii="Times New Roman" w:hAnsi="Times New Roman" w:cs="Times New Roman"/>
          <w:strike/>
          <w:sz w:val="24"/>
          <w:szCs w:val="24"/>
        </w:rPr>
        <w:t xml:space="preserve">azenamento determinadas para o produto. Formam parte de um programa de estabilidade.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3.2 Os</w:t>
      </w:r>
      <w:proofErr w:type="gramEnd"/>
      <w:r w:rsidRPr="00DD401C">
        <w:rPr>
          <w:rFonts w:ascii="Times New Roman" w:hAnsi="Times New Roman" w:cs="Times New Roman"/>
          <w:strike/>
          <w:sz w:val="24"/>
          <w:szCs w:val="24"/>
        </w:rPr>
        <w:t xml:space="preserve"> resultados dos Estudos de Estabilidade de Longa Duração se empregam para: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 estabelecer o período de vida útil;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b) confirmar o período de vida útil projetado; </w:t>
      </w:r>
    </w:p>
    <w:p w:rsidR="005E5A5F" w:rsidRPr="00DD401C" w:rsidRDefault="005E5A5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c</w:t>
      </w:r>
      <w:r w:rsidR="005760BF" w:rsidRPr="00DD401C">
        <w:rPr>
          <w:rFonts w:ascii="Times New Roman" w:hAnsi="Times New Roman" w:cs="Times New Roman"/>
          <w:strike/>
          <w:sz w:val="24"/>
          <w:szCs w:val="24"/>
        </w:rPr>
        <w:t xml:space="preserve">) recomendar as condições de armazenamento.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3.3 Os Estudos de Estabilidade Acelerada para a determinação do período de vida útil e as condições de armazenamento, podem ser aceitos provisoriamente por um período de 6 meses ou 3 meses, em situações drásticas, como requisito para o registro de um produto farmacêutico.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3.4 Vencido</w:t>
      </w:r>
      <w:proofErr w:type="gramEnd"/>
      <w:r w:rsidRPr="00DD401C">
        <w:rPr>
          <w:rFonts w:ascii="Times New Roman" w:hAnsi="Times New Roman" w:cs="Times New Roman"/>
          <w:strike/>
          <w:sz w:val="24"/>
          <w:szCs w:val="24"/>
        </w:rPr>
        <w:t xml:space="preserve"> o per</w:t>
      </w:r>
      <w:r w:rsidR="005E5A5F" w:rsidRPr="00DD401C">
        <w:rPr>
          <w:rFonts w:ascii="Times New Roman" w:hAnsi="Times New Roman" w:cs="Times New Roman"/>
          <w:strike/>
          <w:sz w:val="24"/>
          <w:szCs w:val="24"/>
        </w:rPr>
        <w:t xml:space="preserve">íodo definido como provisório, </w:t>
      </w:r>
      <w:r w:rsidRPr="00DD401C">
        <w:rPr>
          <w:rFonts w:ascii="Times New Roman" w:hAnsi="Times New Roman" w:cs="Times New Roman"/>
          <w:strike/>
          <w:sz w:val="24"/>
          <w:szCs w:val="24"/>
        </w:rPr>
        <w:t xml:space="preserve">o período de vida útil deve ser confirmado mediante a apresentação de um Estudo de Estabilidade de Longa Duração.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3.5 O período de vida útil se determina sempre de acordo com as condições de armazenamento.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3.6 Se</w:t>
      </w:r>
      <w:proofErr w:type="gramEnd"/>
      <w:r w:rsidRPr="00DD401C">
        <w:rPr>
          <w:rFonts w:ascii="Times New Roman" w:hAnsi="Times New Roman" w:cs="Times New Roman"/>
          <w:strike/>
          <w:sz w:val="24"/>
          <w:szCs w:val="24"/>
        </w:rPr>
        <w:t xml:space="preserve"> os lotes de um determinado produto apresentam diferentes perfis de estabilidade, o período de vida útil proposto deve ser aquele baseado no lote menos estável.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3.7 Pode</w:t>
      </w:r>
      <w:proofErr w:type="gramEnd"/>
      <w:r w:rsidRPr="00DD401C">
        <w:rPr>
          <w:rFonts w:ascii="Times New Roman" w:hAnsi="Times New Roman" w:cs="Times New Roman"/>
          <w:strike/>
          <w:sz w:val="24"/>
          <w:szCs w:val="24"/>
        </w:rPr>
        <w:t xml:space="preserve"> ser estabelecido um período de vida útil tentativo de 24 meses quando: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 o princípio ativo é considerado estável;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lastRenderedPageBreak/>
        <w:t xml:space="preserve">b) os estudos realizados de acordo com o protocolo resultarem positivos; </w:t>
      </w:r>
    </w:p>
    <w:p w:rsidR="005E5A5F" w:rsidRPr="00DD401C" w:rsidRDefault="005E5A5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c</w:t>
      </w:r>
      <w:r w:rsidR="005760BF" w:rsidRPr="00DD401C">
        <w:rPr>
          <w:rFonts w:ascii="Times New Roman" w:hAnsi="Times New Roman" w:cs="Times New Roman"/>
          <w:strike/>
          <w:sz w:val="24"/>
          <w:szCs w:val="24"/>
        </w:rPr>
        <w:t xml:space="preserve">) existem dados indicativos de que as formulações similares têm um período de vida útil de 24 meses ou mais;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d) houver continuidade dos Estudos de Longa Duração até alcançar o período de vida útil.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3.8 Os</w:t>
      </w:r>
      <w:proofErr w:type="gramEnd"/>
      <w:r w:rsidRPr="00DD401C">
        <w:rPr>
          <w:rFonts w:ascii="Times New Roman" w:hAnsi="Times New Roman" w:cs="Times New Roman"/>
          <w:strike/>
          <w:sz w:val="24"/>
          <w:szCs w:val="24"/>
        </w:rPr>
        <w:t xml:space="preserve"> produtos que contenham princípios ativos menos estáveis ou formulações não adequadas para o armazenamento a altas temperaturas, deverão ter um Estudo de Longa Duração mais prolongado. Neste caso o período de vida útil proposto não deve exceder duas vezes o período coberto pelo Estudo de Longa Duração.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3.9 Depois de avaliar a estabilidade, o produto pode ser rotulado de acordo com as seguintes condições de armazenamento: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 manter a temperatura ambiente (15°C a 30°C)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b) manter entre 2°C e 8°C, sob refrigeração </w:t>
      </w:r>
    </w:p>
    <w:p w:rsidR="005E5A5F" w:rsidRPr="00DD401C" w:rsidRDefault="005E5A5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c</w:t>
      </w:r>
      <w:r w:rsidR="005760BF" w:rsidRPr="00DD401C">
        <w:rPr>
          <w:rFonts w:ascii="Times New Roman" w:hAnsi="Times New Roman" w:cs="Times New Roman"/>
          <w:strike/>
          <w:sz w:val="24"/>
          <w:szCs w:val="24"/>
        </w:rPr>
        <w:t xml:space="preserve">) manter abaixo de 8°C, sob refrigeração </w:t>
      </w:r>
    </w:p>
    <w:p w:rsidR="005E5A5F" w:rsidRPr="00DD401C" w:rsidRDefault="007124A8" w:rsidP="005E5A5F">
      <w:pPr>
        <w:spacing w:before="300" w:after="300" w:line="240" w:lineRule="auto"/>
        <w:ind w:firstLine="573"/>
        <w:jc w:val="both"/>
        <w:rPr>
          <w:rFonts w:ascii="Times New Roman" w:hAnsi="Times New Roman" w:cs="Times New Roman"/>
          <w:strike/>
          <w:sz w:val="24"/>
          <w:szCs w:val="24"/>
        </w:rPr>
      </w:pPr>
      <w:r>
        <w:rPr>
          <w:rFonts w:ascii="Times New Roman" w:hAnsi="Times New Roman" w:cs="Times New Roman"/>
          <w:strike/>
          <w:sz w:val="24"/>
          <w:szCs w:val="24"/>
        </w:rPr>
        <w:t>d) manter congelado (-</w:t>
      </w:r>
      <w:r w:rsidR="005760BF" w:rsidRPr="00DD401C">
        <w:rPr>
          <w:rFonts w:ascii="Times New Roman" w:hAnsi="Times New Roman" w:cs="Times New Roman"/>
          <w:strike/>
          <w:sz w:val="24"/>
          <w:szCs w:val="24"/>
        </w:rPr>
        <w:t xml:space="preserve">5°C a 20°C) </w:t>
      </w:r>
    </w:p>
    <w:p w:rsidR="007124A8"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e) manter abaixo de -18°C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3.10</w:t>
      </w:r>
      <w:r w:rsidR="007124A8">
        <w:rPr>
          <w:rFonts w:ascii="Times New Roman" w:hAnsi="Times New Roman" w:cs="Times New Roman"/>
          <w:strike/>
          <w:sz w:val="24"/>
          <w:szCs w:val="24"/>
        </w:rPr>
        <w:t xml:space="preserve"> </w:t>
      </w:r>
      <w:r w:rsidRPr="00DD401C">
        <w:rPr>
          <w:rFonts w:ascii="Times New Roman" w:hAnsi="Times New Roman" w:cs="Times New Roman"/>
          <w:strike/>
          <w:sz w:val="24"/>
          <w:szCs w:val="24"/>
        </w:rPr>
        <w:t>As</w:t>
      </w:r>
      <w:proofErr w:type="gramEnd"/>
      <w:r w:rsidRPr="00DD401C">
        <w:rPr>
          <w:rFonts w:ascii="Times New Roman" w:hAnsi="Times New Roman" w:cs="Times New Roman"/>
          <w:strike/>
          <w:sz w:val="24"/>
          <w:szCs w:val="24"/>
        </w:rPr>
        <w:t xml:space="preserve"> informações adicionais tais como: a) proteger da luz</w:t>
      </w:r>
      <w:r w:rsidR="005E5A5F" w:rsidRPr="00DD401C">
        <w:rPr>
          <w:rFonts w:ascii="Times New Roman" w:hAnsi="Times New Roman" w:cs="Times New Roman"/>
          <w:strike/>
          <w:sz w:val="24"/>
          <w:szCs w:val="24"/>
        </w:rPr>
        <w:t xml:space="preserve"> e;</w:t>
      </w:r>
      <w:r w:rsidRPr="00DD401C">
        <w:rPr>
          <w:rFonts w:ascii="Times New Roman" w:hAnsi="Times New Roman" w:cs="Times New Roman"/>
          <w:strike/>
          <w:sz w:val="24"/>
          <w:szCs w:val="24"/>
        </w:rPr>
        <w:t xml:space="preserve"> b) manter em lugar seco, devem-se incluir, sempre e quando não seja para ocultar problemas de estabilidade.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3.11 Em</w:t>
      </w:r>
      <w:proofErr w:type="gramEnd"/>
      <w:r w:rsidRPr="00DD401C">
        <w:rPr>
          <w:rFonts w:ascii="Times New Roman" w:hAnsi="Times New Roman" w:cs="Times New Roman"/>
          <w:strike/>
          <w:sz w:val="24"/>
          <w:szCs w:val="24"/>
        </w:rPr>
        <w:t xml:space="preserve"> caso de produtos que requeiram reconstituição ou diluição deve constar o período pelo qual o produto mantém a sua estabilidade depois da reconstituição, em condições de armazenamento determinadas.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3.12 Os</w:t>
      </w:r>
      <w:proofErr w:type="gramEnd"/>
      <w:r w:rsidRPr="00DD401C">
        <w:rPr>
          <w:rFonts w:ascii="Times New Roman" w:hAnsi="Times New Roman" w:cs="Times New Roman"/>
          <w:strike/>
          <w:sz w:val="24"/>
          <w:szCs w:val="24"/>
        </w:rPr>
        <w:t xml:space="preserve"> estudos devem ser realizados utilizando o diluente especificado para reconstituição do produto ou, se existir mais de um, com aquele que estime obter o produto reconstituído menos estável, nas condições de temperaturas mais desfavo</w:t>
      </w:r>
      <w:r w:rsidR="005E5A5F" w:rsidRPr="00DD401C">
        <w:rPr>
          <w:rFonts w:ascii="Times New Roman" w:hAnsi="Times New Roman" w:cs="Times New Roman"/>
          <w:strike/>
          <w:sz w:val="24"/>
          <w:szCs w:val="24"/>
        </w:rPr>
        <w:t xml:space="preserve">ráveis. </w:t>
      </w:r>
    </w:p>
    <w:p w:rsidR="007124A8" w:rsidRDefault="007124A8">
      <w:pPr>
        <w:rPr>
          <w:rFonts w:ascii="Times New Roman" w:hAnsi="Times New Roman" w:cs="Times New Roman"/>
          <w:strike/>
          <w:sz w:val="24"/>
          <w:szCs w:val="24"/>
        </w:rPr>
      </w:pPr>
      <w:r>
        <w:rPr>
          <w:rFonts w:ascii="Times New Roman" w:hAnsi="Times New Roman" w:cs="Times New Roman"/>
          <w:strike/>
          <w:sz w:val="24"/>
          <w:szCs w:val="24"/>
        </w:rPr>
        <w:br w:type="page"/>
      </w:r>
    </w:p>
    <w:p w:rsidR="005E5A5F" w:rsidRPr="007124A8" w:rsidRDefault="005760BF" w:rsidP="005E5A5F">
      <w:pPr>
        <w:spacing w:before="300" w:after="300" w:line="240" w:lineRule="auto"/>
        <w:jc w:val="center"/>
        <w:rPr>
          <w:rFonts w:ascii="Times New Roman" w:hAnsi="Times New Roman" w:cs="Times New Roman"/>
          <w:b/>
          <w:strike/>
          <w:sz w:val="24"/>
          <w:szCs w:val="24"/>
        </w:rPr>
      </w:pPr>
      <w:r w:rsidRPr="007124A8">
        <w:rPr>
          <w:rFonts w:ascii="Times New Roman" w:hAnsi="Times New Roman" w:cs="Times New Roman"/>
          <w:b/>
          <w:strike/>
          <w:sz w:val="24"/>
          <w:szCs w:val="24"/>
        </w:rPr>
        <w:lastRenderedPageBreak/>
        <w:t>ANEXO</w:t>
      </w:r>
      <w:r w:rsidR="005E5A5F" w:rsidRPr="007124A8">
        <w:rPr>
          <w:rFonts w:ascii="Times New Roman" w:hAnsi="Times New Roman" w:cs="Times New Roman"/>
          <w:b/>
          <w:strike/>
          <w:sz w:val="24"/>
          <w:szCs w:val="24"/>
        </w:rPr>
        <w:t xml:space="preserve"> II</w:t>
      </w:r>
    </w:p>
    <w:p w:rsidR="005E5A5F" w:rsidRPr="007124A8" w:rsidRDefault="005760BF" w:rsidP="005E5A5F">
      <w:pPr>
        <w:spacing w:before="300" w:after="300" w:line="240" w:lineRule="auto"/>
        <w:jc w:val="center"/>
        <w:rPr>
          <w:rFonts w:ascii="Times New Roman" w:hAnsi="Times New Roman" w:cs="Times New Roman"/>
          <w:b/>
          <w:strike/>
          <w:sz w:val="24"/>
          <w:szCs w:val="24"/>
        </w:rPr>
      </w:pPr>
      <w:r w:rsidRPr="007124A8">
        <w:rPr>
          <w:rFonts w:ascii="Times New Roman" w:hAnsi="Times New Roman" w:cs="Times New Roman"/>
          <w:b/>
          <w:strike/>
          <w:sz w:val="24"/>
          <w:szCs w:val="24"/>
        </w:rPr>
        <w:t>GUIA PARA PROTOCOLO E RELATÓRIO TÉCNICO DE ESTUDO DE BIODISPONIBI</w:t>
      </w:r>
      <w:r w:rsidR="005E5A5F" w:rsidRPr="007124A8">
        <w:rPr>
          <w:rFonts w:ascii="Times New Roman" w:hAnsi="Times New Roman" w:cs="Times New Roman"/>
          <w:b/>
          <w:strike/>
          <w:sz w:val="24"/>
          <w:szCs w:val="24"/>
        </w:rPr>
        <w:t>LI</w:t>
      </w:r>
      <w:r w:rsidRPr="007124A8">
        <w:rPr>
          <w:rFonts w:ascii="Times New Roman" w:hAnsi="Times New Roman" w:cs="Times New Roman"/>
          <w:b/>
          <w:strike/>
          <w:sz w:val="24"/>
          <w:szCs w:val="24"/>
        </w:rPr>
        <w:t>DADE OU DE BIOEQUIVALÊNCIA</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 Título do projeto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2 Investigador</w:t>
      </w:r>
      <w:proofErr w:type="gramEnd"/>
      <w:r w:rsidRPr="00DD401C">
        <w:rPr>
          <w:rFonts w:ascii="Times New Roman" w:hAnsi="Times New Roman" w:cs="Times New Roman"/>
          <w:strike/>
          <w:sz w:val="24"/>
          <w:szCs w:val="24"/>
        </w:rPr>
        <w:t xml:space="preserve"> principal (pesquisador responsável)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 Investigador clínico (deve ser obrigatoriamente um profissional médico)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 Número e data do protocolo </w:t>
      </w:r>
    </w:p>
    <w:p w:rsidR="005E5A5F" w:rsidRPr="00DD401C" w:rsidRDefault="005E5A5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5 Objetivo do estudo </w:t>
      </w:r>
    </w:p>
    <w:p w:rsidR="005E5A5F" w:rsidRPr="00DD401C" w:rsidRDefault="005E5A5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6 Delineamento, do estudo </w:t>
      </w:r>
    </w:p>
    <w:p w:rsidR="005E5A5F" w:rsidRPr="00DD401C" w:rsidRDefault="005E5A5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6.1 Tipo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6.2 Medicamentos teste e de referência (descrição, número do lote, data de fabricação, prazo de validade, </w:t>
      </w:r>
      <w:proofErr w:type="spellStart"/>
      <w:r w:rsidRPr="00DD401C">
        <w:rPr>
          <w:rFonts w:ascii="Times New Roman" w:hAnsi="Times New Roman" w:cs="Times New Roman"/>
          <w:strike/>
          <w:sz w:val="24"/>
          <w:szCs w:val="24"/>
        </w:rPr>
        <w:t>etc</w:t>
      </w:r>
      <w:proofErr w:type="spellEnd"/>
      <w:r w:rsidRPr="00DD401C">
        <w:rPr>
          <w:rFonts w:ascii="Times New Roman" w:hAnsi="Times New Roman" w:cs="Times New Roman"/>
          <w:strike/>
          <w:sz w:val="24"/>
          <w:szCs w:val="24"/>
        </w:rPr>
        <w:t xml:space="preserve">)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6.3 Posologia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6.4 Local e forma de confinamento dos voluntários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6.5 Horários d</w:t>
      </w:r>
      <w:r w:rsidR="005E5A5F" w:rsidRPr="00DD401C">
        <w:rPr>
          <w:rFonts w:ascii="Times New Roman" w:hAnsi="Times New Roman" w:cs="Times New Roman"/>
          <w:strike/>
          <w:sz w:val="24"/>
          <w:szCs w:val="24"/>
        </w:rPr>
        <w:t xml:space="preserve">e jejum e de alimentação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6.6 Cronograma de coleta das amostras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6.7 Procedimentos para manipulação das amostras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6.8 Métodos analíticos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7 População do estudo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7.1 Descrição detalhada (sexo, idade, peso, altura)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7.2 Seleção de voluntários: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7.2.1 Avaliação Clínica (História médica e exame físico)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lastRenderedPageBreak/>
        <w:t>7.2.1. Exames clínicos laboratoria</w:t>
      </w:r>
      <w:r w:rsidR="005E5A5F" w:rsidRPr="00DD401C">
        <w:rPr>
          <w:rFonts w:ascii="Times New Roman" w:hAnsi="Times New Roman" w:cs="Times New Roman"/>
          <w:strike/>
          <w:sz w:val="24"/>
          <w:szCs w:val="24"/>
        </w:rPr>
        <w:t>is: eletrocardiograma, exames h</w:t>
      </w:r>
      <w:r w:rsidRPr="00DD401C">
        <w:rPr>
          <w:rFonts w:ascii="Times New Roman" w:hAnsi="Times New Roman" w:cs="Times New Roman"/>
          <w:strike/>
          <w:sz w:val="24"/>
          <w:szCs w:val="24"/>
        </w:rPr>
        <w:t xml:space="preserve">ematológicos, bioquímicos (incluindo provas de função hepática e renal), sorológicos (Hepatite B, Hepatite C, HIV), beta HCG (para as mulheres) e urina tipo I.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7.3 Critérios de inclusão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7.4 Critérios de exclusão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7.5 Restrições e proibições: antes, durante e após o estudo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7.6 Critérios para descontinuação ou retirada de voluntários do estudo.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8 Reações adversas e procedimentos de emergência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9 Considerações éticas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9.1 Princípios básicos - deem seguir as resoluções vigentes do Conselho Nacional de Saúde Ministério da Saúde (CNS/MS), que regulamentam as normas de pesquisa em seres humanos.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9.2 Parecer do Comitê de Ética em Pesquisa (CEP) credenciado no Comitê Nacional de é</w:t>
      </w:r>
      <w:r w:rsidR="005E5A5F" w:rsidRPr="00DD401C">
        <w:rPr>
          <w:rFonts w:ascii="Times New Roman" w:hAnsi="Times New Roman" w:cs="Times New Roman"/>
          <w:strike/>
          <w:sz w:val="24"/>
          <w:szCs w:val="24"/>
        </w:rPr>
        <w:t>tica em Pesquisa (CONEP) do CNS/</w:t>
      </w:r>
      <w:r w:rsidRPr="00DD401C">
        <w:rPr>
          <w:rFonts w:ascii="Times New Roman" w:hAnsi="Times New Roman" w:cs="Times New Roman"/>
          <w:strike/>
          <w:sz w:val="24"/>
          <w:szCs w:val="24"/>
        </w:rPr>
        <w:t xml:space="preserve">MS. </w:t>
      </w:r>
    </w:p>
    <w:p w:rsidR="005E5A5F" w:rsidRPr="00DD401C" w:rsidRDefault="005E5A5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10 Instalações </w:t>
      </w:r>
    </w:p>
    <w:p w:rsidR="005E5A5F" w:rsidRPr="00DD401C" w:rsidRDefault="005E5A5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11</w:t>
      </w:r>
      <w:r w:rsidR="005760BF" w:rsidRPr="00DD401C">
        <w:rPr>
          <w:rFonts w:ascii="Times New Roman" w:hAnsi="Times New Roman" w:cs="Times New Roman"/>
          <w:strike/>
          <w:sz w:val="24"/>
          <w:szCs w:val="24"/>
        </w:rPr>
        <w:t xml:space="preserve"> Análise dos dados </w:t>
      </w:r>
    </w:p>
    <w:p w:rsidR="005E5A5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11.1 Validaç</w:t>
      </w:r>
      <w:r w:rsidR="005E5A5F" w:rsidRPr="00DD401C">
        <w:rPr>
          <w:rFonts w:ascii="Times New Roman" w:hAnsi="Times New Roman" w:cs="Times New Roman"/>
          <w:strike/>
          <w:sz w:val="24"/>
          <w:szCs w:val="24"/>
        </w:rPr>
        <w:t xml:space="preserve">ão do procedimento analítico </w:t>
      </w:r>
    </w:p>
    <w:p w:rsidR="005760BF" w:rsidRPr="00DD401C" w:rsidRDefault="005760BF" w:rsidP="005E5A5F">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11.2 Tratamento estatístico</w:t>
      </w:r>
    </w:p>
    <w:p w:rsidR="00553BF0"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12 Apêndices </w:t>
      </w:r>
    </w:p>
    <w:p w:rsidR="00553BF0"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12.1 Amostras de retenção </w:t>
      </w:r>
    </w:p>
    <w:p w:rsidR="00553BF0"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12.2 Inventário dos medicamentos utilizados no estudo </w:t>
      </w:r>
    </w:p>
    <w:p w:rsidR="00553BF0"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12.3 Modelo de termo de consentimento livre e esclarecido </w:t>
      </w:r>
    </w:p>
    <w:p w:rsidR="00553BF0"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12.4 Formulário de Registro de Eventos Adversos. </w:t>
      </w:r>
    </w:p>
    <w:p w:rsidR="00553BF0"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12.5 Lista de randomização </w:t>
      </w:r>
    </w:p>
    <w:p w:rsidR="00553BF0" w:rsidRPr="00DD401C" w:rsidRDefault="005760BF"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lastRenderedPageBreak/>
        <w:t>13 Os</w:t>
      </w:r>
      <w:proofErr w:type="gramEnd"/>
      <w:r w:rsidRPr="00DD401C">
        <w:rPr>
          <w:rFonts w:ascii="Times New Roman" w:hAnsi="Times New Roman" w:cs="Times New Roman"/>
          <w:strike/>
          <w:sz w:val="24"/>
          <w:szCs w:val="24"/>
        </w:rPr>
        <w:t xml:space="preserve"> documentos a serem submetidos à ANVS, juntamente com o relatório técnico do estudo de bioequivalência são: </w:t>
      </w:r>
    </w:p>
    <w:p w:rsidR="00553BF0"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13.1 Dados dos estudos de validação </w:t>
      </w:r>
    </w:p>
    <w:p w:rsidR="00553BF0"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13.2 Curvas de calibração e respectivas equações </w:t>
      </w:r>
    </w:p>
    <w:p w:rsidR="00553BF0"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13.3 Validação das corridas analíticas </w:t>
      </w:r>
    </w:p>
    <w:p w:rsidR="00553BF0"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13.4 Série completa dos </w:t>
      </w:r>
      <w:proofErr w:type="spellStart"/>
      <w:r w:rsidRPr="00DD401C">
        <w:rPr>
          <w:rFonts w:ascii="Times New Roman" w:hAnsi="Times New Roman" w:cs="Times New Roman"/>
          <w:strike/>
          <w:sz w:val="24"/>
          <w:szCs w:val="24"/>
        </w:rPr>
        <w:t>cromatogramas</w:t>
      </w:r>
      <w:proofErr w:type="spellEnd"/>
      <w:r w:rsidRPr="00DD401C">
        <w:rPr>
          <w:rFonts w:ascii="Times New Roman" w:hAnsi="Times New Roman" w:cs="Times New Roman"/>
          <w:strike/>
          <w:sz w:val="24"/>
          <w:szCs w:val="24"/>
        </w:rPr>
        <w:t xml:space="preserve"> de 20% dos voluntários, com curvas de calibração e controles de qualidade </w:t>
      </w:r>
    </w:p>
    <w:p w:rsidR="00553BF0"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13.5 </w:t>
      </w:r>
      <w:proofErr w:type="gramStart"/>
      <w:r w:rsidRPr="00DD401C">
        <w:rPr>
          <w:rFonts w:ascii="Times New Roman" w:hAnsi="Times New Roman" w:cs="Times New Roman"/>
          <w:strike/>
          <w:sz w:val="24"/>
          <w:szCs w:val="24"/>
        </w:rPr>
        <w:t>Todos os POP</w:t>
      </w:r>
      <w:proofErr w:type="gramEnd"/>
      <w:r w:rsidRPr="00DD401C">
        <w:rPr>
          <w:rFonts w:ascii="Times New Roman" w:hAnsi="Times New Roman" w:cs="Times New Roman"/>
          <w:strike/>
          <w:sz w:val="24"/>
          <w:szCs w:val="24"/>
        </w:rPr>
        <w:t xml:space="preserve">, dados originais, cálculos de concentração e reanálise de amostras. </w:t>
      </w:r>
    </w:p>
    <w:p w:rsidR="00553BF0" w:rsidRPr="00DD401C" w:rsidRDefault="005760BF"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14 Toda</w:t>
      </w:r>
      <w:proofErr w:type="gramEnd"/>
      <w:r w:rsidRPr="00DD401C">
        <w:rPr>
          <w:rFonts w:ascii="Times New Roman" w:hAnsi="Times New Roman" w:cs="Times New Roman"/>
          <w:strike/>
          <w:sz w:val="24"/>
          <w:szCs w:val="24"/>
        </w:rPr>
        <w:t xml:space="preserve"> documentação apresentada, referente a fase analítica deve ser assinada pelo responsável. </w:t>
      </w:r>
    </w:p>
    <w:p w:rsidR="00553BF0" w:rsidRPr="007124A8" w:rsidRDefault="005760BF" w:rsidP="00B1170A">
      <w:pPr>
        <w:spacing w:before="300" w:after="300" w:line="240" w:lineRule="auto"/>
        <w:jc w:val="center"/>
        <w:rPr>
          <w:rFonts w:ascii="Times New Roman" w:hAnsi="Times New Roman" w:cs="Times New Roman"/>
          <w:b/>
          <w:strike/>
          <w:sz w:val="24"/>
          <w:szCs w:val="24"/>
        </w:rPr>
      </w:pPr>
      <w:r w:rsidRPr="007124A8">
        <w:rPr>
          <w:rFonts w:ascii="Times New Roman" w:hAnsi="Times New Roman" w:cs="Times New Roman"/>
          <w:b/>
          <w:strike/>
          <w:sz w:val="24"/>
          <w:szCs w:val="24"/>
        </w:rPr>
        <w:t>ANEXO III</w:t>
      </w:r>
    </w:p>
    <w:p w:rsidR="00553BF0" w:rsidRPr="007124A8" w:rsidRDefault="005760BF" w:rsidP="00B1170A">
      <w:pPr>
        <w:spacing w:before="300" w:after="300" w:line="240" w:lineRule="auto"/>
        <w:jc w:val="center"/>
        <w:rPr>
          <w:rFonts w:ascii="Times New Roman" w:hAnsi="Times New Roman" w:cs="Times New Roman"/>
          <w:b/>
          <w:strike/>
          <w:sz w:val="24"/>
          <w:szCs w:val="24"/>
        </w:rPr>
      </w:pPr>
      <w:r w:rsidRPr="007124A8">
        <w:rPr>
          <w:rFonts w:ascii="Times New Roman" w:hAnsi="Times New Roman" w:cs="Times New Roman"/>
          <w:b/>
          <w:strike/>
          <w:sz w:val="24"/>
          <w:szCs w:val="24"/>
        </w:rPr>
        <w:t>GUIA PARA VALIDAÇÃO DE MÉTODOS ANALÍTICOS</w:t>
      </w:r>
    </w:p>
    <w:p w:rsidR="00553BF0"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1 Considera</w:t>
      </w:r>
      <w:r w:rsidR="00553BF0" w:rsidRPr="00DD401C">
        <w:rPr>
          <w:rFonts w:ascii="Times New Roman" w:hAnsi="Times New Roman" w:cs="Times New Roman"/>
          <w:strike/>
          <w:sz w:val="24"/>
          <w:szCs w:val="24"/>
        </w:rPr>
        <w:t>ç</w:t>
      </w:r>
      <w:r w:rsidRPr="00DD401C">
        <w:rPr>
          <w:rFonts w:ascii="Times New Roman" w:hAnsi="Times New Roman" w:cs="Times New Roman"/>
          <w:strike/>
          <w:sz w:val="24"/>
          <w:szCs w:val="24"/>
        </w:rPr>
        <w:t xml:space="preserve">ões gerais </w:t>
      </w:r>
    </w:p>
    <w:p w:rsidR="00553BF0"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a) A validação deve garantir, através de estudos expe</w:t>
      </w:r>
      <w:r w:rsidR="00553BF0" w:rsidRPr="00DD401C">
        <w:rPr>
          <w:rFonts w:ascii="Times New Roman" w:hAnsi="Times New Roman" w:cs="Times New Roman"/>
          <w:strike/>
          <w:sz w:val="24"/>
          <w:szCs w:val="24"/>
        </w:rPr>
        <w:t>rimen</w:t>
      </w:r>
      <w:r w:rsidRPr="00DD401C">
        <w:rPr>
          <w:rFonts w:ascii="Times New Roman" w:hAnsi="Times New Roman" w:cs="Times New Roman"/>
          <w:strike/>
          <w:sz w:val="24"/>
          <w:szCs w:val="24"/>
        </w:rPr>
        <w:t xml:space="preserve">tais, que o método atenda às exigências das aplicações analíticas, assegurando a </w:t>
      </w:r>
      <w:r w:rsidR="00553BF0" w:rsidRPr="00DD401C">
        <w:rPr>
          <w:rFonts w:ascii="Times New Roman" w:hAnsi="Times New Roman" w:cs="Times New Roman"/>
          <w:strike/>
          <w:sz w:val="24"/>
          <w:szCs w:val="24"/>
        </w:rPr>
        <w:t>confiabilidade dos resultados. P</w:t>
      </w:r>
      <w:r w:rsidRPr="00DD401C">
        <w:rPr>
          <w:rFonts w:ascii="Times New Roman" w:hAnsi="Times New Roman" w:cs="Times New Roman"/>
          <w:strike/>
          <w:sz w:val="24"/>
          <w:szCs w:val="24"/>
        </w:rPr>
        <w:t xml:space="preserve">ara tanto, deve apresentar precisão, exatidão, linearidade, sensibilidade e especificidade adequados à análise. Desse modo, é importante ressaltar que todos os equipamentos e materiais devem apresentar-se devidamente calibrados e os analistas dever ser qualificados e adequadamente treinados. </w:t>
      </w:r>
    </w:p>
    <w:p w:rsidR="00553BF0" w:rsidRPr="00DD401C" w:rsidRDefault="005760BF"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b) Deve-se</w:t>
      </w:r>
      <w:proofErr w:type="gramEnd"/>
      <w:r w:rsidRPr="00DD401C">
        <w:rPr>
          <w:rFonts w:ascii="Times New Roman" w:hAnsi="Times New Roman" w:cs="Times New Roman"/>
          <w:strike/>
          <w:sz w:val="24"/>
          <w:szCs w:val="24"/>
        </w:rPr>
        <w:t xml:space="preserve"> utilizar padrões </w:t>
      </w:r>
      <w:proofErr w:type="spellStart"/>
      <w:r w:rsidRPr="00DD401C">
        <w:rPr>
          <w:rFonts w:ascii="Times New Roman" w:hAnsi="Times New Roman" w:cs="Times New Roman"/>
          <w:strike/>
          <w:sz w:val="24"/>
          <w:szCs w:val="24"/>
        </w:rPr>
        <w:t>farmacopéicos</w:t>
      </w:r>
      <w:proofErr w:type="spellEnd"/>
      <w:r w:rsidRPr="00DD401C">
        <w:rPr>
          <w:rFonts w:ascii="Times New Roman" w:hAnsi="Times New Roman" w:cs="Times New Roman"/>
          <w:strike/>
          <w:sz w:val="24"/>
          <w:szCs w:val="24"/>
        </w:rPr>
        <w:t>. Serão admitidos estudos utilizando padrões secundários desde q</w:t>
      </w:r>
      <w:r w:rsidR="00553BF0" w:rsidRPr="00DD401C">
        <w:rPr>
          <w:rFonts w:ascii="Times New Roman" w:hAnsi="Times New Roman" w:cs="Times New Roman"/>
          <w:strike/>
          <w:sz w:val="24"/>
          <w:szCs w:val="24"/>
        </w:rPr>
        <w:t>ue seja comprovada sua certifica</w:t>
      </w:r>
      <w:r w:rsidRPr="00DD401C">
        <w:rPr>
          <w:rFonts w:ascii="Times New Roman" w:hAnsi="Times New Roman" w:cs="Times New Roman"/>
          <w:strike/>
          <w:sz w:val="24"/>
          <w:szCs w:val="24"/>
        </w:rPr>
        <w:t xml:space="preserve">ção. </w:t>
      </w:r>
    </w:p>
    <w:p w:rsidR="00553BF0" w:rsidRPr="00DD401C" w:rsidRDefault="005760BF"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c) Para</w:t>
      </w:r>
      <w:proofErr w:type="gramEnd"/>
      <w:r w:rsidRPr="00DD401C">
        <w:rPr>
          <w:rFonts w:ascii="Times New Roman" w:hAnsi="Times New Roman" w:cs="Times New Roman"/>
          <w:strike/>
          <w:sz w:val="24"/>
          <w:szCs w:val="24"/>
        </w:rPr>
        <w:t xml:space="preserve"> os estudos de biodisponib</w:t>
      </w:r>
      <w:r w:rsidR="00553BF0" w:rsidRPr="00DD401C">
        <w:rPr>
          <w:rFonts w:ascii="Times New Roman" w:hAnsi="Times New Roman" w:cs="Times New Roman"/>
          <w:strike/>
          <w:sz w:val="24"/>
          <w:szCs w:val="24"/>
        </w:rPr>
        <w:t>ili</w:t>
      </w:r>
      <w:r w:rsidRPr="00DD401C">
        <w:rPr>
          <w:rFonts w:ascii="Times New Roman" w:hAnsi="Times New Roman" w:cs="Times New Roman"/>
          <w:strike/>
          <w:sz w:val="24"/>
          <w:szCs w:val="24"/>
        </w:rPr>
        <w:t xml:space="preserve">dade e bioequivalência deve-se utilizar padrão interno, sempre que métodos cromatográficos forem utilizados. Deve-se justificar a impossibilidade de sua utilização. </w:t>
      </w:r>
    </w:p>
    <w:p w:rsidR="00553BF0" w:rsidRPr="00DD401C" w:rsidRDefault="00A0529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1</w:t>
      </w:r>
      <w:r w:rsidR="005760BF" w:rsidRPr="00DD401C">
        <w:rPr>
          <w:rFonts w:ascii="Times New Roman" w:hAnsi="Times New Roman" w:cs="Times New Roman"/>
          <w:strike/>
          <w:sz w:val="24"/>
          <w:szCs w:val="24"/>
        </w:rPr>
        <w:t xml:space="preserve">.1 Precisão </w:t>
      </w:r>
    </w:p>
    <w:p w:rsidR="00A0529F"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 A </w:t>
      </w:r>
      <w:proofErr w:type="spellStart"/>
      <w:r w:rsidRPr="00DD401C">
        <w:rPr>
          <w:rFonts w:ascii="Times New Roman" w:hAnsi="Times New Roman" w:cs="Times New Roman"/>
          <w:strike/>
          <w:sz w:val="24"/>
          <w:szCs w:val="24"/>
        </w:rPr>
        <w:t>repetibilidade</w:t>
      </w:r>
      <w:proofErr w:type="spellEnd"/>
      <w:r w:rsidRPr="00DD401C">
        <w:rPr>
          <w:rFonts w:ascii="Times New Roman" w:hAnsi="Times New Roman" w:cs="Times New Roman"/>
          <w:strike/>
          <w:sz w:val="24"/>
          <w:szCs w:val="24"/>
        </w:rPr>
        <w:t xml:space="preserve"> do método é verificada através de, no mínimo, 9 (nove) determinações contemplando o limite de variação </w:t>
      </w:r>
      <w:proofErr w:type="gramStart"/>
      <w:r w:rsidRPr="00DD401C">
        <w:rPr>
          <w:rFonts w:ascii="Times New Roman" w:hAnsi="Times New Roman" w:cs="Times New Roman"/>
          <w:strike/>
          <w:sz w:val="24"/>
          <w:szCs w:val="24"/>
        </w:rPr>
        <w:t>do procedimento</w:t>
      </w:r>
      <w:proofErr w:type="gramEnd"/>
      <w:r w:rsidRPr="00DD401C">
        <w:rPr>
          <w:rFonts w:ascii="Times New Roman" w:hAnsi="Times New Roman" w:cs="Times New Roman"/>
          <w:strike/>
          <w:sz w:val="24"/>
          <w:szCs w:val="24"/>
        </w:rPr>
        <w:t xml:space="preserve"> ou seja, 3 (três) concentrações, baixa, média e alta</w:t>
      </w:r>
      <w:r w:rsidR="00A0529F" w:rsidRPr="00DD401C">
        <w:rPr>
          <w:rFonts w:ascii="Times New Roman" w:hAnsi="Times New Roman" w:cs="Times New Roman"/>
          <w:strike/>
          <w:sz w:val="24"/>
          <w:szCs w:val="24"/>
        </w:rPr>
        <w:t>,</w:t>
      </w:r>
      <w:r w:rsidRPr="00DD401C">
        <w:rPr>
          <w:rFonts w:ascii="Times New Roman" w:hAnsi="Times New Roman" w:cs="Times New Roman"/>
          <w:strike/>
          <w:sz w:val="24"/>
          <w:szCs w:val="24"/>
        </w:rPr>
        <w:t xml:space="preserve"> com 3 (três) réplicas cada ou por 6 (seis) determinações considerando-se a concentração média correspondente a 100% do esperado. </w:t>
      </w:r>
    </w:p>
    <w:p w:rsidR="00A0529F"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lastRenderedPageBreak/>
        <w:t xml:space="preserve">b) A precisão deve ser determinada em um mesmo dia (precisão </w:t>
      </w:r>
      <w:proofErr w:type="spellStart"/>
      <w:r w:rsidRPr="00DD401C">
        <w:rPr>
          <w:rFonts w:ascii="Times New Roman" w:hAnsi="Times New Roman" w:cs="Times New Roman"/>
          <w:strike/>
          <w:sz w:val="24"/>
          <w:szCs w:val="24"/>
        </w:rPr>
        <w:t>intra-dia</w:t>
      </w:r>
      <w:proofErr w:type="spellEnd"/>
      <w:r w:rsidRPr="00DD401C">
        <w:rPr>
          <w:rFonts w:ascii="Times New Roman" w:hAnsi="Times New Roman" w:cs="Times New Roman"/>
          <w:strike/>
          <w:sz w:val="24"/>
          <w:szCs w:val="24"/>
        </w:rPr>
        <w:t xml:space="preserve">) e em dias </w:t>
      </w:r>
      <w:proofErr w:type="gramStart"/>
      <w:r w:rsidRPr="00DD401C">
        <w:rPr>
          <w:rFonts w:ascii="Times New Roman" w:hAnsi="Times New Roman" w:cs="Times New Roman"/>
          <w:strike/>
          <w:sz w:val="24"/>
          <w:szCs w:val="24"/>
        </w:rPr>
        <w:t>diferentes(</w:t>
      </w:r>
      <w:proofErr w:type="gramEnd"/>
      <w:r w:rsidRPr="00DD401C">
        <w:rPr>
          <w:rFonts w:ascii="Times New Roman" w:hAnsi="Times New Roman" w:cs="Times New Roman"/>
          <w:strike/>
          <w:sz w:val="24"/>
          <w:szCs w:val="24"/>
        </w:rPr>
        <w:t xml:space="preserve">precisão </w:t>
      </w:r>
      <w:proofErr w:type="spellStart"/>
      <w:r w:rsidRPr="00DD401C">
        <w:rPr>
          <w:rFonts w:ascii="Times New Roman" w:hAnsi="Times New Roman" w:cs="Times New Roman"/>
          <w:strike/>
          <w:sz w:val="24"/>
          <w:szCs w:val="24"/>
        </w:rPr>
        <w:t>inter-dias</w:t>
      </w:r>
      <w:proofErr w:type="spellEnd"/>
      <w:r w:rsidRPr="00DD401C">
        <w:rPr>
          <w:rFonts w:ascii="Times New Roman" w:hAnsi="Times New Roman" w:cs="Times New Roman"/>
          <w:strike/>
          <w:sz w:val="24"/>
          <w:szCs w:val="24"/>
        </w:rPr>
        <w:t xml:space="preserve">). </w:t>
      </w:r>
    </w:p>
    <w:p w:rsidR="005760BF" w:rsidRPr="00DD401C" w:rsidRDefault="005760BF"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c) Pode</w:t>
      </w:r>
      <w:proofErr w:type="gramEnd"/>
      <w:r w:rsidRPr="00DD401C">
        <w:rPr>
          <w:rFonts w:ascii="Times New Roman" w:hAnsi="Times New Roman" w:cs="Times New Roman"/>
          <w:strike/>
          <w:sz w:val="24"/>
          <w:szCs w:val="24"/>
        </w:rPr>
        <w:t xml:space="preserve"> ser expressa como desvio padrão relativo ou coeficiente de variação (CV%), não se admitindo valores superiores a 15%.</w:t>
      </w:r>
    </w:p>
    <w:p w:rsidR="005760BF" w:rsidRPr="00DD401C" w:rsidRDefault="00744B6A" w:rsidP="00B1170A">
      <w:pPr>
        <w:spacing w:before="300" w:after="300" w:line="240" w:lineRule="auto"/>
        <w:jc w:val="center"/>
        <w:rPr>
          <w:rFonts w:ascii="Times New Roman" w:hAnsi="Times New Roman" w:cs="Times New Roman"/>
          <w:b/>
          <w:strike/>
          <w:color w:val="0000FF"/>
          <w:sz w:val="24"/>
          <w:szCs w:val="24"/>
        </w:rPr>
      </w:pPr>
      <w:r w:rsidRPr="00DD401C">
        <w:rPr>
          <w:rFonts w:ascii="Times New Roman" w:hAnsi="Times New Roman" w:cs="Times New Roman"/>
          <w:strike/>
          <w:noProof/>
          <w:sz w:val="24"/>
          <w:szCs w:val="24"/>
          <w:lang w:eastAsia="pt-BR"/>
        </w:rPr>
        <mc:AlternateContent>
          <mc:Choice Requires="wps">
            <w:drawing>
              <wp:anchor distT="0" distB="0" distL="114300" distR="114300" simplePos="0" relativeHeight="251654144" behindDoc="0" locked="0" layoutInCell="1" allowOverlap="1">
                <wp:simplePos x="0" y="0"/>
                <wp:positionH relativeFrom="column">
                  <wp:posOffset>1275359</wp:posOffset>
                </wp:positionH>
                <wp:positionV relativeFrom="paragraph">
                  <wp:posOffset>98044</wp:posOffset>
                </wp:positionV>
                <wp:extent cx="2823668" cy="270612"/>
                <wp:effectExtent l="0" t="0" r="15240" b="34290"/>
                <wp:wrapNone/>
                <wp:docPr id="9" name="Conector reto 9"/>
                <wp:cNvGraphicFramePr/>
                <a:graphic xmlns:a="http://schemas.openxmlformats.org/drawingml/2006/main">
                  <a:graphicData uri="http://schemas.microsoft.com/office/word/2010/wordprocessingShape">
                    <wps:wsp>
                      <wps:cNvCnPr/>
                      <wps:spPr>
                        <a:xfrm flipV="1">
                          <a:off x="0" y="0"/>
                          <a:ext cx="2823668" cy="2706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08B8FF" id="Conector reto 9" o:spid="_x0000_s1026" style="position:absolute;flip:y;z-index:251654144;visibility:visible;mso-wrap-style:square;mso-wrap-distance-left:9pt;mso-wrap-distance-top:0;mso-wrap-distance-right:9pt;mso-wrap-distance-bottom:0;mso-position-horizontal:absolute;mso-position-horizontal-relative:text;mso-position-vertical:absolute;mso-position-vertical-relative:text" from="100.4pt,7.7pt" to="322.7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" strokecolor="black [3040]"/>
            </w:pict>
          </mc:Fallback>
        </mc:AlternateContent>
      </w:r>
      <w:r w:rsidRPr="00DD401C">
        <w:rPr>
          <w:rFonts w:ascii="Times New Roman" w:hAnsi="Times New Roman" w:cs="Times New Roman"/>
          <w:strike/>
          <w:noProof/>
          <w:sz w:val="24"/>
          <w:szCs w:val="24"/>
          <w:lang w:eastAsia="pt-BR"/>
        </w:rPr>
        <mc:AlternateContent>
          <mc:Choice Requires="wps">
            <w:drawing>
              <wp:anchor distT="0" distB="0" distL="114300" distR="114300" simplePos="0" relativeHeight="251652096" behindDoc="0" locked="0" layoutInCell="1" allowOverlap="1">
                <wp:simplePos x="0" y="0"/>
                <wp:positionH relativeFrom="column">
                  <wp:posOffset>1216837</wp:posOffset>
                </wp:positionH>
                <wp:positionV relativeFrom="paragraph">
                  <wp:posOffset>156566</wp:posOffset>
                </wp:positionV>
                <wp:extent cx="2823667" cy="212140"/>
                <wp:effectExtent l="0" t="0" r="15240" b="35560"/>
                <wp:wrapNone/>
                <wp:docPr id="8" name="Conector reto 8"/>
                <wp:cNvGraphicFramePr/>
                <a:graphic xmlns:a="http://schemas.openxmlformats.org/drawingml/2006/main">
                  <a:graphicData uri="http://schemas.microsoft.com/office/word/2010/wordprocessingShape">
                    <wps:wsp>
                      <wps:cNvCnPr/>
                      <wps:spPr>
                        <a:xfrm>
                          <a:off x="0" y="0"/>
                          <a:ext cx="2823667" cy="212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4597B7" id="Conector reto 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95.8pt,12.35pt" to="318.1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" strokecolor="black [3040]"/>
            </w:pict>
          </mc:Fallback>
        </mc:AlternateContent>
      </w:r>
      <w:r w:rsidR="005760BF" w:rsidRPr="00DD401C">
        <w:rPr>
          <w:rFonts w:ascii="Times New Roman" w:hAnsi="Times New Roman" w:cs="Times New Roman"/>
          <w:strike/>
          <w:noProof/>
          <w:sz w:val="24"/>
          <w:szCs w:val="24"/>
          <w:lang w:eastAsia="pt-BR"/>
        </w:rPr>
        <w:drawing>
          <wp:inline distT="0" distB="0" distL="0" distR="0" wp14:anchorId="6F191154" wp14:editId="2FBABA81">
            <wp:extent cx="2970001" cy="540000"/>
            <wp:effectExtent l="0" t="0" r="190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8943" t="68446" r="64227" b="22878"/>
                    <a:stretch/>
                  </pic:blipFill>
                  <pic:spPr bwMode="auto">
                    <a:xfrm>
                      <a:off x="0" y="0"/>
                      <a:ext cx="2970001" cy="540000"/>
                    </a:xfrm>
                    <a:prstGeom prst="rect">
                      <a:avLst/>
                    </a:prstGeom>
                    <a:ln>
                      <a:noFill/>
                    </a:ln>
                    <a:extLst>
                      <a:ext uri="{53640926-AAD7-44D8-BBD7-CCE9431645EC}">
                        <a14:shadowObscured xmlns:a14="http://schemas.microsoft.com/office/drawing/2010/main"/>
                      </a:ext>
                    </a:extLst>
                  </pic:spPr>
                </pic:pic>
              </a:graphicData>
            </a:graphic>
          </wp:inline>
        </w:drawing>
      </w:r>
    </w:p>
    <w:p w:rsidR="00A0529F"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1.2 Exatidão </w:t>
      </w:r>
    </w:p>
    <w:p w:rsidR="00F6454D"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a) A exatidão do método deve ser determinada após o estabelecimento da linearidade, limite de variação e da especificidade do mesmo, sendo ve</w:t>
      </w:r>
      <w:r w:rsidR="00F6454D" w:rsidRPr="00DD401C">
        <w:rPr>
          <w:rFonts w:ascii="Times New Roman" w:hAnsi="Times New Roman" w:cs="Times New Roman"/>
          <w:strike/>
          <w:sz w:val="24"/>
          <w:szCs w:val="24"/>
        </w:rPr>
        <w:t>ri</w:t>
      </w:r>
      <w:r w:rsidRPr="00DD401C">
        <w:rPr>
          <w:rFonts w:ascii="Times New Roman" w:hAnsi="Times New Roman" w:cs="Times New Roman"/>
          <w:strike/>
          <w:sz w:val="24"/>
          <w:szCs w:val="24"/>
        </w:rPr>
        <w:t xml:space="preserve">ficada através de, no mínimo, 9 (nove), determinações contemplando o limite de variação </w:t>
      </w:r>
      <w:proofErr w:type="gramStart"/>
      <w:r w:rsidRPr="00DD401C">
        <w:rPr>
          <w:rFonts w:ascii="Times New Roman" w:hAnsi="Times New Roman" w:cs="Times New Roman"/>
          <w:strike/>
          <w:sz w:val="24"/>
          <w:szCs w:val="24"/>
        </w:rPr>
        <w:t>do procedimento</w:t>
      </w:r>
      <w:proofErr w:type="gramEnd"/>
      <w:r w:rsidRPr="00DD401C">
        <w:rPr>
          <w:rFonts w:ascii="Times New Roman" w:hAnsi="Times New Roman" w:cs="Times New Roman"/>
          <w:strike/>
          <w:sz w:val="24"/>
          <w:szCs w:val="24"/>
        </w:rPr>
        <w:t xml:space="preserve"> ou seja, 3 (três) concentrações, baixa, média e</w:t>
      </w:r>
      <w:r w:rsidR="00F6454D" w:rsidRPr="00DD401C">
        <w:rPr>
          <w:rFonts w:ascii="Times New Roman" w:hAnsi="Times New Roman" w:cs="Times New Roman"/>
          <w:strike/>
          <w:sz w:val="24"/>
          <w:szCs w:val="24"/>
        </w:rPr>
        <w:t xml:space="preserve"> </w:t>
      </w:r>
      <w:r w:rsidRPr="00DD401C">
        <w:rPr>
          <w:rFonts w:ascii="Times New Roman" w:hAnsi="Times New Roman" w:cs="Times New Roman"/>
          <w:strike/>
          <w:sz w:val="24"/>
          <w:szCs w:val="24"/>
        </w:rPr>
        <w:t xml:space="preserve">alta, com 3 (três) réplicas cada. Os ensaios devem ser realizados um mesmo dia (exatidão </w:t>
      </w:r>
      <w:proofErr w:type="spellStart"/>
      <w:r w:rsidRPr="00DD401C">
        <w:rPr>
          <w:rFonts w:ascii="Times New Roman" w:hAnsi="Times New Roman" w:cs="Times New Roman"/>
          <w:strike/>
          <w:sz w:val="24"/>
          <w:szCs w:val="24"/>
        </w:rPr>
        <w:t>intra</w:t>
      </w:r>
      <w:r w:rsidR="00F6454D" w:rsidRPr="00DD401C">
        <w:rPr>
          <w:rFonts w:ascii="Times New Roman" w:hAnsi="Times New Roman" w:cs="Times New Roman"/>
          <w:strike/>
          <w:sz w:val="24"/>
          <w:szCs w:val="24"/>
        </w:rPr>
        <w:t>-</w:t>
      </w:r>
      <w:r w:rsidRPr="00DD401C">
        <w:rPr>
          <w:rFonts w:ascii="Times New Roman" w:hAnsi="Times New Roman" w:cs="Times New Roman"/>
          <w:strike/>
          <w:sz w:val="24"/>
          <w:szCs w:val="24"/>
        </w:rPr>
        <w:t>dia</w:t>
      </w:r>
      <w:proofErr w:type="spellEnd"/>
      <w:r w:rsidRPr="00DD401C">
        <w:rPr>
          <w:rFonts w:ascii="Times New Roman" w:hAnsi="Times New Roman" w:cs="Times New Roman"/>
          <w:strike/>
          <w:sz w:val="24"/>
          <w:szCs w:val="24"/>
        </w:rPr>
        <w:t xml:space="preserve">) e em dias diferentes (exatidão </w:t>
      </w:r>
      <w:proofErr w:type="spellStart"/>
      <w:r w:rsidRPr="00DD401C">
        <w:rPr>
          <w:rFonts w:ascii="Times New Roman" w:hAnsi="Times New Roman" w:cs="Times New Roman"/>
          <w:strike/>
          <w:sz w:val="24"/>
          <w:szCs w:val="24"/>
        </w:rPr>
        <w:t>inter-dias</w:t>
      </w:r>
      <w:proofErr w:type="spellEnd"/>
      <w:r w:rsidRPr="00DD401C">
        <w:rPr>
          <w:rFonts w:ascii="Times New Roman" w:hAnsi="Times New Roman" w:cs="Times New Roman"/>
          <w:strike/>
          <w:sz w:val="24"/>
          <w:szCs w:val="24"/>
        </w:rPr>
        <w:t xml:space="preserve">). </w:t>
      </w:r>
    </w:p>
    <w:p w:rsidR="005760BF"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b) A exatidão é expressa pela relação entre a </w:t>
      </w:r>
      <w:r w:rsidR="00F6454D" w:rsidRPr="00DD401C">
        <w:rPr>
          <w:rFonts w:ascii="Times New Roman" w:hAnsi="Times New Roman" w:cs="Times New Roman"/>
          <w:strike/>
          <w:sz w:val="24"/>
          <w:szCs w:val="24"/>
        </w:rPr>
        <w:t>concentração média determinada e</w:t>
      </w:r>
      <w:r w:rsidRPr="00DD401C">
        <w:rPr>
          <w:rFonts w:ascii="Times New Roman" w:hAnsi="Times New Roman" w:cs="Times New Roman"/>
          <w:strike/>
          <w:sz w:val="24"/>
          <w:szCs w:val="24"/>
        </w:rPr>
        <w:t>xpe</w:t>
      </w:r>
      <w:r w:rsidR="00F6454D" w:rsidRPr="00DD401C">
        <w:rPr>
          <w:rFonts w:ascii="Times New Roman" w:hAnsi="Times New Roman" w:cs="Times New Roman"/>
          <w:strike/>
          <w:sz w:val="24"/>
          <w:szCs w:val="24"/>
        </w:rPr>
        <w:t>r</w:t>
      </w:r>
      <w:r w:rsidRPr="00DD401C">
        <w:rPr>
          <w:rFonts w:ascii="Times New Roman" w:hAnsi="Times New Roman" w:cs="Times New Roman"/>
          <w:strike/>
          <w:sz w:val="24"/>
          <w:szCs w:val="24"/>
        </w:rPr>
        <w:t>i</w:t>
      </w:r>
      <w:r w:rsidR="00F6454D" w:rsidRPr="00DD401C">
        <w:rPr>
          <w:rFonts w:ascii="Times New Roman" w:hAnsi="Times New Roman" w:cs="Times New Roman"/>
          <w:strike/>
          <w:sz w:val="24"/>
          <w:szCs w:val="24"/>
        </w:rPr>
        <w:t>mental</w:t>
      </w:r>
      <w:r w:rsidRPr="00DD401C">
        <w:rPr>
          <w:rFonts w:ascii="Times New Roman" w:hAnsi="Times New Roman" w:cs="Times New Roman"/>
          <w:strike/>
          <w:sz w:val="24"/>
          <w:szCs w:val="24"/>
        </w:rPr>
        <w:t>mente e a concentração teórica correspondente.</w:t>
      </w:r>
    </w:p>
    <w:p w:rsidR="005760BF" w:rsidRPr="00DD401C" w:rsidRDefault="00744B6A" w:rsidP="00B1170A">
      <w:pPr>
        <w:spacing w:before="300" w:after="300" w:line="240" w:lineRule="auto"/>
        <w:jc w:val="center"/>
        <w:rPr>
          <w:rFonts w:ascii="Times New Roman" w:hAnsi="Times New Roman" w:cs="Times New Roman"/>
          <w:b/>
          <w:strike/>
          <w:color w:val="0000FF"/>
          <w:sz w:val="24"/>
          <w:szCs w:val="24"/>
        </w:rPr>
      </w:pPr>
      <w:r w:rsidRPr="00DD401C">
        <w:rPr>
          <w:rFonts w:ascii="Times New Roman" w:hAnsi="Times New Roman" w:cs="Times New Roman"/>
          <w:strike/>
          <w:noProof/>
          <w:sz w:val="24"/>
          <w:szCs w:val="24"/>
          <w:lang w:eastAsia="pt-BR"/>
        </w:rPr>
        <mc:AlternateContent>
          <mc:Choice Requires="wps">
            <w:drawing>
              <wp:anchor distT="0" distB="0" distL="114300" distR="114300" simplePos="0" relativeHeight="251658240" behindDoc="0" locked="0" layoutInCell="1" allowOverlap="1">
                <wp:simplePos x="0" y="0"/>
                <wp:positionH relativeFrom="column">
                  <wp:posOffset>1085163</wp:posOffset>
                </wp:positionH>
                <wp:positionV relativeFrom="paragraph">
                  <wp:posOffset>154711</wp:posOffset>
                </wp:positionV>
                <wp:extent cx="3321101" cy="263094"/>
                <wp:effectExtent l="0" t="0" r="12700" b="22860"/>
                <wp:wrapNone/>
                <wp:docPr id="11" name="Conector reto 11"/>
                <wp:cNvGraphicFramePr/>
                <a:graphic xmlns:a="http://schemas.openxmlformats.org/drawingml/2006/main">
                  <a:graphicData uri="http://schemas.microsoft.com/office/word/2010/wordprocessingShape">
                    <wps:wsp>
                      <wps:cNvCnPr/>
                      <wps:spPr>
                        <a:xfrm flipV="1">
                          <a:off x="0" y="0"/>
                          <a:ext cx="3321101" cy="2630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BF161B" id="Conector reto 11" o:spid="_x0000_s1026"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from="85.45pt,12.2pt" to="346.9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" strokecolor="black [3040]"/>
            </w:pict>
          </mc:Fallback>
        </mc:AlternateContent>
      </w:r>
      <w:r w:rsidRPr="00DD401C">
        <w:rPr>
          <w:rFonts w:ascii="Times New Roman" w:hAnsi="Times New Roman" w:cs="Times New Roman"/>
          <w:strike/>
          <w:noProof/>
          <w:sz w:val="24"/>
          <w:szCs w:val="24"/>
          <w:lang w:eastAsia="pt-BR"/>
        </w:rPr>
        <mc:AlternateContent>
          <mc:Choice Requires="wps">
            <w:drawing>
              <wp:anchor distT="0" distB="0" distL="114300" distR="114300" simplePos="0" relativeHeight="251656192" behindDoc="0" locked="0" layoutInCell="1" allowOverlap="1">
                <wp:simplePos x="0" y="0"/>
                <wp:positionH relativeFrom="column">
                  <wp:posOffset>1033957</wp:posOffset>
                </wp:positionH>
                <wp:positionV relativeFrom="paragraph">
                  <wp:posOffset>88875</wp:posOffset>
                </wp:positionV>
                <wp:extent cx="3247949" cy="329184"/>
                <wp:effectExtent l="0" t="0" r="29210" b="33020"/>
                <wp:wrapNone/>
                <wp:docPr id="10" name="Conector reto 10"/>
                <wp:cNvGraphicFramePr/>
                <a:graphic xmlns:a="http://schemas.openxmlformats.org/drawingml/2006/main">
                  <a:graphicData uri="http://schemas.microsoft.com/office/word/2010/wordprocessingShape">
                    <wps:wsp>
                      <wps:cNvCnPr/>
                      <wps:spPr>
                        <a:xfrm>
                          <a:off x="0" y="0"/>
                          <a:ext cx="3247949" cy="3291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598D27" id="Conector reto 10"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81.4pt,7pt" to="337.1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" strokecolor="black [3040]"/>
            </w:pict>
          </mc:Fallback>
        </mc:AlternateContent>
      </w:r>
      <w:r w:rsidR="005760BF" w:rsidRPr="00DD401C">
        <w:rPr>
          <w:rFonts w:ascii="Times New Roman" w:hAnsi="Times New Roman" w:cs="Times New Roman"/>
          <w:strike/>
          <w:noProof/>
          <w:sz w:val="24"/>
          <w:szCs w:val="24"/>
          <w:lang w:eastAsia="pt-BR"/>
        </w:rPr>
        <w:drawing>
          <wp:inline distT="0" distB="0" distL="0" distR="0" wp14:anchorId="2991AB6D" wp14:editId="546A2FCA">
            <wp:extent cx="3335293" cy="5400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8943" t="68446" r="62601" b="23360"/>
                    <a:stretch/>
                  </pic:blipFill>
                  <pic:spPr bwMode="auto">
                    <a:xfrm>
                      <a:off x="0" y="0"/>
                      <a:ext cx="3335293" cy="540000"/>
                    </a:xfrm>
                    <a:prstGeom prst="rect">
                      <a:avLst/>
                    </a:prstGeom>
                    <a:ln>
                      <a:noFill/>
                    </a:ln>
                    <a:extLst>
                      <a:ext uri="{53640926-AAD7-44D8-BBD7-CCE9431645EC}">
                        <a14:shadowObscured xmlns:a14="http://schemas.microsoft.com/office/drawing/2010/main"/>
                      </a:ext>
                    </a:extLst>
                  </pic:spPr>
                </pic:pic>
              </a:graphicData>
            </a:graphic>
          </wp:inline>
        </w:drawing>
      </w:r>
    </w:p>
    <w:p w:rsidR="00F6454D"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1. Curv</w:t>
      </w:r>
      <w:r w:rsidR="00F6454D" w:rsidRPr="00DD401C">
        <w:rPr>
          <w:rFonts w:ascii="Times New Roman" w:hAnsi="Times New Roman" w:cs="Times New Roman"/>
          <w:strike/>
          <w:sz w:val="24"/>
          <w:szCs w:val="24"/>
        </w:rPr>
        <w:t>a</w:t>
      </w:r>
      <w:r w:rsidRPr="00DD401C">
        <w:rPr>
          <w:rFonts w:ascii="Times New Roman" w:hAnsi="Times New Roman" w:cs="Times New Roman"/>
          <w:strike/>
          <w:sz w:val="24"/>
          <w:szCs w:val="24"/>
        </w:rPr>
        <w:t xml:space="preserve"> de Calibração/Linearidade </w:t>
      </w:r>
    </w:p>
    <w:p w:rsidR="00F6454D" w:rsidRPr="00DD401C" w:rsidRDefault="005760BF"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a) Recomenda-se</w:t>
      </w:r>
      <w:proofErr w:type="gramEnd"/>
      <w:r w:rsidRPr="00DD401C">
        <w:rPr>
          <w:rFonts w:ascii="Times New Roman" w:hAnsi="Times New Roman" w:cs="Times New Roman"/>
          <w:strike/>
          <w:sz w:val="24"/>
          <w:szCs w:val="24"/>
        </w:rPr>
        <w:t xml:space="preserve"> que sua determinação seja realizada através da análise de amostras extraída da matriz apropriada, no mínimo, 5 (cinco) concentrações diferentes. Procedimentos alternativos devem ser justificados. </w:t>
      </w:r>
    </w:p>
    <w:p w:rsidR="00F6454D" w:rsidRPr="00DD401C" w:rsidRDefault="005760BF"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b) Quando</w:t>
      </w:r>
      <w:proofErr w:type="gramEnd"/>
      <w:r w:rsidRPr="00DD401C">
        <w:rPr>
          <w:rFonts w:ascii="Times New Roman" w:hAnsi="Times New Roman" w:cs="Times New Roman"/>
          <w:strike/>
          <w:sz w:val="24"/>
          <w:szCs w:val="24"/>
        </w:rPr>
        <w:t xml:space="preserve"> houver linearidade, os resultados devem ser analisados por métodos estatísticos apropriados como, por exemplo, o cálculo de re</w:t>
      </w:r>
      <w:r w:rsidR="00F6454D" w:rsidRPr="00DD401C">
        <w:rPr>
          <w:rFonts w:ascii="Times New Roman" w:hAnsi="Times New Roman" w:cs="Times New Roman"/>
          <w:strike/>
          <w:sz w:val="24"/>
          <w:szCs w:val="24"/>
        </w:rPr>
        <w:t xml:space="preserve">gressão linear pelo método dos mínimos </w:t>
      </w:r>
      <w:r w:rsidRPr="00DD401C">
        <w:rPr>
          <w:rFonts w:ascii="Times New Roman" w:hAnsi="Times New Roman" w:cs="Times New Roman"/>
          <w:strike/>
          <w:sz w:val="24"/>
          <w:szCs w:val="24"/>
        </w:rPr>
        <w:t xml:space="preserve">quadrados. Deve-se apresentar as curvas obtidas (experimental e a resultante do tratamento matemático), o coeficiente de correlação linear e o intercepto da reta. </w:t>
      </w:r>
    </w:p>
    <w:p w:rsidR="00F6454D" w:rsidRPr="00DD401C" w:rsidRDefault="00F6454D"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1.4 In</w:t>
      </w:r>
      <w:r w:rsidR="005760BF" w:rsidRPr="00DD401C">
        <w:rPr>
          <w:rFonts w:ascii="Times New Roman" w:hAnsi="Times New Roman" w:cs="Times New Roman"/>
          <w:strike/>
          <w:sz w:val="24"/>
          <w:szCs w:val="24"/>
        </w:rPr>
        <w:t xml:space="preserve">tervalos das curvas de calibração </w:t>
      </w:r>
    </w:p>
    <w:p w:rsidR="00F6454D"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a) O intervalo da curva de calibração deriva do estudo de linearidade do método e depende do objetivo de sua aplicação. As amostras analisadas dentro d</w:t>
      </w:r>
      <w:r w:rsidR="00F6454D" w:rsidRPr="00DD401C">
        <w:rPr>
          <w:rFonts w:ascii="Times New Roman" w:hAnsi="Times New Roman" w:cs="Times New Roman"/>
          <w:strike/>
          <w:sz w:val="24"/>
          <w:szCs w:val="24"/>
        </w:rPr>
        <w:t>o</w:t>
      </w:r>
      <w:r w:rsidRPr="00DD401C">
        <w:rPr>
          <w:rFonts w:ascii="Times New Roman" w:hAnsi="Times New Roman" w:cs="Times New Roman"/>
          <w:strike/>
          <w:sz w:val="24"/>
          <w:szCs w:val="24"/>
        </w:rPr>
        <w:t xml:space="preserve"> intervalo da curva de calibração devem apresentar linearidade, exatidão e precisão compatíveis. </w:t>
      </w:r>
    </w:p>
    <w:p w:rsidR="00F6454D"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b) Especificações 'mínimas para a curva de calibração: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lastRenderedPageBreak/>
        <w:t xml:space="preserve">b.1) Análise de fármacos e medicamentos: 80 - 120% da concentração teórica.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b.2) Uniformidade de conteúdo: 70 - 130% da concentração teórica.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b.3) Teste de dissolução: ± 20% além do intervalo especificado.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b.4) Determinação de impurezas: do nível de impureza esperado até 120</w:t>
      </w:r>
      <w:r w:rsidR="00B6617B" w:rsidRPr="00DD401C">
        <w:rPr>
          <w:rFonts w:ascii="Times New Roman" w:hAnsi="Times New Roman" w:cs="Times New Roman"/>
          <w:strike/>
          <w:sz w:val="24"/>
          <w:szCs w:val="24"/>
        </w:rPr>
        <w:t>% do limite máximo especificado</w:t>
      </w:r>
      <w:r w:rsidRPr="00DD401C">
        <w:rPr>
          <w:rFonts w:ascii="Times New Roman" w:hAnsi="Times New Roman" w:cs="Times New Roman"/>
          <w:strike/>
          <w:sz w:val="24"/>
          <w:szCs w:val="24"/>
        </w:rPr>
        <w:t xml:space="preserve">. Quando apresentarem importância toxicológica ou efeitos farmacológicos inesperados, os limites de quantificação e detecção devem ser adequados às quantidades de impurezas a serem controladas.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1.5 Especificidade/seletividade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a) Nos</w:t>
      </w:r>
      <w:proofErr w:type="gramEnd"/>
      <w:r w:rsidRPr="00DD401C">
        <w:rPr>
          <w:rFonts w:ascii="Times New Roman" w:hAnsi="Times New Roman" w:cs="Times New Roman"/>
          <w:strike/>
          <w:sz w:val="24"/>
          <w:szCs w:val="24"/>
        </w:rPr>
        <w:t xml:space="preserve"> estudos de especificidade de métodos </w:t>
      </w:r>
      <w:r w:rsidR="00B6617B" w:rsidRPr="00DD401C">
        <w:rPr>
          <w:rFonts w:ascii="Times New Roman" w:hAnsi="Times New Roman" w:cs="Times New Roman"/>
          <w:strike/>
          <w:sz w:val="24"/>
          <w:szCs w:val="24"/>
        </w:rPr>
        <w:t>para determinação do teor do fárm</w:t>
      </w:r>
      <w:r w:rsidRPr="00DD401C">
        <w:rPr>
          <w:rFonts w:ascii="Times New Roman" w:hAnsi="Times New Roman" w:cs="Times New Roman"/>
          <w:strike/>
          <w:sz w:val="24"/>
          <w:szCs w:val="24"/>
        </w:rPr>
        <w:t>aco, procede-se analisando-se solução padrão do mesmo, em presença de quantidades conhecidas de possíveis interferentes (impurezas/excipientes/produtos de degradação), demonstrando-se que os r</w:t>
      </w:r>
      <w:r w:rsidR="00B6617B" w:rsidRPr="00DD401C">
        <w:rPr>
          <w:rFonts w:ascii="Times New Roman" w:hAnsi="Times New Roman" w:cs="Times New Roman"/>
          <w:strike/>
          <w:sz w:val="24"/>
          <w:szCs w:val="24"/>
        </w:rPr>
        <w:t>e</w:t>
      </w:r>
      <w:r w:rsidRPr="00DD401C">
        <w:rPr>
          <w:rFonts w:ascii="Times New Roman" w:hAnsi="Times New Roman" w:cs="Times New Roman"/>
          <w:strike/>
          <w:sz w:val="24"/>
          <w:szCs w:val="24"/>
        </w:rPr>
        <w:t>sultados não são afetados pela presença de tais componentes. Para tanto, compara-se os resultados com aqueles obtidos a partir do ensaio de soluç</w:t>
      </w:r>
      <w:r w:rsidR="00B6617B" w:rsidRPr="00DD401C">
        <w:rPr>
          <w:rFonts w:ascii="Times New Roman" w:hAnsi="Times New Roman" w:cs="Times New Roman"/>
          <w:strike/>
          <w:sz w:val="24"/>
          <w:szCs w:val="24"/>
        </w:rPr>
        <w:t>ões semelhantes isentas do fárm</w:t>
      </w:r>
      <w:r w:rsidRPr="00DD401C">
        <w:rPr>
          <w:rFonts w:ascii="Times New Roman" w:hAnsi="Times New Roman" w:cs="Times New Roman"/>
          <w:strike/>
          <w:sz w:val="24"/>
          <w:szCs w:val="24"/>
        </w:rPr>
        <w:t xml:space="preserve">aco. Para testes de determinação de impurezas deve-se demonstrar, também, a separação individual dos interferentes relevantes.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b) Na</w:t>
      </w:r>
      <w:proofErr w:type="gramEnd"/>
      <w:r w:rsidRPr="00DD401C">
        <w:rPr>
          <w:rFonts w:ascii="Times New Roman" w:hAnsi="Times New Roman" w:cs="Times New Roman"/>
          <w:strike/>
          <w:sz w:val="24"/>
          <w:szCs w:val="24"/>
        </w:rPr>
        <w:t xml:space="preserve"> ausência</w:t>
      </w:r>
      <w:r w:rsidR="00B6617B" w:rsidRPr="00DD401C">
        <w:rPr>
          <w:rFonts w:ascii="Times New Roman" w:hAnsi="Times New Roman" w:cs="Times New Roman"/>
          <w:strike/>
          <w:sz w:val="24"/>
          <w:szCs w:val="24"/>
        </w:rPr>
        <w:t xml:space="preserve"> de padrão do produto de degrada</w:t>
      </w:r>
      <w:r w:rsidRPr="00DD401C">
        <w:rPr>
          <w:rFonts w:ascii="Times New Roman" w:hAnsi="Times New Roman" w:cs="Times New Roman"/>
          <w:strike/>
          <w:sz w:val="24"/>
          <w:szCs w:val="24"/>
        </w:rPr>
        <w:t xml:space="preserve">ção, </w:t>
      </w:r>
      <w:proofErr w:type="spellStart"/>
      <w:r w:rsidRPr="00DD401C">
        <w:rPr>
          <w:rFonts w:ascii="Times New Roman" w:hAnsi="Times New Roman" w:cs="Times New Roman"/>
          <w:strike/>
          <w:sz w:val="24"/>
          <w:szCs w:val="24"/>
        </w:rPr>
        <w:t>sub</w:t>
      </w:r>
      <w:r w:rsidR="00B6617B" w:rsidRPr="00DD401C">
        <w:rPr>
          <w:rFonts w:ascii="Times New Roman" w:hAnsi="Times New Roman" w:cs="Times New Roman"/>
          <w:strike/>
          <w:sz w:val="24"/>
          <w:szCs w:val="24"/>
        </w:rPr>
        <w:t>-</w:t>
      </w:r>
      <w:r w:rsidRPr="00DD401C">
        <w:rPr>
          <w:rFonts w:ascii="Times New Roman" w:hAnsi="Times New Roman" w:cs="Times New Roman"/>
          <w:strike/>
          <w:sz w:val="24"/>
          <w:szCs w:val="24"/>
        </w:rPr>
        <w:t>produto</w:t>
      </w:r>
      <w:proofErr w:type="spellEnd"/>
      <w:r w:rsidRPr="00DD401C">
        <w:rPr>
          <w:rFonts w:ascii="Times New Roman" w:hAnsi="Times New Roman" w:cs="Times New Roman"/>
          <w:strike/>
          <w:sz w:val="24"/>
          <w:szCs w:val="24"/>
        </w:rPr>
        <w:t xml:space="preserve"> ou impureza, a especificidade do método pode ser determinada comparando-se os resultados de análise das amostras contendo tais componentes com os resultados de análise das mesmas amostras utilizando-se outro método bem caracterizado e validado. Quando apropriado, nestes casos, deve-se submeter as amostras a condições de estresse: luz, calor, umidade, hidrólise e oxidação.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1.6 Limite de quantificação (LQ) </w:t>
      </w:r>
    </w:p>
    <w:p w:rsidR="005760BF"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a) Estabelecido através da análise de soluções contendo concentrações decrescentes do fármaco até o menor nível determinável com precisão e exatidão aceitáveis. Pode ser expresso pela equação:</w:t>
      </w:r>
    </w:p>
    <w:p w:rsidR="005760BF" w:rsidRPr="00DD401C" w:rsidRDefault="00744B6A" w:rsidP="00B1170A">
      <w:pPr>
        <w:spacing w:before="300" w:after="300" w:line="240" w:lineRule="auto"/>
        <w:jc w:val="center"/>
        <w:rPr>
          <w:rFonts w:ascii="Times New Roman" w:hAnsi="Times New Roman" w:cs="Times New Roman"/>
          <w:b/>
          <w:strike/>
          <w:color w:val="0000FF"/>
          <w:sz w:val="24"/>
          <w:szCs w:val="24"/>
        </w:rPr>
      </w:pPr>
      <w:r w:rsidRPr="00DD401C">
        <w:rPr>
          <w:rFonts w:ascii="Times New Roman" w:hAnsi="Times New Roman" w:cs="Times New Roman"/>
          <w:strike/>
          <w:noProof/>
          <w:sz w:val="24"/>
          <w:szCs w:val="24"/>
          <w:lang w:eastAsia="pt-BR"/>
        </w:rPr>
        <mc:AlternateContent>
          <mc:Choice Requires="wps">
            <w:drawing>
              <wp:anchor distT="0" distB="0" distL="114300" distR="114300" simplePos="0" relativeHeight="251662336" behindDoc="0" locked="0" layoutInCell="1" allowOverlap="1">
                <wp:simplePos x="0" y="0"/>
                <wp:positionH relativeFrom="column">
                  <wp:posOffset>2321433</wp:posOffset>
                </wp:positionH>
                <wp:positionV relativeFrom="paragraph">
                  <wp:posOffset>147396</wp:posOffset>
                </wp:positionV>
                <wp:extent cx="804469" cy="256032"/>
                <wp:effectExtent l="0" t="0" r="15240" b="29845"/>
                <wp:wrapNone/>
                <wp:docPr id="13" name="Conector reto 13"/>
                <wp:cNvGraphicFramePr/>
                <a:graphic xmlns:a="http://schemas.openxmlformats.org/drawingml/2006/main">
                  <a:graphicData uri="http://schemas.microsoft.com/office/word/2010/wordprocessingShape">
                    <wps:wsp>
                      <wps:cNvCnPr/>
                      <wps:spPr>
                        <a:xfrm>
                          <a:off x="0" y="0"/>
                          <a:ext cx="804469" cy="2560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17D295" id="Conector reto 1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82.8pt,11.6pt" to="246.1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" strokecolor="black [3040]"/>
            </w:pict>
          </mc:Fallback>
        </mc:AlternateContent>
      </w:r>
      <w:r w:rsidRPr="00DD401C">
        <w:rPr>
          <w:rFonts w:ascii="Times New Roman" w:hAnsi="Times New Roman" w:cs="Times New Roman"/>
          <w:strike/>
          <w:noProof/>
          <w:sz w:val="24"/>
          <w:szCs w:val="24"/>
          <w:lang w:eastAsia="pt-BR"/>
        </w:rPr>
        <mc:AlternateContent>
          <mc:Choice Requires="wps">
            <w:drawing>
              <wp:anchor distT="0" distB="0" distL="114300" distR="114300" simplePos="0" relativeHeight="251660288" behindDoc="0" locked="0" layoutInCell="1" allowOverlap="1">
                <wp:simplePos x="0" y="0"/>
                <wp:positionH relativeFrom="column">
                  <wp:posOffset>2277542</wp:posOffset>
                </wp:positionH>
                <wp:positionV relativeFrom="paragraph">
                  <wp:posOffset>147396</wp:posOffset>
                </wp:positionV>
                <wp:extent cx="848563" cy="314554"/>
                <wp:effectExtent l="0" t="0" r="27940" b="28575"/>
                <wp:wrapNone/>
                <wp:docPr id="12" name="Conector reto 12"/>
                <wp:cNvGraphicFramePr/>
                <a:graphic xmlns:a="http://schemas.openxmlformats.org/drawingml/2006/main">
                  <a:graphicData uri="http://schemas.microsoft.com/office/word/2010/wordprocessingShape">
                    <wps:wsp>
                      <wps:cNvCnPr/>
                      <wps:spPr>
                        <a:xfrm flipV="1">
                          <a:off x="0" y="0"/>
                          <a:ext cx="848563" cy="3145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74B734" id="Conector reto 12"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79.35pt,11.6pt" to="246.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" strokecolor="black [3040]"/>
            </w:pict>
          </mc:Fallback>
        </mc:AlternateContent>
      </w:r>
      <w:r w:rsidR="005760BF" w:rsidRPr="00DD401C">
        <w:rPr>
          <w:rFonts w:ascii="Times New Roman" w:hAnsi="Times New Roman" w:cs="Times New Roman"/>
          <w:strike/>
          <w:noProof/>
          <w:sz w:val="24"/>
          <w:szCs w:val="24"/>
          <w:lang w:eastAsia="pt-BR"/>
        </w:rPr>
        <w:drawing>
          <wp:inline distT="0" distB="0" distL="0" distR="0" wp14:anchorId="08B84542" wp14:editId="2045A588">
            <wp:extent cx="1016472" cy="540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4878" t="68687" r="36450" b="23119"/>
                    <a:stretch/>
                  </pic:blipFill>
                  <pic:spPr bwMode="auto">
                    <a:xfrm>
                      <a:off x="0" y="0"/>
                      <a:ext cx="1016472" cy="540000"/>
                    </a:xfrm>
                    <a:prstGeom prst="rect">
                      <a:avLst/>
                    </a:prstGeom>
                    <a:ln>
                      <a:noFill/>
                    </a:ln>
                    <a:extLst>
                      <a:ext uri="{53640926-AAD7-44D8-BBD7-CCE9431645EC}">
                        <a14:shadowObscured xmlns:a14="http://schemas.microsoft.com/office/drawing/2010/main"/>
                      </a:ext>
                    </a:extLst>
                  </pic:spPr>
                </pic:pic>
              </a:graphicData>
            </a:graphic>
          </wp:inline>
        </w:drawing>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onde</w:t>
      </w:r>
      <w:proofErr w:type="gramEnd"/>
      <w:r w:rsidRPr="00DD401C">
        <w:rPr>
          <w:rFonts w:ascii="Times New Roman" w:hAnsi="Times New Roman" w:cs="Times New Roman"/>
          <w:strike/>
          <w:sz w:val="24"/>
          <w:szCs w:val="24"/>
        </w:rPr>
        <w:t>: DP = desvio padrão do intercepto com o eixo do Y de várias curvas de calibração construídas contendo concentrações do fármaco</w:t>
      </w:r>
      <w:r w:rsidR="00B6617B" w:rsidRPr="00DD401C">
        <w:rPr>
          <w:rFonts w:ascii="Times New Roman" w:hAnsi="Times New Roman" w:cs="Times New Roman"/>
          <w:strike/>
          <w:sz w:val="24"/>
          <w:szCs w:val="24"/>
        </w:rPr>
        <w:t xml:space="preserve"> </w:t>
      </w:r>
      <w:r w:rsidRPr="00DD401C">
        <w:rPr>
          <w:rFonts w:ascii="Times New Roman" w:hAnsi="Times New Roman" w:cs="Times New Roman"/>
          <w:strike/>
          <w:sz w:val="24"/>
          <w:szCs w:val="24"/>
        </w:rPr>
        <w:t xml:space="preserve">próximas ao suposto limite de quantificação. O desvio padrão pode ainda ser obtido a partir da análise de um apropriado número de amostras do branco; </w:t>
      </w:r>
      <w:proofErr w:type="spellStart"/>
      <w:r w:rsidRPr="00DD401C">
        <w:rPr>
          <w:rFonts w:ascii="Times New Roman" w:hAnsi="Times New Roman" w:cs="Times New Roman"/>
          <w:strike/>
          <w:sz w:val="24"/>
          <w:szCs w:val="24"/>
        </w:rPr>
        <w:t>ic</w:t>
      </w:r>
      <w:proofErr w:type="spellEnd"/>
      <w:r w:rsidRPr="00DD401C">
        <w:rPr>
          <w:rFonts w:ascii="Times New Roman" w:hAnsi="Times New Roman" w:cs="Times New Roman"/>
          <w:strike/>
          <w:sz w:val="24"/>
          <w:szCs w:val="24"/>
        </w:rPr>
        <w:t xml:space="preserve"> = inclinação da curva de calibração.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lastRenderedPageBreak/>
        <w:t>b) Pod</w:t>
      </w:r>
      <w:r w:rsidR="00B6617B" w:rsidRPr="00DD401C">
        <w:rPr>
          <w:rFonts w:ascii="Times New Roman" w:hAnsi="Times New Roman" w:cs="Times New Roman"/>
          <w:strike/>
          <w:sz w:val="24"/>
          <w:szCs w:val="24"/>
        </w:rPr>
        <w:t>e-se</w:t>
      </w:r>
      <w:proofErr w:type="gramEnd"/>
      <w:r w:rsidR="00B6617B" w:rsidRPr="00DD401C">
        <w:rPr>
          <w:rFonts w:ascii="Times New Roman" w:hAnsi="Times New Roman" w:cs="Times New Roman"/>
          <w:strike/>
          <w:sz w:val="24"/>
          <w:szCs w:val="24"/>
        </w:rPr>
        <w:t xml:space="preserve">, também, utilizar a razão </w:t>
      </w:r>
      <w:r w:rsidRPr="00DD401C">
        <w:rPr>
          <w:rFonts w:ascii="Times New Roman" w:hAnsi="Times New Roman" w:cs="Times New Roman"/>
          <w:strike/>
          <w:sz w:val="24"/>
          <w:szCs w:val="24"/>
        </w:rPr>
        <w:t xml:space="preserve">de 5:1 entre o sinal e o ruído da linha de base, devendo-se especificar o método utilizado para determinação do LQ.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1.7 Limite de detecção (LD) </w:t>
      </w:r>
    </w:p>
    <w:p w:rsidR="005760BF"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a) Estabele</w:t>
      </w:r>
      <w:r w:rsidR="00B6617B" w:rsidRPr="00DD401C">
        <w:rPr>
          <w:rFonts w:ascii="Times New Roman" w:hAnsi="Times New Roman" w:cs="Times New Roman"/>
          <w:strike/>
          <w:sz w:val="24"/>
          <w:szCs w:val="24"/>
        </w:rPr>
        <w:t>cido através da análise de soluç</w:t>
      </w:r>
      <w:r w:rsidRPr="00DD401C">
        <w:rPr>
          <w:rFonts w:ascii="Times New Roman" w:hAnsi="Times New Roman" w:cs="Times New Roman"/>
          <w:strike/>
          <w:sz w:val="24"/>
          <w:szCs w:val="24"/>
        </w:rPr>
        <w:t>ões de concentrações conhecidas e decrescentes do fármaco, ate o menor nível detectável. Recomenda-se que o LD seja de 2 a 3 vezes superior ao ruído da linha de base. Pode ser expresso pela equação:</w:t>
      </w:r>
    </w:p>
    <w:p w:rsidR="005760BF" w:rsidRPr="00DD401C" w:rsidRDefault="00744B6A" w:rsidP="00B1170A">
      <w:pPr>
        <w:spacing w:before="300" w:after="300" w:line="240" w:lineRule="auto"/>
        <w:jc w:val="center"/>
        <w:rPr>
          <w:rFonts w:ascii="Times New Roman" w:hAnsi="Times New Roman" w:cs="Times New Roman"/>
          <w:b/>
          <w:strike/>
          <w:color w:val="0000FF"/>
          <w:sz w:val="24"/>
          <w:szCs w:val="24"/>
        </w:rPr>
      </w:pPr>
      <w:r w:rsidRPr="00DD401C">
        <w:rPr>
          <w:rFonts w:ascii="Times New Roman" w:hAnsi="Times New Roman" w:cs="Times New Roman"/>
          <w:strike/>
          <w:noProof/>
          <w:sz w:val="24"/>
          <w:szCs w:val="24"/>
          <w:lang w:eastAsia="pt-BR"/>
        </w:rPr>
        <mc:AlternateContent>
          <mc:Choice Requires="wps">
            <w:drawing>
              <wp:anchor distT="0" distB="0" distL="114300" distR="114300" simplePos="0" relativeHeight="251666432" behindDoc="0" locked="0" layoutInCell="1" allowOverlap="1">
                <wp:simplePos x="0" y="0"/>
                <wp:positionH relativeFrom="column">
                  <wp:posOffset>2189758</wp:posOffset>
                </wp:positionH>
                <wp:positionV relativeFrom="paragraph">
                  <wp:posOffset>76835</wp:posOffset>
                </wp:positionV>
                <wp:extent cx="1016813" cy="328930"/>
                <wp:effectExtent l="0" t="0" r="31115" b="33020"/>
                <wp:wrapNone/>
                <wp:docPr id="15" name="Conector reto 15"/>
                <wp:cNvGraphicFramePr/>
                <a:graphic xmlns:a="http://schemas.openxmlformats.org/drawingml/2006/main">
                  <a:graphicData uri="http://schemas.microsoft.com/office/word/2010/wordprocessingShape">
                    <wps:wsp>
                      <wps:cNvCnPr/>
                      <wps:spPr>
                        <a:xfrm flipV="1">
                          <a:off x="0" y="0"/>
                          <a:ext cx="1016813" cy="328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D568CD" id="Conector reto 15"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72.4pt,6.05pt" to="252.4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" strokecolor="black [3040]"/>
            </w:pict>
          </mc:Fallback>
        </mc:AlternateContent>
      </w:r>
      <w:r w:rsidRPr="00DD401C">
        <w:rPr>
          <w:rFonts w:ascii="Times New Roman" w:hAnsi="Times New Roman" w:cs="Times New Roman"/>
          <w:strike/>
          <w:noProof/>
          <w:sz w:val="24"/>
          <w:szCs w:val="24"/>
          <w:lang w:eastAsia="pt-BR"/>
        </w:rPr>
        <mc:AlternateContent>
          <mc:Choice Requires="wps">
            <w:drawing>
              <wp:anchor distT="0" distB="0" distL="114300" distR="114300" simplePos="0" relativeHeight="251664384" behindDoc="0" locked="0" layoutInCell="1" allowOverlap="1">
                <wp:simplePos x="0" y="0"/>
                <wp:positionH relativeFrom="column">
                  <wp:posOffset>2153182</wp:posOffset>
                </wp:positionH>
                <wp:positionV relativeFrom="paragraph">
                  <wp:posOffset>76835</wp:posOffset>
                </wp:positionV>
                <wp:extent cx="1016813" cy="329184"/>
                <wp:effectExtent l="0" t="0" r="31115" b="33020"/>
                <wp:wrapNone/>
                <wp:docPr id="14" name="Conector reto 14"/>
                <wp:cNvGraphicFramePr/>
                <a:graphic xmlns:a="http://schemas.openxmlformats.org/drawingml/2006/main">
                  <a:graphicData uri="http://schemas.microsoft.com/office/word/2010/wordprocessingShape">
                    <wps:wsp>
                      <wps:cNvCnPr/>
                      <wps:spPr>
                        <a:xfrm>
                          <a:off x="0" y="0"/>
                          <a:ext cx="1016813" cy="3291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431427" id="Conector reto 1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69.55pt,6.05pt" to="249.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" strokecolor="black [3040]"/>
            </w:pict>
          </mc:Fallback>
        </mc:AlternateContent>
      </w:r>
      <w:r w:rsidR="005760BF" w:rsidRPr="00DD401C">
        <w:rPr>
          <w:rFonts w:ascii="Times New Roman" w:hAnsi="Times New Roman" w:cs="Times New Roman"/>
          <w:strike/>
          <w:noProof/>
          <w:sz w:val="24"/>
          <w:szCs w:val="24"/>
          <w:lang w:eastAsia="pt-BR"/>
        </w:rPr>
        <w:drawing>
          <wp:inline distT="0" distB="0" distL="0" distR="0" wp14:anchorId="2AEC20DC" wp14:editId="3FB55237">
            <wp:extent cx="1093846" cy="5400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5149" t="74953" r="34147" b="15648"/>
                    <a:stretch/>
                  </pic:blipFill>
                  <pic:spPr bwMode="auto">
                    <a:xfrm>
                      <a:off x="0" y="0"/>
                      <a:ext cx="1093846" cy="540000"/>
                    </a:xfrm>
                    <a:prstGeom prst="rect">
                      <a:avLst/>
                    </a:prstGeom>
                    <a:ln>
                      <a:noFill/>
                    </a:ln>
                    <a:extLst>
                      <a:ext uri="{53640926-AAD7-44D8-BBD7-CCE9431645EC}">
                        <a14:shadowObscured xmlns:a14="http://schemas.microsoft.com/office/drawing/2010/main"/>
                      </a:ext>
                    </a:extLst>
                  </pic:spPr>
                </pic:pic>
              </a:graphicData>
            </a:graphic>
          </wp:inline>
        </w:drawing>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onde</w:t>
      </w:r>
      <w:proofErr w:type="gramEnd"/>
      <w:r w:rsidRPr="00DD401C">
        <w:rPr>
          <w:rFonts w:ascii="Times New Roman" w:hAnsi="Times New Roman" w:cs="Times New Roman"/>
          <w:strike/>
          <w:sz w:val="24"/>
          <w:szCs w:val="24"/>
        </w:rPr>
        <w:t>: DP = desvio padrão do intercepto com o eixo do Y de várias cu</w:t>
      </w:r>
      <w:r w:rsidR="00B6617B" w:rsidRPr="00DD401C">
        <w:rPr>
          <w:rFonts w:ascii="Times New Roman" w:hAnsi="Times New Roman" w:cs="Times New Roman"/>
          <w:strike/>
          <w:sz w:val="24"/>
          <w:szCs w:val="24"/>
        </w:rPr>
        <w:t xml:space="preserve">rvas de calibração construídas </w:t>
      </w:r>
      <w:r w:rsidRPr="00DD401C">
        <w:rPr>
          <w:rFonts w:ascii="Times New Roman" w:hAnsi="Times New Roman" w:cs="Times New Roman"/>
          <w:strike/>
          <w:sz w:val="24"/>
          <w:szCs w:val="24"/>
        </w:rPr>
        <w:t>contendo concentrações do fármaco próximas ao suposto limite de quantificação. O desvio padrão pode ainda ser obtido a partir da análise de u</w:t>
      </w:r>
      <w:r w:rsidR="00B6617B" w:rsidRPr="00DD401C">
        <w:rPr>
          <w:rFonts w:ascii="Times New Roman" w:hAnsi="Times New Roman" w:cs="Times New Roman"/>
          <w:strike/>
          <w:sz w:val="24"/>
          <w:szCs w:val="24"/>
        </w:rPr>
        <w:t>m</w:t>
      </w:r>
      <w:r w:rsidRPr="00DD401C">
        <w:rPr>
          <w:rFonts w:ascii="Times New Roman" w:hAnsi="Times New Roman" w:cs="Times New Roman"/>
          <w:strike/>
          <w:sz w:val="24"/>
          <w:szCs w:val="24"/>
        </w:rPr>
        <w:t xml:space="preserve"> apropriado número de amostras do branco; </w:t>
      </w:r>
      <w:proofErr w:type="spellStart"/>
      <w:r w:rsidRPr="00DD401C">
        <w:rPr>
          <w:rFonts w:ascii="Times New Roman" w:hAnsi="Times New Roman" w:cs="Times New Roman"/>
          <w:strike/>
          <w:sz w:val="24"/>
          <w:szCs w:val="24"/>
        </w:rPr>
        <w:t>ic</w:t>
      </w:r>
      <w:proofErr w:type="spellEnd"/>
      <w:r w:rsidRPr="00DD401C">
        <w:rPr>
          <w:rFonts w:ascii="Times New Roman" w:hAnsi="Times New Roman" w:cs="Times New Roman"/>
          <w:strike/>
          <w:sz w:val="24"/>
          <w:szCs w:val="24"/>
        </w:rPr>
        <w:t xml:space="preserve"> = inclinação da curva de calibração.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1.8 Robustez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 A avaliação da robustez deve ser considerada durante a fase de desenvolvimento do método. Constatando-se suscetibilidade a variações nas condições analíticas, estas deverão ser adequadamente controladas ou precauções devem ser incluídas no procedimento. </w:t>
      </w:r>
    </w:p>
    <w:p w:rsidR="00B6617B" w:rsidRPr="00DD401C" w:rsidRDefault="005760BF" w:rsidP="00B1170A">
      <w:pPr>
        <w:spacing w:before="300" w:after="300" w:line="240" w:lineRule="auto"/>
        <w:ind w:firstLine="573"/>
        <w:contextualSpacing/>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Exemplo de variações: </w:t>
      </w:r>
    </w:p>
    <w:p w:rsidR="00B6617B" w:rsidRPr="00DD401C" w:rsidRDefault="005760BF" w:rsidP="00B1170A">
      <w:pPr>
        <w:spacing w:before="300" w:after="300" w:line="240" w:lineRule="auto"/>
        <w:ind w:firstLine="573"/>
        <w:contextualSpacing/>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 Estabilidade das soluções analíticas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 Tempo de extração </w:t>
      </w:r>
    </w:p>
    <w:p w:rsidR="00B6617B" w:rsidRPr="00DD401C" w:rsidRDefault="005760BF" w:rsidP="00B1170A">
      <w:pPr>
        <w:spacing w:before="300" w:after="300" w:line="240" w:lineRule="auto"/>
        <w:ind w:firstLine="573"/>
        <w:contextualSpacing/>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Variações típicas em cromatografia líquida: </w:t>
      </w:r>
    </w:p>
    <w:p w:rsidR="00B6617B" w:rsidRPr="00DD401C" w:rsidRDefault="005760BF" w:rsidP="00B1170A">
      <w:pPr>
        <w:spacing w:before="300" w:after="300" w:line="240" w:lineRule="auto"/>
        <w:ind w:firstLine="573"/>
        <w:contextualSpacing/>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 Influência da variação de pH da fase móvel </w:t>
      </w:r>
    </w:p>
    <w:p w:rsidR="00B6617B" w:rsidRPr="00DD401C" w:rsidRDefault="005760BF" w:rsidP="00B1170A">
      <w:pPr>
        <w:spacing w:before="300" w:after="300" w:line="240" w:lineRule="auto"/>
        <w:ind w:firstLine="573"/>
        <w:contextualSpacing/>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 Influência da variação da composição da fase móvel </w:t>
      </w:r>
    </w:p>
    <w:p w:rsidR="00B6617B" w:rsidRPr="00DD401C" w:rsidRDefault="005760BF" w:rsidP="00B1170A">
      <w:pPr>
        <w:spacing w:before="300" w:after="300" w:line="240" w:lineRule="auto"/>
        <w:ind w:firstLine="573"/>
        <w:contextualSpacing/>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 Diferentes colunas (diferentes lotes e/ou fabricantes) </w:t>
      </w:r>
    </w:p>
    <w:p w:rsidR="00B6617B" w:rsidRPr="00DD401C" w:rsidRDefault="005760BF" w:rsidP="00B1170A">
      <w:pPr>
        <w:spacing w:before="300" w:after="300" w:line="240" w:lineRule="auto"/>
        <w:ind w:firstLine="573"/>
        <w:contextualSpacing/>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 Temperatura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 Velocidade de fluxo </w:t>
      </w:r>
    </w:p>
    <w:p w:rsidR="00B6617B" w:rsidRPr="00DD401C" w:rsidRDefault="005760BF" w:rsidP="00B1170A">
      <w:pPr>
        <w:spacing w:before="300" w:after="300" w:line="240" w:lineRule="auto"/>
        <w:ind w:firstLine="573"/>
        <w:contextualSpacing/>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Variações típicas em cromatografia gasosa: </w:t>
      </w:r>
    </w:p>
    <w:p w:rsidR="00B6617B" w:rsidRPr="00DD401C" w:rsidRDefault="005760BF" w:rsidP="00B1170A">
      <w:pPr>
        <w:spacing w:before="300" w:after="300" w:line="240" w:lineRule="auto"/>
        <w:ind w:firstLine="573"/>
        <w:contextualSpacing/>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 Diferentes colunas (diferentes lotes e/ou fabricantes) </w:t>
      </w:r>
    </w:p>
    <w:p w:rsidR="00B6617B" w:rsidRPr="00DD401C" w:rsidRDefault="005760BF" w:rsidP="00B1170A">
      <w:pPr>
        <w:spacing w:before="300" w:after="300" w:line="240" w:lineRule="auto"/>
        <w:ind w:firstLine="573"/>
        <w:contextualSpacing/>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 Temperatura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 Velocidade de fluxo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2 Considerações específicas relevantes aos estudos de estabilidade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 O método analítico empregado deve ser indicador de estabilidade, demonstrando especificidade e sensibilidade para os produtos de degradação </w:t>
      </w:r>
      <w:r w:rsidRPr="00DD401C">
        <w:rPr>
          <w:rFonts w:ascii="Times New Roman" w:hAnsi="Times New Roman" w:cs="Times New Roman"/>
          <w:strike/>
          <w:sz w:val="24"/>
          <w:szCs w:val="24"/>
        </w:rPr>
        <w:lastRenderedPageBreak/>
        <w:t xml:space="preserve">eventualmente formados não sendo, necessariamente, o mesmo empregado no teste de determinação do teor.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b) O método analítico para realização do estudo de estabilidade deverá ser validado observando os parâmetros de exatidão, precisão, linearidade, limite de detecção, limite de quantificação, especificidade, limite de variação e robustez. Esta validação deverá ser realizada em presença dos </w:t>
      </w:r>
      <w:proofErr w:type="spellStart"/>
      <w:r w:rsidRPr="00DD401C">
        <w:rPr>
          <w:rFonts w:ascii="Times New Roman" w:hAnsi="Times New Roman" w:cs="Times New Roman"/>
          <w:strike/>
          <w:sz w:val="24"/>
          <w:szCs w:val="24"/>
        </w:rPr>
        <w:t>sub-produtos</w:t>
      </w:r>
      <w:proofErr w:type="spellEnd"/>
      <w:r w:rsidRPr="00DD401C">
        <w:rPr>
          <w:rFonts w:ascii="Times New Roman" w:hAnsi="Times New Roman" w:cs="Times New Roman"/>
          <w:strike/>
          <w:sz w:val="24"/>
          <w:szCs w:val="24"/>
        </w:rPr>
        <w:t xml:space="preserve"> e/ou produtos de degradação. Na ausência de padrões, deve-se submeter as amostras a condições de estresse: luz, calor, umidade, hidrólise e oxidação.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 Estudo de estabilidade do fármaco em líquidos biológicos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 A estabilidade do fármaco em líquidos biológicos depende de suas propriedades químicas, da matriz biológica e do material de acondicionamento utilizado. A estabilidade determinada, para um tipo matriz e de material de acondicionamento específicos não podem ser extrapoladas para outros.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b) As</w:t>
      </w:r>
      <w:proofErr w:type="gramEnd"/>
      <w:r w:rsidRPr="00DD401C">
        <w:rPr>
          <w:rFonts w:ascii="Times New Roman" w:hAnsi="Times New Roman" w:cs="Times New Roman"/>
          <w:strike/>
          <w:sz w:val="24"/>
          <w:szCs w:val="24"/>
        </w:rPr>
        <w:t xml:space="preserve"> determinações de estabilidade devem utilizar um conjunto de am</w:t>
      </w:r>
      <w:r w:rsidR="00B6617B" w:rsidRPr="00DD401C">
        <w:rPr>
          <w:rFonts w:ascii="Times New Roman" w:hAnsi="Times New Roman" w:cs="Times New Roman"/>
          <w:strike/>
          <w:sz w:val="24"/>
          <w:szCs w:val="24"/>
        </w:rPr>
        <w:t xml:space="preserve">ostras, preparadas a partir de </w:t>
      </w:r>
      <w:r w:rsidRPr="00DD401C">
        <w:rPr>
          <w:rFonts w:ascii="Times New Roman" w:hAnsi="Times New Roman" w:cs="Times New Roman"/>
          <w:strike/>
          <w:sz w:val="24"/>
          <w:szCs w:val="24"/>
        </w:rPr>
        <w:t xml:space="preserve">uma solução estoque recente do fármaco em análise, adicionado a uma matriz biológica isenta de interferência.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3.1 Estabilidade de curta duração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3.1.1 Estabilidade em ciclos de congelamento e descongelamento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a) Deve-se</w:t>
      </w:r>
      <w:proofErr w:type="gramEnd"/>
      <w:r w:rsidRPr="00DD401C">
        <w:rPr>
          <w:rFonts w:ascii="Times New Roman" w:hAnsi="Times New Roman" w:cs="Times New Roman"/>
          <w:strike/>
          <w:sz w:val="24"/>
          <w:szCs w:val="24"/>
        </w:rPr>
        <w:t xml:space="preserve"> testar a estabilidade do fármaco durante três ciclos de congelamento e descongelamento utilizando-se, no mínimo, três amostras das concentrações baixa e alta determinadas na, validação do método analítico, nas seguintes condições: as a</w:t>
      </w:r>
      <w:r w:rsidR="00B6617B" w:rsidRPr="00DD401C">
        <w:rPr>
          <w:rFonts w:ascii="Times New Roman" w:hAnsi="Times New Roman" w:cs="Times New Roman"/>
          <w:strike/>
          <w:sz w:val="24"/>
          <w:szCs w:val="24"/>
        </w:rPr>
        <w:t>mostras devem ser congeladas a -</w:t>
      </w:r>
      <w:r w:rsidRPr="00DD401C">
        <w:rPr>
          <w:rFonts w:ascii="Times New Roman" w:hAnsi="Times New Roman" w:cs="Times New Roman"/>
          <w:strike/>
          <w:sz w:val="24"/>
          <w:szCs w:val="24"/>
        </w:rPr>
        <w:t>20 °C, ou outra temperatura indicada para o armazenamento (por exemplo,</w:t>
      </w:r>
      <w:r w:rsidR="00B6617B" w:rsidRPr="00DD401C">
        <w:rPr>
          <w:rFonts w:ascii="Times New Roman" w:hAnsi="Times New Roman" w:cs="Times New Roman"/>
          <w:strike/>
          <w:sz w:val="24"/>
          <w:szCs w:val="24"/>
        </w:rPr>
        <w:t xml:space="preserve"> </w:t>
      </w:r>
      <w:r w:rsidRPr="00DD401C">
        <w:rPr>
          <w:rFonts w:ascii="Times New Roman" w:hAnsi="Times New Roman" w:cs="Times New Roman"/>
          <w:strike/>
          <w:sz w:val="24"/>
          <w:szCs w:val="24"/>
        </w:rPr>
        <w:t xml:space="preserve">70 °C) e mantidas por 24 horas, sendo então submetidas ao descongelamento à temperatura ambiente. Quando completamente descongeladas, as amostras devem ser novamente congeladas a -20 °C, por 12 a 24 horas, e assim, sucessivamente, até completar os três ciclos.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3.1.2 Estabilidade no tempo e condições de análise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 O fármaco deve permanecer estável durante o tempo de análise. Para verificação dessa propriedade utiliza-se, no mínimo, três amostras das concentrações baixa e alta determinadas na validação do método analítico. Cada uma delas será submetida ao descongelamento natural, a temperatura ambiente, e mantida nesta condição pelo tempo máximo esperado para duração do ensaio. </w:t>
      </w:r>
    </w:p>
    <w:p w:rsidR="00B6617B" w:rsidRPr="00DD401C" w:rsidRDefault="00B6617B"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b) Em</w:t>
      </w:r>
      <w:proofErr w:type="gramEnd"/>
      <w:r w:rsidRPr="00DD401C">
        <w:rPr>
          <w:rFonts w:ascii="Times New Roman" w:hAnsi="Times New Roman" w:cs="Times New Roman"/>
          <w:strike/>
          <w:sz w:val="24"/>
          <w:szCs w:val="24"/>
        </w:rPr>
        <w:t xml:space="preserve"> caso de utilização de equ</w:t>
      </w:r>
      <w:r w:rsidR="005760BF" w:rsidRPr="00DD401C">
        <w:rPr>
          <w:rFonts w:ascii="Times New Roman" w:hAnsi="Times New Roman" w:cs="Times New Roman"/>
          <w:strike/>
          <w:sz w:val="24"/>
          <w:szCs w:val="24"/>
        </w:rPr>
        <w:t>ipa</w:t>
      </w:r>
      <w:r w:rsidRPr="00DD401C">
        <w:rPr>
          <w:rFonts w:ascii="Times New Roman" w:hAnsi="Times New Roman" w:cs="Times New Roman"/>
          <w:strike/>
          <w:sz w:val="24"/>
          <w:szCs w:val="24"/>
        </w:rPr>
        <w:t>men</w:t>
      </w:r>
      <w:r w:rsidR="005760BF" w:rsidRPr="00DD401C">
        <w:rPr>
          <w:rFonts w:ascii="Times New Roman" w:hAnsi="Times New Roman" w:cs="Times New Roman"/>
          <w:strike/>
          <w:sz w:val="24"/>
          <w:szCs w:val="24"/>
        </w:rPr>
        <w:t>tos que empregam</w:t>
      </w:r>
      <w:r w:rsidRPr="00DD401C">
        <w:rPr>
          <w:rFonts w:ascii="Times New Roman" w:hAnsi="Times New Roman" w:cs="Times New Roman"/>
          <w:strike/>
          <w:sz w:val="24"/>
          <w:szCs w:val="24"/>
        </w:rPr>
        <w:t xml:space="preserve"> </w:t>
      </w:r>
      <w:r w:rsidR="005760BF" w:rsidRPr="00DD401C">
        <w:rPr>
          <w:rFonts w:ascii="Times New Roman" w:hAnsi="Times New Roman" w:cs="Times New Roman"/>
          <w:strike/>
          <w:sz w:val="24"/>
          <w:szCs w:val="24"/>
        </w:rPr>
        <w:t>sistemas automáticos de amostragem/injeção, que podem apresentar recurso de controle de temperatura (por exemplo, refrigeração), deve</w:t>
      </w:r>
      <w:r w:rsidRPr="00DD401C">
        <w:rPr>
          <w:rFonts w:ascii="Times New Roman" w:hAnsi="Times New Roman" w:cs="Times New Roman"/>
          <w:strike/>
          <w:sz w:val="24"/>
          <w:szCs w:val="24"/>
        </w:rPr>
        <w:t>-</w:t>
      </w:r>
      <w:r w:rsidR="005760BF" w:rsidRPr="00DD401C">
        <w:rPr>
          <w:rFonts w:ascii="Times New Roman" w:hAnsi="Times New Roman" w:cs="Times New Roman"/>
          <w:strike/>
          <w:sz w:val="24"/>
          <w:szCs w:val="24"/>
        </w:rPr>
        <w:t xml:space="preserve">se realizar estudo de estabilidade do fármaco, na amostra </w:t>
      </w:r>
      <w:r w:rsidR="005760BF" w:rsidRPr="00DD401C">
        <w:rPr>
          <w:rFonts w:ascii="Times New Roman" w:hAnsi="Times New Roman" w:cs="Times New Roman"/>
          <w:strike/>
          <w:sz w:val="24"/>
          <w:szCs w:val="24"/>
        </w:rPr>
        <w:lastRenderedPageBreak/>
        <w:t xml:space="preserve">processada para análise, incluindo o padrão interno, na temperatura sob a qual o teste será realizado.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3.2 Estabilidade de longa duração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a) O tempo de armazenamento para o estudo de estabilidade de longa duração deve exceder o intervalo de tempo compreendido entre a coleta da primeira amostra e a análise da última, de acordo com o cronograma apresentad</w:t>
      </w:r>
      <w:r w:rsidR="00B6617B" w:rsidRPr="00DD401C">
        <w:rPr>
          <w:rFonts w:ascii="Times New Roman" w:hAnsi="Times New Roman" w:cs="Times New Roman"/>
          <w:strike/>
          <w:sz w:val="24"/>
          <w:szCs w:val="24"/>
        </w:rPr>
        <w:t>o no protocolo de estudo de bioe</w:t>
      </w:r>
      <w:r w:rsidRPr="00DD401C">
        <w:rPr>
          <w:rFonts w:ascii="Times New Roman" w:hAnsi="Times New Roman" w:cs="Times New Roman"/>
          <w:strike/>
          <w:sz w:val="24"/>
          <w:szCs w:val="24"/>
        </w:rPr>
        <w:t xml:space="preserve">quivalência ou de biodisponibilidade.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b) A temperatura utilizada no teste deve reproduzir a recomendada para armazenamento das amostras, normalmente igual a -20 °C. Os resultados devem ser comparados com a média daqueles verificados no primeiro dia do estudo. Para verificação dessa propriedade utiliza-se, no mínimo, três amostras das concentrações baixa e alta determinadas na validação do método analítico.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3.3 Estabilidade das soluções-padrão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 A estabilidade das soluções-padrão do fármaco e de padrão interno no líquido biológico, à temperatura ambiente, deve ser avaliada a partir de, no mínimo, seis horas após sua preparação.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b) Tais soluções, devem ser refrigeradas ou congeladas por sete a quatorze dias, ou outro período apropriado. </w:t>
      </w:r>
    </w:p>
    <w:p w:rsidR="00B6617B" w:rsidRPr="00DD401C" w:rsidRDefault="00B6617B"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c</w:t>
      </w:r>
      <w:r w:rsidR="005760BF" w:rsidRPr="00DD401C">
        <w:rPr>
          <w:rFonts w:ascii="Times New Roman" w:hAnsi="Times New Roman" w:cs="Times New Roman"/>
          <w:strike/>
          <w:sz w:val="24"/>
          <w:szCs w:val="24"/>
        </w:rPr>
        <w:t>) Os</w:t>
      </w:r>
      <w:proofErr w:type="gramEnd"/>
      <w:r w:rsidR="005760BF" w:rsidRPr="00DD401C">
        <w:rPr>
          <w:rFonts w:ascii="Times New Roman" w:hAnsi="Times New Roman" w:cs="Times New Roman"/>
          <w:strike/>
          <w:sz w:val="24"/>
          <w:szCs w:val="24"/>
        </w:rPr>
        <w:t xml:space="preserve"> resultados desse teste devem ser comparados com aqueles obtidos utilizando-se soluções recentemente preparadas do fármaco e padrão interno no líquido biológico.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3.4 Análise estatística dos resultados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a) Qualq</w:t>
      </w:r>
      <w:r w:rsidR="00B6617B" w:rsidRPr="00DD401C">
        <w:rPr>
          <w:rFonts w:ascii="Times New Roman" w:hAnsi="Times New Roman" w:cs="Times New Roman"/>
          <w:strike/>
          <w:sz w:val="24"/>
          <w:szCs w:val="24"/>
        </w:rPr>
        <w:t>uer</w:t>
      </w:r>
      <w:proofErr w:type="gramEnd"/>
      <w:r w:rsidR="00B6617B" w:rsidRPr="00DD401C">
        <w:rPr>
          <w:rFonts w:ascii="Times New Roman" w:hAnsi="Times New Roman" w:cs="Times New Roman"/>
          <w:strike/>
          <w:sz w:val="24"/>
          <w:szCs w:val="24"/>
        </w:rPr>
        <w:t xml:space="preserve"> que seja o método estatísti</w:t>
      </w:r>
      <w:r w:rsidRPr="00DD401C">
        <w:rPr>
          <w:rFonts w:ascii="Times New Roman" w:hAnsi="Times New Roman" w:cs="Times New Roman"/>
          <w:strike/>
          <w:sz w:val="24"/>
          <w:szCs w:val="24"/>
        </w:rPr>
        <w:t>co utilizado para avaliar os resultados dos estudos de estabilidade, este deverá estar descrito claramente no procedimento operacional padrão (POP).</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 Considerações especificas relevantes para, métodos </w:t>
      </w:r>
      <w:proofErr w:type="spellStart"/>
      <w:r w:rsidRPr="00DD401C">
        <w:rPr>
          <w:rFonts w:ascii="Times New Roman" w:hAnsi="Times New Roman" w:cs="Times New Roman"/>
          <w:strike/>
          <w:sz w:val="24"/>
          <w:szCs w:val="24"/>
        </w:rPr>
        <w:t>bioana</w:t>
      </w:r>
      <w:r w:rsidR="00B6617B" w:rsidRPr="00DD401C">
        <w:rPr>
          <w:rFonts w:ascii="Times New Roman" w:hAnsi="Times New Roman" w:cs="Times New Roman"/>
          <w:strike/>
          <w:sz w:val="24"/>
          <w:szCs w:val="24"/>
        </w:rPr>
        <w:t>l</w:t>
      </w:r>
      <w:r w:rsidRPr="00DD401C">
        <w:rPr>
          <w:rFonts w:ascii="Times New Roman" w:hAnsi="Times New Roman" w:cs="Times New Roman"/>
          <w:strike/>
          <w:sz w:val="24"/>
          <w:szCs w:val="24"/>
        </w:rPr>
        <w:t>íticos</w:t>
      </w:r>
      <w:proofErr w:type="spellEnd"/>
      <w:r w:rsidRPr="00DD401C">
        <w:rPr>
          <w:rFonts w:ascii="Times New Roman" w:hAnsi="Times New Roman" w:cs="Times New Roman"/>
          <w:strike/>
          <w:sz w:val="24"/>
          <w:szCs w:val="24"/>
        </w:rPr>
        <w:t xml:space="preserve">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4.1 Validação </w:t>
      </w:r>
      <w:proofErr w:type="spellStart"/>
      <w:r w:rsidRPr="00DD401C">
        <w:rPr>
          <w:rFonts w:ascii="Times New Roman" w:hAnsi="Times New Roman" w:cs="Times New Roman"/>
          <w:strike/>
          <w:sz w:val="24"/>
          <w:szCs w:val="24"/>
        </w:rPr>
        <w:t>pré</w:t>
      </w:r>
      <w:proofErr w:type="spellEnd"/>
      <w:r w:rsidRPr="00DD401C">
        <w:rPr>
          <w:rFonts w:ascii="Times New Roman" w:hAnsi="Times New Roman" w:cs="Times New Roman"/>
          <w:strike/>
          <w:sz w:val="24"/>
          <w:szCs w:val="24"/>
        </w:rPr>
        <w:t xml:space="preserve">-estudo </w:t>
      </w:r>
    </w:p>
    <w:p w:rsidR="00B6617B"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4.1.1 Especificidade </w:t>
      </w:r>
    </w:p>
    <w:p w:rsidR="00B1170A" w:rsidRPr="00DD401C" w:rsidRDefault="005760BF"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a) Analisar</w:t>
      </w:r>
      <w:proofErr w:type="gramEnd"/>
      <w:r w:rsidRPr="00DD401C">
        <w:rPr>
          <w:rFonts w:ascii="Times New Roman" w:hAnsi="Times New Roman" w:cs="Times New Roman"/>
          <w:strike/>
          <w:sz w:val="24"/>
          <w:szCs w:val="24"/>
        </w:rPr>
        <w:t xml:space="preserve"> amostras da matriz biológica (sangue, plasma, soro, urina, ou outra) obtidas de seis indivíduos, sendo quatro amostras n</w:t>
      </w:r>
      <w:r w:rsidR="00B6617B" w:rsidRPr="00DD401C">
        <w:rPr>
          <w:rFonts w:ascii="Times New Roman" w:hAnsi="Times New Roman" w:cs="Times New Roman"/>
          <w:strike/>
          <w:sz w:val="24"/>
          <w:szCs w:val="24"/>
        </w:rPr>
        <w:t xml:space="preserve">ormais, uma </w:t>
      </w:r>
      <w:proofErr w:type="spellStart"/>
      <w:r w:rsidR="00B6617B" w:rsidRPr="00DD401C">
        <w:rPr>
          <w:rFonts w:ascii="Times New Roman" w:hAnsi="Times New Roman" w:cs="Times New Roman"/>
          <w:strike/>
          <w:sz w:val="24"/>
          <w:szCs w:val="24"/>
        </w:rPr>
        <w:t>lipêmica</w:t>
      </w:r>
      <w:proofErr w:type="spellEnd"/>
      <w:r w:rsidR="00B6617B" w:rsidRPr="00DD401C">
        <w:rPr>
          <w:rFonts w:ascii="Times New Roman" w:hAnsi="Times New Roman" w:cs="Times New Roman"/>
          <w:strike/>
          <w:sz w:val="24"/>
          <w:szCs w:val="24"/>
        </w:rPr>
        <w:t xml:space="preserve"> e uma </w:t>
      </w:r>
      <w:proofErr w:type="spellStart"/>
      <w:r w:rsidR="00B6617B" w:rsidRPr="00DD401C">
        <w:rPr>
          <w:rFonts w:ascii="Times New Roman" w:hAnsi="Times New Roman" w:cs="Times New Roman"/>
          <w:strike/>
          <w:sz w:val="24"/>
          <w:szCs w:val="24"/>
        </w:rPr>
        <w:t>hemol</w:t>
      </w:r>
      <w:r w:rsidRPr="00DD401C">
        <w:rPr>
          <w:rFonts w:ascii="Times New Roman" w:hAnsi="Times New Roman" w:cs="Times New Roman"/>
          <w:strike/>
          <w:sz w:val="24"/>
          <w:szCs w:val="24"/>
        </w:rPr>
        <w:t>isada</w:t>
      </w:r>
      <w:proofErr w:type="spellEnd"/>
      <w:r w:rsidRPr="00DD401C">
        <w:rPr>
          <w:rFonts w:ascii="Times New Roman" w:hAnsi="Times New Roman" w:cs="Times New Roman"/>
          <w:strike/>
          <w:sz w:val="24"/>
          <w:szCs w:val="24"/>
        </w:rPr>
        <w:t xml:space="preserve">, sob condições controladas referentes ao tempo, alimentação e outros fatores importantes para o estudo. Cada </w:t>
      </w:r>
      <w:proofErr w:type="gramStart"/>
      <w:r w:rsidRPr="00DD401C">
        <w:rPr>
          <w:rFonts w:ascii="Times New Roman" w:hAnsi="Times New Roman" w:cs="Times New Roman"/>
          <w:strike/>
          <w:sz w:val="24"/>
          <w:szCs w:val="24"/>
        </w:rPr>
        <w:t>amostra branco</w:t>
      </w:r>
      <w:proofErr w:type="gramEnd"/>
      <w:r w:rsidRPr="00DD401C">
        <w:rPr>
          <w:rFonts w:ascii="Times New Roman" w:hAnsi="Times New Roman" w:cs="Times New Roman"/>
          <w:strike/>
          <w:sz w:val="24"/>
          <w:szCs w:val="24"/>
        </w:rPr>
        <w:t xml:space="preserve"> deve ser testada utilizando o </w:t>
      </w:r>
      <w:r w:rsidRPr="00DD401C">
        <w:rPr>
          <w:rFonts w:ascii="Times New Roman" w:hAnsi="Times New Roman" w:cs="Times New Roman"/>
          <w:strike/>
          <w:sz w:val="24"/>
          <w:szCs w:val="24"/>
        </w:rPr>
        <w:lastRenderedPageBreak/>
        <w:t xml:space="preserve">procedimento e as condições cromatográficas e espectrofotométricas propostas. Os resultados devem ser comparados com aqueles obtidos com solução aquosa do </w:t>
      </w:r>
      <w:proofErr w:type="spellStart"/>
      <w:r w:rsidRPr="00DD401C">
        <w:rPr>
          <w:rFonts w:ascii="Times New Roman" w:hAnsi="Times New Roman" w:cs="Times New Roman"/>
          <w:strike/>
          <w:sz w:val="24"/>
          <w:szCs w:val="24"/>
        </w:rPr>
        <w:t>analito</w:t>
      </w:r>
      <w:proofErr w:type="spellEnd"/>
      <w:r w:rsidRPr="00DD401C">
        <w:rPr>
          <w:rFonts w:ascii="Times New Roman" w:hAnsi="Times New Roman" w:cs="Times New Roman"/>
          <w:strike/>
          <w:sz w:val="24"/>
          <w:szCs w:val="24"/>
        </w:rPr>
        <w:t xml:space="preserve">, em concentração próxima ao LQ. </w:t>
      </w:r>
    </w:p>
    <w:p w:rsidR="00B1170A" w:rsidRPr="00DD401C" w:rsidRDefault="005760BF"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b) Qualquer</w:t>
      </w:r>
      <w:proofErr w:type="gramEnd"/>
      <w:r w:rsidRPr="00DD401C">
        <w:rPr>
          <w:rFonts w:ascii="Times New Roman" w:hAnsi="Times New Roman" w:cs="Times New Roman"/>
          <w:strike/>
          <w:sz w:val="24"/>
          <w:szCs w:val="24"/>
        </w:rPr>
        <w:t xml:space="preserve"> amostra branco que apresentar interferência significativa no tempo de retenção do fármaco, metabólito ou padrão interno, deve ser rejeitada. Caso uma ou mais das amostras analisadas apresentarem tal interferência, novas amostras de outros seis indivíduos devem ser testadas. Caso uma ou mais das amostras deste grupo apresentarem interferência significativa no tempo de retenção do fármaco, o método deve ser alterado visando eliminá-la, </w:t>
      </w:r>
    </w:p>
    <w:p w:rsidR="00B1170A" w:rsidRPr="00DD401C" w:rsidRDefault="00B1170A"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c</w:t>
      </w:r>
      <w:r w:rsidR="005760BF" w:rsidRPr="00DD401C">
        <w:rPr>
          <w:rFonts w:ascii="Times New Roman" w:hAnsi="Times New Roman" w:cs="Times New Roman"/>
          <w:strike/>
          <w:sz w:val="24"/>
          <w:szCs w:val="24"/>
        </w:rPr>
        <w:t>) Os</w:t>
      </w:r>
      <w:proofErr w:type="gramEnd"/>
      <w:r w:rsidR="005760BF" w:rsidRPr="00DD401C">
        <w:rPr>
          <w:rFonts w:ascii="Times New Roman" w:hAnsi="Times New Roman" w:cs="Times New Roman"/>
          <w:strike/>
          <w:sz w:val="24"/>
          <w:szCs w:val="24"/>
        </w:rPr>
        <w:t xml:space="preserve"> interferentes podem ser componentes da matriz biológica, metabólitos, produtos de decomposição e medicamentos utilizados </w:t>
      </w:r>
      <w:r w:rsidRPr="00DD401C">
        <w:rPr>
          <w:rFonts w:ascii="Times New Roman" w:hAnsi="Times New Roman" w:cs="Times New Roman"/>
          <w:strike/>
          <w:sz w:val="24"/>
          <w:szCs w:val="24"/>
        </w:rPr>
        <w:t xml:space="preserve">concomitantemente ao estudo. A interferência </w:t>
      </w:r>
      <w:r w:rsidR="005760BF" w:rsidRPr="00DD401C">
        <w:rPr>
          <w:rFonts w:ascii="Times New Roman" w:hAnsi="Times New Roman" w:cs="Times New Roman"/>
          <w:strike/>
          <w:sz w:val="24"/>
          <w:szCs w:val="24"/>
        </w:rPr>
        <w:t xml:space="preserve">da nicotina, cafeína, produtos de venda isenta de prescrição e metabólitos deve ser considerada sempre que necessário. </w:t>
      </w:r>
    </w:p>
    <w:p w:rsidR="00B1170A" w:rsidRPr="00DD401C" w:rsidRDefault="005760BF"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d) Caso</w:t>
      </w:r>
      <w:proofErr w:type="gramEnd"/>
      <w:r w:rsidRPr="00DD401C">
        <w:rPr>
          <w:rFonts w:ascii="Times New Roman" w:hAnsi="Times New Roman" w:cs="Times New Roman"/>
          <w:strike/>
          <w:sz w:val="24"/>
          <w:szCs w:val="24"/>
        </w:rPr>
        <w:t xml:space="preserve"> o método seja destinado à quantificação de mais de um fármaco, cada um deve ser injetado separadamente para determinar os tempos de retenção individuais e assegurar que impurezas de um fármaco não interfiram na análise do outro. </w:t>
      </w:r>
    </w:p>
    <w:p w:rsidR="00B1170A"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4.1</w:t>
      </w:r>
      <w:r w:rsidR="00B1170A" w:rsidRPr="00DD401C">
        <w:rPr>
          <w:rFonts w:ascii="Times New Roman" w:hAnsi="Times New Roman" w:cs="Times New Roman"/>
          <w:strike/>
          <w:sz w:val="24"/>
          <w:szCs w:val="24"/>
        </w:rPr>
        <w:t>.</w:t>
      </w:r>
      <w:r w:rsidRPr="00DD401C">
        <w:rPr>
          <w:rFonts w:ascii="Times New Roman" w:hAnsi="Times New Roman" w:cs="Times New Roman"/>
          <w:strike/>
          <w:sz w:val="24"/>
          <w:szCs w:val="24"/>
        </w:rPr>
        <w:t xml:space="preserve">2 Curva de calibração/linearidade </w:t>
      </w:r>
    </w:p>
    <w:p w:rsidR="00B1170A" w:rsidRPr="00DD401C" w:rsidRDefault="005760BF"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a) Deve-se</w:t>
      </w:r>
      <w:proofErr w:type="gramEnd"/>
      <w:r w:rsidRPr="00DD401C">
        <w:rPr>
          <w:rFonts w:ascii="Times New Roman" w:hAnsi="Times New Roman" w:cs="Times New Roman"/>
          <w:strike/>
          <w:sz w:val="24"/>
          <w:szCs w:val="24"/>
        </w:rPr>
        <w:t xml:space="preserve"> construir uma curva de calibração para cada fármaco utilizando-se mesma matriz biológica proposta para o estudo. A curva de calibração deve incluir a análise da amostra branco (matriz biológica isenta de padrão do fármaco e do padrão interno), da amostra zero (matriz biológica mais o padrão interno) e de cinco a oito amostras contendo padrão do fármaco e padrão interno, contemplando</w:t>
      </w:r>
      <w:r w:rsidR="00B1170A" w:rsidRPr="00DD401C">
        <w:rPr>
          <w:rFonts w:ascii="Times New Roman" w:hAnsi="Times New Roman" w:cs="Times New Roman"/>
          <w:strike/>
          <w:sz w:val="24"/>
          <w:szCs w:val="24"/>
        </w:rPr>
        <w:t xml:space="preserve"> o limite de variação esperado </w:t>
      </w:r>
      <w:r w:rsidRPr="00DD401C">
        <w:rPr>
          <w:rFonts w:ascii="Times New Roman" w:hAnsi="Times New Roman" w:cs="Times New Roman"/>
          <w:strike/>
          <w:sz w:val="24"/>
          <w:szCs w:val="24"/>
        </w:rPr>
        <w:t xml:space="preserve">(80% da concentração mais baixa e 120% da concentração mais alta que se pretende analisar), inclusive o LQ. </w:t>
      </w:r>
    </w:p>
    <w:p w:rsidR="00B1170A"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b) Fatores a serem considerados na avaliação da curva de calibração: </w:t>
      </w:r>
    </w:p>
    <w:p w:rsidR="00B1170A" w:rsidRPr="00DD401C" w:rsidRDefault="00B1170A"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b.1</w:t>
      </w:r>
      <w:r w:rsidR="005760BF" w:rsidRPr="00DD401C">
        <w:rPr>
          <w:rFonts w:ascii="Times New Roman" w:hAnsi="Times New Roman" w:cs="Times New Roman"/>
          <w:strike/>
          <w:sz w:val="24"/>
          <w:szCs w:val="24"/>
        </w:rPr>
        <w:t xml:space="preserve">) Desvio menor ou igual a 20% (vinte por cento) em relação a concentração nominal para o LQ </w:t>
      </w:r>
    </w:p>
    <w:p w:rsidR="00B1170A"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b.2) Desvio menor ou igual a 15 % (quinze por cento) em relação</w:t>
      </w:r>
      <w:r w:rsidR="00B1170A" w:rsidRPr="00DD401C">
        <w:rPr>
          <w:rFonts w:ascii="Times New Roman" w:hAnsi="Times New Roman" w:cs="Times New Roman"/>
          <w:strike/>
          <w:sz w:val="24"/>
          <w:szCs w:val="24"/>
        </w:rPr>
        <w:t xml:space="preserve"> à concentração nominal para as </w:t>
      </w:r>
      <w:r w:rsidRPr="00DD401C">
        <w:rPr>
          <w:rFonts w:ascii="Times New Roman" w:hAnsi="Times New Roman" w:cs="Times New Roman"/>
          <w:strike/>
          <w:sz w:val="24"/>
          <w:szCs w:val="24"/>
        </w:rPr>
        <w:t xml:space="preserve">outras concentrações da curva de calibração. </w:t>
      </w:r>
    </w:p>
    <w:p w:rsidR="00B1170A"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b.3</w:t>
      </w:r>
      <w:proofErr w:type="gramStart"/>
      <w:r w:rsidRPr="00DD401C">
        <w:rPr>
          <w:rFonts w:ascii="Times New Roman" w:hAnsi="Times New Roman" w:cs="Times New Roman"/>
          <w:strike/>
          <w:sz w:val="24"/>
          <w:szCs w:val="24"/>
        </w:rPr>
        <w:t>) No</w:t>
      </w:r>
      <w:proofErr w:type="gramEnd"/>
      <w:r w:rsidRPr="00DD401C">
        <w:rPr>
          <w:rFonts w:ascii="Times New Roman" w:hAnsi="Times New Roman" w:cs="Times New Roman"/>
          <w:strike/>
          <w:sz w:val="24"/>
          <w:szCs w:val="24"/>
        </w:rPr>
        <w:t xml:space="preserve"> mínimo quatro de seis concentrações da curva de calibração devem cumprir com os critérios anteriores, incluindo o LQ e a maior concentração da curva de calibração. </w:t>
      </w:r>
    </w:p>
    <w:p w:rsidR="00B1170A"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b.4) O coeficiente de correlação linear deve ser igual ou superior a 0,95. </w:t>
      </w:r>
    </w:p>
    <w:p w:rsidR="00B1170A" w:rsidRPr="00DD401C" w:rsidRDefault="00B1170A"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4.1.3 Limite de quantificação </w:t>
      </w:r>
    </w:p>
    <w:p w:rsidR="00B1170A" w:rsidRPr="00DD401C" w:rsidRDefault="005760BF"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lastRenderedPageBreak/>
        <w:t>a) Nenhuma</w:t>
      </w:r>
      <w:proofErr w:type="gramEnd"/>
      <w:r w:rsidRPr="00DD401C">
        <w:rPr>
          <w:rFonts w:ascii="Times New Roman" w:hAnsi="Times New Roman" w:cs="Times New Roman"/>
          <w:strike/>
          <w:sz w:val="24"/>
          <w:szCs w:val="24"/>
        </w:rPr>
        <w:t xml:space="preserve"> interferência significativa deve ser apresentada pela amostra branco no tempo de retenção do fármaco. O LQ deve ser no mínimo cinco vezes superior a qualquer interferência da amostra branco no tempo de retenção do fármaco. </w:t>
      </w:r>
    </w:p>
    <w:p w:rsidR="00B1170A"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b) O pico de resposta do fármaco no LQ deve ser identificável e reprodutível com precisão de 20% (vinte por cento) e exatidão</w:t>
      </w:r>
      <w:r w:rsidR="00B1170A" w:rsidRPr="00DD401C">
        <w:rPr>
          <w:rFonts w:ascii="Times New Roman" w:hAnsi="Times New Roman" w:cs="Times New Roman"/>
          <w:strike/>
          <w:sz w:val="24"/>
          <w:szCs w:val="24"/>
        </w:rPr>
        <w:t xml:space="preserve"> de 80 (oitenta por cento) </w:t>
      </w:r>
      <w:r w:rsidRPr="00DD401C">
        <w:rPr>
          <w:rFonts w:ascii="Times New Roman" w:hAnsi="Times New Roman" w:cs="Times New Roman"/>
          <w:strike/>
          <w:sz w:val="24"/>
          <w:szCs w:val="24"/>
        </w:rPr>
        <w:t xml:space="preserve">120% (cento e vinte por cento). </w:t>
      </w:r>
    </w:p>
    <w:p w:rsidR="00B1170A"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4.1.4 Precisão </w:t>
      </w:r>
    </w:p>
    <w:p w:rsidR="00B1170A" w:rsidRPr="00DD401C" w:rsidRDefault="005760BF"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a) Recomenda-se</w:t>
      </w:r>
      <w:proofErr w:type="gramEnd"/>
      <w:r w:rsidRPr="00DD401C">
        <w:rPr>
          <w:rFonts w:ascii="Times New Roman" w:hAnsi="Times New Roman" w:cs="Times New Roman"/>
          <w:strike/>
          <w:sz w:val="24"/>
          <w:szCs w:val="24"/>
        </w:rPr>
        <w:t>, no mínimo, a análise de três concentrações (baixa, média e alta) dentro da faixa de limite esperado, realizando-se pelo menos cinco réplicas. O CV não deve exceder 15% (quinze por cento), exceto para o LQ, para o qual se admite valores menores ou igual a 20% (vinte por cento). Deve-se realizar análises em uni único dia e em vá</w:t>
      </w:r>
      <w:r w:rsidR="00B1170A" w:rsidRPr="00DD401C">
        <w:rPr>
          <w:rFonts w:ascii="Times New Roman" w:hAnsi="Times New Roman" w:cs="Times New Roman"/>
          <w:strike/>
          <w:sz w:val="24"/>
          <w:szCs w:val="24"/>
        </w:rPr>
        <w:t xml:space="preserve">rios dias (ensaios </w:t>
      </w:r>
      <w:proofErr w:type="spellStart"/>
      <w:r w:rsidR="00B1170A" w:rsidRPr="00DD401C">
        <w:rPr>
          <w:rFonts w:ascii="Times New Roman" w:hAnsi="Times New Roman" w:cs="Times New Roman"/>
          <w:strike/>
          <w:sz w:val="24"/>
          <w:szCs w:val="24"/>
        </w:rPr>
        <w:t>intra-dia</w:t>
      </w:r>
      <w:proofErr w:type="spellEnd"/>
      <w:r w:rsidR="00B1170A" w:rsidRPr="00DD401C">
        <w:rPr>
          <w:rFonts w:ascii="Times New Roman" w:hAnsi="Times New Roman" w:cs="Times New Roman"/>
          <w:strike/>
          <w:sz w:val="24"/>
          <w:szCs w:val="24"/>
        </w:rPr>
        <w:t xml:space="preserve"> e </w:t>
      </w:r>
      <w:proofErr w:type="spellStart"/>
      <w:r w:rsidRPr="00DD401C">
        <w:rPr>
          <w:rFonts w:ascii="Times New Roman" w:hAnsi="Times New Roman" w:cs="Times New Roman"/>
          <w:strike/>
          <w:sz w:val="24"/>
          <w:szCs w:val="24"/>
        </w:rPr>
        <w:t>inter-dias</w:t>
      </w:r>
      <w:proofErr w:type="spellEnd"/>
      <w:r w:rsidRPr="00DD401C">
        <w:rPr>
          <w:rFonts w:ascii="Times New Roman" w:hAnsi="Times New Roman" w:cs="Times New Roman"/>
          <w:strike/>
          <w:sz w:val="24"/>
          <w:szCs w:val="24"/>
        </w:rPr>
        <w:t xml:space="preserve">), conforme descrito no item 1 deste anexo. </w:t>
      </w:r>
    </w:p>
    <w:p w:rsidR="00B1170A" w:rsidRPr="00DD401C" w:rsidRDefault="005760BF" w:rsidP="00B1170A">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4.1.5 Exatidão </w:t>
      </w:r>
    </w:p>
    <w:p w:rsidR="007C74C3" w:rsidRPr="00DD401C" w:rsidRDefault="005760BF" w:rsidP="00B1170A">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a) Determina-se</w:t>
      </w:r>
      <w:proofErr w:type="gramEnd"/>
      <w:r w:rsidRPr="00DD401C">
        <w:rPr>
          <w:rFonts w:ascii="Times New Roman" w:hAnsi="Times New Roman" w:cs="Times New Roman"/>
          <w:strike/>
          <w:sz w:val="24"/>
          <w:szCs w:val="24"/>
        </w:rPr>
        <w:t xml:space="preserve"> pela análise de amostras contendo quantidades conhecidas de fármaco, em de</w:t>
      </w:r>
      <w:r w:rsidR="00B1170A" w:rsidRPr="00DD401C">
        <w:rPr>
          <w:rFonts w:ascii="Times New Roman" w:hAnsi="Times New Roman" w:cs="Times New Roman"/>
          <w:strike/>
          <w:sz w:val="24"/>
          <w:szCs w:val="24"/>
        </w:rPr>
        <w:t xml:space="preserve"> três concentrações (baixa, mé</w:t>
      </w:r>
      <w:r w:rsidRPr="00DD401C">
        <w:rPr>
          <w:rFonts w:ascii="Times New Roman" w:hAnsi="Times New Roman" w:cs="Times New Roman"/>
          <w:strike/>
          <w:sz w:val="24"/>
          <w:szCs w:val="24"/>
        </w:rPr>
        <w:t xml:space="preserve">dia e alta) dentro da faixa de limite esperado, realizando-se pelo menos cinco réplicas. O desvio não deve exceder 15% (quinze por cento), exceto para o LQ, para o qual se admite valores menores ou iguais a 20% (vinte por cento). As análises devem ser realizadas em um único dia e em vários dias. </w:t>
      </w:r>
    </w:p>
    <w:p w:rsidR="007C74C3"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4.1.6 Recuperação </w:t>
      </w:r>
    </w:p>
    <w:p w:rsidR="00AE0A9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a) A </w:t>
      </w:r>
      <w:r w:rsidR="007C74C3" w:rsidRPr="00DD401C">
        <w:rPr>
          <w:rFonts w:ascii="Times New Roman" w:hAnsi="Times New Roman" w:cs="Times New Roman"/>
          <w:strike/>
          <w:sz w:val="24"/>
          <w:szCs w:val="24"/>
        </w:rPr>
        <w:t xml:space="preserve">recuperação mede a eficiência </w:t>
      </w:r>
      <w:r w:rsidRPr="00DD401C">
        <w:rPr>
          <w:rFonts w:ascii="Times New Roman" w:hAnsi="Times New Roman" w:cs="Times New Roman"/>
          <w:strike/>
          <w:sz w:val="24"/>
          <w:szCs w:val="24"/>
        </w:rPr>
        <w:t>do procedimento de</w:t>
      </w:r>
      <w:r w:rsidR="007C74C3" w:rsidRPr="00DD401C">
        <w:rPr>
          <w:rFonts w:ascii="Times New Roman" w:hAnsi="Times New Roman" w:cs="Times New Roman"/>
          <w:strike/>
          <w:sz w:val="24"/>
          <w:szCs w:val="24"/>
        </w:rPr>
        <w:t xml:space="preserve"> </w:t>
      </w:r>
      <w:r w:rsidRPr="00DD401C">
        <w:rPr>
          <w:rFonts w:ascii="Times New Roman" w:hAnsi="Times New Roman" w:cs="Times New Roman"/>
          <w:strike/>
          <w:sz w:val="24"/>
          <w:szCs w:val="24"/>
        </w:rPr>
        <w:t>extração de um método analítico dentro de um limite de</w:t>
      </w:r>
      <w:r w:rsidR="00AE0A92" w:rsidRPr="00DD401C">
        <w:rPr>
          <w:rFonts w:ascii="Times New Roman" w:hAnsi="Times New Roman" w:cs="Times New Roman"/>
          <w:strike/>
          <w:sz w:val="24"/>
          <w:szCs w:val="24"/>
        </w:rPr>
        <w:t xml:space="preserve"> v</w:t>
      </w:r>
      <w:r w:rsidRPr="00DD401C">
        <w:rPr>
          <w:rFonts w:ascii="Times New Roman" w:hAnsi="Times New Roman" w:cs="Times New Roman"/>
          <w:strike/>
          <w:sz w:val="24"/>
          <w:szCs w:val="24"/>
        </w:rPr>
        <w:t>ariação. Porcent</w:t>
      </w:r>
      <w:r w:rsidR="00AE0A92" w:rsidRPr="00DD401C">
        <w:rPr>
          <w:rFonts w:ascii="Times New Roman" w:hAnsi="Times New Roman" w:cs="Times New Roman"/>
          <w:strike/>
          <w:sz w:val="24"/>
          <w:szCs w:val="24"/>
        </w:rPr>
        <w:t>agens de recuperação próximas 1</w:t>
      </w:r>
      <w:r w:rsidRPr="00DD401C">
        <w:rPr>
          <w:rFonts w:ascii="Times New Roman" w:hAnsi="Times New Roman" w:cs="Times New Roman"/>
          <w:strike/>
          <w:sz w:val="24"/>
          <w:szCs w:val="24"/>
        </w:rPr>
        <w:t>00% são desejáveis, porém, admite-se valores menores, por exemplo, de 50 a 60%, desde que a recuperação seja precisa e exata. Este teste deve ser realizado comparando-se os resultados analíticos de amostras extraídas a partir de três concentrações (baixa, média</w:t>
      </w:r>
      <w:r w:rsidR="00AE0A92" w:rsidRPr="00DD401C">
        <w:rPr>
          <w:rFonts w:ascii="Times New Roman" w:hAnsi="Times New Roman" w:cs="Times New Roman"/>
          <w:strike/>
          <w:sz w:val="24"/>
          <w:szCs w:val="24"/>
        </w:rPr>
        <w:t xml:space="preserve"> </w:t>
      </w:r>
      <w:r w:rsidRPr="00DD401C">
        <w:rPr>
          <w:rFonts w:ascii="Times New Roman" w:hAnsi="Times New Roman" w:cs="Times New Roman"/>
          <w:strike/>
          <w:sz w:val="24"/>
          <w:szCs w:val="24"/>
        </w:rPr>
        <w:t xml:space="preserve">e alta) com os resultados obtidos com soluções padrão não extraídas, que representam 100% de recuperação. </w:t>
      </w:r>
    </w:p>
    <w:p w:rsidR="00AE0A9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4.2 Controle de qualidade (CQ) </w:t>
      </w:r>
    </w:p>
    <w:p w:rsidR="00AE0A9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4.2.1 CQ do limite de quantificação (CQ-LQ</w:t>
      </w:r>
      <w:r w:rsidR="00AE0A92" w:rsidRPr="00DD401C">
        <w:rPr>
          <w:rFonts w:ascii="Times New Roman" w:hAnsi="Times New Roman" w:cs="Times New Roman"/>
          <w:strike/>
          <w:sz w:val="24"/>
          <w:szCs w:val="24"/>
        </w:rPr>
        <w:t>)</w:t>
      </w:r>
      <w:r w:rsidRPr="00DD401C">
        <w:rPr>
          <w:rFonts w:ascii="Times New Roman" w:hAnsi="Times New Roman" w:cs="Times New Roman"/>
          <w:strike/>
          <w:sz w:val="24"/>
          <w:szCs w:val="24"/>
        </w:rPr>
        <w:t xml:space="preserve">: mesma concentração de LQ </w:t>
      </w:r>
    </w:p>
    <w:p w:rsidR="00AE0A9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4.2.2 CQ de baixa concentração (CQB): menor ou igual 3 x LQ </w:t>
      </w:r>
    </w:p>
    <w:p w:rsidR="00AE0A9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4.2.3 CQ de média concentração (CQM): aproximadamente a média entre CQB e CQA </w:t>
      </w:r>
    </w:p>
    <w:p w:rsidR="00AE0A9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lastRenderedPageBreak/>
        <w:t xml:space="preserve">4.2.4 CQ de alta concentração (CQA): 75 a 90% da maior concentração da curva de calibração </w:t>
      </w:r>
    </w:p>
    <w:p w:rsidR="00AE0A9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4.3 Critérios de aceitação </w:t>
      </w:r>
    </w:p>
    <w:p w:rsidR="00AE0A9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O método analítico é considerado validado quando cumpre com os seguintes critérios: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4.3.1 Precisão: os </w:t>
      </w:r>
      <w:proofErr w:type="spellStart"/>
      <w:r w:rsidRPr="00DD401C">
        <w:rPr>
          <w:rFonts w:ascii="Times New Roman" w:hAnsi="Times New Roman" w:cs="Times New Roman"/>
          <w:strike/>
          <w:sz w:val="24"/>
          <w:szCs w:val="24"/>
        </w:rPr>
        <w:t>CVs</w:t>
      </w:r>
      <w:proofErr w:type="spellEnd"/>
      <w:r w:rsidRPr="00DD401C">
        <w:rPr>
          <w:rFonts w:ascii="Times New Roman" w:hAnsi="Times New Roman" w:cs="Times New Roman"/>
          <w:strike/>
          <w:sz w:val="24"/>
          <w:szCs w:val="24"/>
        </w:rPr>
        <w:t xml:space="preserve"> calculados a partir de matrizes biológicas obtidas no mínimo, de três indivíduos, para CQB, CQM e CQA devem ser menores ou iguais a 15%, e menores ou iguais a 20% para CQ-LQ.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4.3.2 Exatidão: deve apresentar valores compreendid</w:t>
      </w:r>
      <w:r w:rsidR="00A83B22" w:rsidRPr="00DD401C">
        <w:rPr>
          <w:rFonts w:ascii="Times New Roman" w:hAnsi="Times New Roman" w:cs="Times New Roman"/>
          <w:strike/>
          <w:sz w:val="24"/>
          <w:szCs w:val="24"/>
        </w:rPr>
        <w:t xml:space="preserve">os dentro de mais ou menos 15% </w:t>
      </w:r>
      <w:r w:rsidRPr="00DD401C">
        <w:rPr>
          <w:rFonts w:ascii="Times New Roman" w:hAnsi="Times New Roman" w:cs="Times New Roman"/>
          <w:strike/>
          <w:sz w:val="24"/>
          <w:szCs w:val="24"/>
        </w:rPr>
        <w:t xml:space="preserve">do valor nominal para CQB, CQM e CQA, e de mais ou menos 20% para CQ-LQ, calculados a partir de matrizes biológicas obtidas de, no mínimo, três indivíduos.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4.3.3 Sensibilidade: a menor concentração da curva de calibração pode ser aceita como o LQ do método quando o CV para CQ-LQ, calculado a partir de matrizes biológicas obtidas de, no mínimo, três indivíduos, for inferior ou igual a 20%.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4.3.4 Especificidade: a resposta de picos interferentes no tempo de retenção do fármaco deve ser inferior a 20% da resposta do LQ. A resposta de picos interferentes no tempo de retenção do fármaco e do padrão interno devem ser inferiores, respectivamente, a 20% e 5% da resposta na concentração utilizada.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4.3.5 Com</w:t>
      </w:r>
      <w:proofErr w:type="gramEnd"/>
      <w:r w:rsidRPr="00DD401C">
        <w:rPr>
          <w:rFonts w:ascii="Times New Roman" w:hAnsi="Times New Roman" w:cs="Times New Roman"/>
          <w:strike/>
          <w:sz w:val="24"/>
          <w:szCs w:val="24"/>
        </w:rPr>
        <w:t xml:space="preserve"> o método analítico validado, sua precisão e exatidão devem ser monitoradas continuamente para assegurar desempenho satisfatório. Para atingir este objetivo, seis amostras de controle de qualidade (duas CQB, duas CQM e duas CQA) devem ser analisadas, juntamente com as demais amostras, a intervalos adequados, dependendo do número total de amostras. Os resultados das amostras do CQ servirão de base para aceitação ou rejeição da corrida analítica. No mínimo, quatro de seis amostras de CQ podem apresentar desvio de mais ou menos 20% do seu respectivo valor nominal. Duas de seis amostras de CQ podem estar fora destes limites, mas não para a mesma concentração. </w:t>
      </w:r>
    </w:p>
    <w:p w:rsidR="00A83B22" w:rsidRPr="00DA75AB" w:rsidRDefault="005760BF" w:rsidP="007C74C3">
      <w:pPr>
        <w:spacing w:before="300" w:after="300" w:line="240" w:lineRule="auto"/>
        <w:jc w:val="center"/>
        <w:rPr>
          <w:rFonts w:ascii="Times New Roman" w:hAnsi="Times New Roman" w:cs="Times New Roman"/>
          <w:b/>
          <w:strike/>
          <w:sz w:val="24"/>
          <w:szCs w:val="24"/>
        </w:rPr>
      </w:pPr>
      <w:r w:rsidRPr="00DA75AB">
        <w:rPr>
          <w:rFonts w:ascii="Times New Roman" w:hAnsi="Times New Roman" w:cs="Times New Roman"/>
          <w:b/>
          <w:strike/>
          <w:sz w:val="24"/>
          <w:szCs w:val="24"/>
        </w:rPr>
        <w:t>ANEXO IV</w:t>
      </w:r>
    </w:p>
    <w:p w:rsidR="00A83B22" w:rsidRPr="00DA75AB" w:rsidRDefault="005760BF" w:rsidP="007C74C3">
      <w:pPr>
        <w:spacing w:before="300" w:after="300" w:line="240" w:lineRule="auto"/>
        <w:jc w:val="center"/>
        <w:rPr>
          <w:rFonts w:ascii="Times New Roman" w:hAnsi="Times New Roman" w:cs="Times New Roman"/>
          <w:b/>
          <w:strike/>
          <w:sz w:val="24"/>
          <w:szCs w:val="24"/>
        </w:rPr>
      </w:pPr>
      <w:r w:rsidRPr="00DA75AB">
        <w:rPr>
          <w:rFonts w:ascii="Times New Roman" w:hAnsi="Times New Roman" w:cs="Times New Roman"/>
          <w:b/>
          <w:strike/>
          <w:sz w:val="24"/>
          <w:szCs w:val="24"/>
        </w:rPr>
        <w:t>GUIA PARA MODELO DE RELATÓRIO DE ESTUDO DE EQUIVALÊNCIA FARMACÊUTICA</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Os estudos de equivalência farmacêutica devem apresentar;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 Descrição dos medicamentos teste e de referência, de acordo com a </w:t>
      </w:r>
      <w:proofErr w:type="spellStart"/>
      <w:r w:rsidRPr="00DD401C">
        <w:rPr>
          <w:rFonts w:ascii="Times New Roman" w:hAnsi="Times New Roman" w:cs="Times New Roman"/>
          <w:strike/>
          <w:sz w:val="24"/>
          <w:szCs w:val="24"/>
        </w:rPr>
        <w:t>Farmacopéia</w:t>
      </w:r>
      <w:proofErr w:type="spellEnd"/>
      <w:r w:rsidRPr="00DD401C">
        <w:rPr>
          <w:rFonts w:ascii="Times New Roman" w:hAnsi="Times New Roman" w:cs="Times New Roman"/>
          <w:strike/>
          <w:sz w:val="24"/>
          <w:szCs w:val="24"/>
        </w:rPr>
        <w:t xml:space="preserve"> Brasileira ou </w:t>
      </w:r>
      <w:r w:rsidR="00A83B22" w:rsidRPr="00DD401C">
        <w:rPr>
          <w:rFonts w:ascii="Times New Roman" w:hAnsi="Times New Roman" w:cs="Times New Roman"/>
          <w:strike/>
          <w:sz w:val="24"/>
          <w:szCs w:val="24"/>
        </w:rPr>
        <w:t>o</w:t>
      </w:r>
      <w:r w:rsidRPr="00DD401C">
        <w:rPr>
          <w:rFonts w:ascii="Times New Roman" w:hAnsi="Times New Roman" w:cs="Times New Roman"/>
          <w:strike/>
          <w:sz w:val="24"/>
          <w:szCs w:val="24"/>
        </w:rPr>
        <w:t xml:space="preserve">utros códigos autorizados pela legislação vigente ou ainda outros padrões aplicáveis aos quais os mesmos serão submetidos.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lastRenderedPageBreak/>
        <w:t xml:space="preserve">1. Nome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2. Fabricante (somente para o medicamento de referência)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 Forma farmacêutica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 Fármaco (sal, éster, </w:t>
      </w:r>
      <w:proofErr w:type="spellStart"/>
      <w:r w:rsidRPr="00DD401C">
        <w:rPr>
          <w:rFonts w:ascii="Times New Roman" w:hAnsi="Times New Roman" w:cs="Times New Roman"/>
          <w:strike/>
          <w:sz w:val="24"/>
          <w:szCs w:val="24"/>
        </w:rPr>
        <w:t>etc</w:t>
      </w:r>
      <w:proofErr w:type="spellEnd"/>
      <w:r w:rsidRPr="00DD401C">
        <w:rPr>
          <w:rFonts w:ascii="Times New Roman" w:hAnsi="Times New Roman" w:cs="Times New Roman"/>
          <w:strike/>
          <w:sz w:val="24"/>
          <w:szCs w:val="24"/>
        </w:rPr>
        <w:t xml:space="preserve">)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5. Dose declarada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6. Apresentação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7. Via de administração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8. Data de fabricação e prazo de validade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2. Laudo analítico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proofErr w:type="gramStart"/>
      <w:r w:rsidRPr="00DD401C">
        <w:rPr>
          <w:rFonts w:ascii="Times New Roman" w:hAnsi="Times New Roman" w:cs="Times New Roman"/>
          <w:strike/>
          <w:sz w:val="24"/>
          <w:szCs w:val="24"/>
        </w:rPr>
        <w:t>2.1 Deverá</w:t>
      </w:r>
      <w:proofErr w:type="gramEnd"/>
      <w:r w:rsidRPr="00DD401C">
        <w:rPr>
          <w:rFonts w:ascii="Times New Roman" w:hAnsi="Times New Roman" w:cs="Times New Roman"/>
          <w:strike/>
          <w:sz w:val="24"/>
          <w:szCs w:val="24"/>
        </w:rPr>
        <w:t xml:space="preserve"> ser emitido por laboratório especializado que cumpre com as Boas Práticas de Laboratório (BPL) e que empregue métodos analíticos descritos no dossiê de registro do medicamento.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2.2 O laudo deverá especificar os respectivos métodos analíticos. </w:t>
      </w:r>
    </w:p>
    <w:p w:rsidR="00A83B22" w:rsidRPr="00DA75AB" w:rsidRDefault="005760BF" w:rsidP="007C74C3">
      <w:pPr>
        <w:spacing w:before="300" w:after="300" w:line="240" w:lineRule="auto"/>
        <w:jc w:val="center"/>
        <w:rPr>
          <w:rFonts w:ascii="Times New Roman" w:hAnsi="Times New Roman" w:cs="Times New Roman"/>
          <w:b/>
          <w:strike/>
          <w:sz w:val="24"/>
          <w:szCs w:val="24"/>
        </w:rPr>
      </w:pPr>
      <w:r w:rsidRPr="00DA75AB">
        <w:rPr>
          <w:rFonts w:ascii="Times New Roman" w:hAnsi="Times New Roman" w:cs="Times New Roman"/>
          <w:b/>
          <w:strike/>
          <w:sz w:val="24"/>
          <w:szCs w:val="24"/>
        </w:rPr>
        <w:t>ANEXO V</w:t>
      </w:r>
    </w:p>
    <w:p w:rsidR="00A83B22" w:rsidRPr="00DA75AB" w:rsidRDefault="005760BF" w:rsidP="007C74C3">
      <w:pPr>
        <w:spacing w:before="300" w:after="300" w:line="240" w:lineRule="auto"/>
        <w:jc w:val="center"/>
        <w:rPr>
          <w:rFonts w:ascii="Times New Roman" w:hAnsi="Times New Roman" w:cs="Times New Roman"/>
          <w:b/>
          <w:strike/>
          <w:sz w:val="24"/>
          <w:szCs w:val="24"/>
        </w:rPr>
      </w:pPr>
      <w:r w:rsidRPr="00DA75AB">
        <w:rPr>
          <w:rFonts w:ascii="Times New Roman" w:hAnsi="Times New Roman" w:cs="Times New Roman"/>
          <w:b/>
          <w:strike/>
          <w:sz w:val="24"/>
          <w:szCs w:val="24"/>
        </w:rPr>
        <w:t xml:space="preserve">GUIA </w:t>
      </w:r>
      <w:r w:rsidR="00A83B22" w:rsidRPr="00DA75AB">
        <w:rPr>
          <w:rFonts w:ascii="Times New Roman" w:hAnsi="Times New Roman" w:cs="Times New Roman"/>
          <w:b/>
          <w:strike/>
          <w:sz w:val="24"/>
          <w:szCs w:val="24"/>
        </w:rPr>
        <w:t>PARA ISENÇÃO ESTUDOS DE BIOEQUI</w:t>
      </w:r>
      <w:r w:rsidRPr="00DA75AB">
        <w:rPr>
          <w:rFonts w:ascii="Times New Roman" w:hAnsi="Times New Roman" w:cs="Times New Roman"/>
          <w:b/>
          <w:strike/>
          <w:sz w:val="24"/>
          <w:szCs w:val="24"/>
        </w:rPr>
        <w:t>VALÊNCIA</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1. Para alguns medicamentos, incluindo soluções parenterais, a </w:t>
      </w:r>
      <w:proofErr w:type="spellStart"/>
      <w:r w:rsidRPr="00DD401C">
        <w:rPr>
          <w:rFonts w:ascii="Times New Roman" w:hAnsi="Times New Roman" w:cs="Times New Roman"/>
          <w:strike/>
          <w:sz w:val="24"/>
          <w:szCs w:val="24"/>
        </w:rPr>
        <w:t>intercambialidade</w:t>
      </w:r>
      <w:proofErr w:type="spellEnd"/>
      <w:r w:rsidRPr="00DD401C">
        <w:rPr>
          <w:rFonts w:ascii="Times New Roman" w:hAnsi="Times New Roman" w:cs="Times New Roman"/>
          <w:strike/>
          <w:sz w:val="24"/>
          <w:szCs w:val="24"/>
        </w:rPr>
        <w:t xml:space="preserve"> é adequadamente assegurada pela implementação das Boas Práticas de Fabricação.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2. Porém, para classes de produtos biológicos, como as vacinas, soros, produtos derivados do plasma e do sangue humano, e produtos obtidos por biote</w:t>
      </w:r>
      <w:r w:rsidR="00A83B22" w:rsidRPr="00DD401C">
        <w:rPr>
          <w:rFonts w:ascii="Times New Roman" w:hAnsi="Times New Roman" w:cs="Times New Roman"/>
          <w:strike/>
          <w:sz w:val="24"/>
          <w:szCs w:val="24"/>
        </w:rPr>
        <w:t xml:space="preserve">cnologia, o conceito de </w:t>
      </w:r>
      <w:proofErr w:type="spellStart"/>
      <w:r w:rsidR="00A83B22" w:rsidRPr="00DD401C">
        <w:rPr>
          <w:rFonts w:ascii="Times New Roman" w:hAnsi="Times New Roman" w:cs="Times New Roman"/>
          <w:strike/>
          <w:sz w:val="24"/>
          <w:szCs w:val="24"/>
        </w:rPr>
        <w:t>intercam</w:t>
      </w:r>
      <w:r w:rsidRPr="00DD401C">
        <w:rPr>
          <w:rFonts w:ascii="Times New Roman" w:hAnsi="Times New Roman" w:cs="Times New Roman"/>
          <w:strike/>
          <w:sz w:val="24"/>
          <w:szCs w:val="24"/>
        </w:rPr>
        <w:t>bialidade</w:t>
      </w:r>
      <w:proofErr w:type="spellEnd"/>
      <w:r w:rsidRPr="00DD401C">
        <w:rPr>
          <w:rFonts w:ascii="Times New Roman" w:hAnsi="Times New Roman" w:cs="Times New Roman"/>
          <w:strike/>
          <w:sz w:val="24"/>
          <w:szCs w:val="24"/>
        </w:rPr>
        <w:t xml:space="preserve"> depende, também, de outras considerações, requerendo, em alguns casos, estudos clínicos que comprovem sua eficácia terapêutica.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 Desse modo, estudos de bioequivalência não são necessários para os seguintes tipos de medicamentos: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3.1 Medicamentos cujo fármaco apresenta alta solubilidade e alta permeabilidade, com biodisponibilidade absoluta (F) superior a 90% (noventa por cento) e dissolução, a partir da forma farmacêutica, maior que 85% em até 15 minutos, empregando-se 900 </w:t>
      </w:r>
      <w:proofErr w:type="spellStart"/>
      <w:r w:rsidRPr="00DD401C">
        <w:rPr>
          <w:rFonts w:ascii="Times New Roman" w:hAnsi="Times New Roman" w:cs="Times New Roman"/>
          <w:strike/>
          <w:sz w:val="24"/>
          <w:szCs w:val="24"/>
        </w:rPr>
        <w:t>mL</w:t>
      </w:r>
      <w:proofErr w:type="spellEnd"/>
      <w:r w:rsidRPr="00DD401C">
        <w:rPr>
          <w:rFonts w:ascii="Times New Roman" w:hAnsi="Times New Roman" w:cs="Times New Roman"/>
          <w:strike/>
          <w:sz w:val="24"/>
          <w:szCs w:val="24"/>
        </w:rPr>
        <w:t xml:space="preserve"> de </w:t>
      </w:r>
      <w:proofErr w:type="spellStart"/>
      <w:r w:rsidRPr="00DD401C">
        <w:rPr>
          <w:rFonts w:ascii="Times New Roman" w:hAnsi="Times New Roman" w:cs="Times New Roman"/>
          <w:strike/>
          <w:sz w:val="24"/>
          <w:szCs w:val="24"/>
        </w:rPr>
        <w:t>HC</w:t>
      </w:r>
      <w:r w:rsidR="00A83B22" w:rsidRPr="00DD401C">
        <w:rPr>
          <w:rFonts w:ascii="Times New Roman" w:hAnsi="Times New Roman" w:cs="Times New Roman"/>
          <w:strike/>
          <w:sz w:val="24"/>
          <w:szCs w:val="24"/>
        </w:rPr>
        <w:t>l</w:t>
      </w:r>
      <w:proofErr w:type="spellEnd"/>
      <w:r w:rsidRPr="00DD401C">
        <w:rPr>
          <w:rFonts w:ascii="Times New Roman" w:hAnsi="Times New Roman" w:cs="Times New Roman"/>
          <w:strike/>
          <w:sz w:val="24"/>
          <w:szCs w:val="24"/>
        </w:rPr>
        <w:t xml:space="preserve"> 0,1M, utilizando-se 100 rpm para o uso de cesto e 50 rpm para o uso de pás.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lastRenderedPageBreak/>
        <w:t xml:space="preserve">3.1.1. Neste contexto, é </w:t>
      </w:r>
      <w:proofErr w:type="gramStart"/>
      <w:r w:rsidRPr="00DD401C">
        <w:rPr>
          <w:rFonts w:ascii="Times New Roman" w:hAnsi="Times New Roman" w:cs="Times New Roman"/>
          <w:strike/>
          <w:sz w:val="24"/>
          <w:szCs w:val="24"/>
        </w:rPr>
        <w:t>considerados</w:t>
      </w:r>
      <w:proofErr w:type="gramEnd"/>
      <w:r w:rsidRPr="00DD401C">
        <w:rPr>
          <w:rFonts w:ascii="Times New Roman" w:hAnsi="Times New Roman" w:cs="Times New Roman"/>
          <w:strike/>
          <w:sz w:val="24"/>
          <w:szCs w:val="24"/>
        </w:rPr>
        <w:t xml:space="preserve"> fármaco de alta solubilidade em água aquele que, na maior dosagem por forma f</w:t>
      </w:r>
      <w:r w:rsidR="00A83B22" w:rsidRPr="00DD401C">
        <w:rPr>
          <w:rFonts w:ascii="Times New Roman" w:hAnsi="Times New Roman" w:cs="Times New Roman"/>
          <w:strike/>
          <w:sz w:val="24"/>
          <w:szCs w:val="24"/>
        </w:rPr>
        <w:t>armacêutica, for completamente sol</w:t>
      </w:r>
      <w:r w:rsidRPr="00DD401C">
        <w:rPr>
          <w:rFonts w:ascii="Times New Roman" w:hAnsi="Times New Roman" w:cs="Times New Roman"/>
          <w:strike/>
          <w:sz w:val="24"/>
          <w:szCs w:val="24"/>
        </w:rPr>
        <w:t xml:space="preserve">úvel em 250 ml de cada um dos três tampões </w:t>
      </w:r>
      <w:proofErr w:type="spellStart"/>
      <w:r w:rsidRPr="00DD401C">
        <w:rPr>
          <w:rFonts w:ascii="Times New Roman" w:hAnsi="Times New Roman" w:cs="Times New Roman"/>
          <w:strike/>
          <w:sz w:val="24"/>
          <w:szCs w:val="24"/>
        </w:rPr>
        <w:t>farmacopeicos</w:t>
      </w:r>
      <w:proofErr w:type="spellEnd"/>
      <w:r w:rsidRPr="00DD401C">
        <w:rPr>
          <w:rFonts w:ascii="Times New Roman" w:hAnsi="Times New Roman" w:cs="Times New Roman"/>
          <w:strike/>
          <w:sz w:val="24"/>
          <w:szCs w:val="24"/>
        </w:rPr>
        <w:t xml:space="preserve"> na faixa de p</w:t>
      </w:r>
      <w:r w:rsidR="00A83B22" w:rsidRPr="00DD401C">
        <w:rPr>
          <w:rFonts w:ascii="Times New Roman" w:hAnsi="Times New Roman" w:cs="Times New Roman"/>
          <w:strike/>
          <w:sz w:val="24"/>
          <w:szCs w:val="24"/>
        </w:rPr>
        <w:t>H</w:t>
      </w:r>
      <w:r w:rsidRPr="00DD401C">
        <w:rPr>
          <w:rFonts w:ascii="Times New Roman" w:hAnsi="Times New Roman" w:cs="Times New Roman"/>
          <w:strike/>
          <w:sz w:val="24"/>
          <w:szCs w:val="24"/>
        </w:rPr>
        <w:t xml:space="preserve"> 1 a 8, a 37° C ± 0,5 (preferentemente, pH 1,0 4,6 e 6,8).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3.1.2 A permeabilidade (</w:t>
      </w:r>
      <w:proofErr w:type="spellStart"/>
      <w:r w:rsidRPr="00DD401C">
        <w:rPr>
          <w:rFonts w:ascii="Times New Roman" w:hAnsi="Times New Roman" w:cs="Times New Roman"/>
          <w:strike/>
          <w:sz w:val="24"/>
          <w:szCs w:val="24"/>
        </w:rPr>
        <w:t>P</w:t>
      </w:r>
      <w:r w:rsidRPr="00DD401C">
        <w:rPr>
          <w:rFonts w:ascii="Times New Roman" w:hAnsi="Times New Roman" w:cs="Times New Roman"/>
          <w:strike/>
          <w:sz w:val="24"/>
          <w:szCs w:val="24"/>
          <w:vertAlign w:val="subscript"/>
        </w:rPr>
        <w:t>c</w:t>
      </w:r>
      <w:proofErr w:type="spellEnd"/>
      <w:r w:rsidRPr="00DD401C">
        <w:rPr>
          <w:rFonts w:ascii="Times New Roman" w:hAnsi="Times New Roman" w:cs="Times New Roman"/>
          <w:strike/>
          <w:sz w:val="24"/>
          <w:szCs w:val="24"/>
        </w:rPr>
        <w:t xml:space="preserve"> em centímetros por segundo) é definida como a permeabilidade efetiva do fármaco à parede de jejuno humano e inclui a resistência aparente ao transporte de massa na membrana intestinal. Fármacos de alta permeabilidade são, geralmente, aqueles que são estáveis nas condições do trato gastrintestinal e que apresentam biodisponibilidade absoluta maior que 90%, ou aqueles para os quais essa propriedade foi determinada experimentalmente.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3.2 Medicamentos administrados por via parenteral (intravenosa, intramuscular, subcutânea ou </w:t>
      </w:r>
      <w:proofErr w:type="spellStart"/>
      <w:r w:rsidRPr="00DD401C">
        <w:rPr>
          <w:rFonts w:ascii="Times New Roman" w:hAnsi="Times New Roman" w:cs="Times New Roman"/>
          <w:strike/>
          <w:sz w:val="24"/>
          <w:szCs w:val="24"/>
        </w:rPr>
        <w:t>intratecal</w:t>
      </w:r>
      <w:proofErr w:type="spellEnd"/>
      <w:r w:rsidRPr="00DD401C">
        <w:rPr>
          <w:rFonts w:ascii="Times New Roman" w:hAnsi="Times New Roman" w:cs="Times New Roman"/>
          <w:strike/>
          <w:sz w:val="24"/>
          <w:szCs w:val="24"/>
        </w:rPr>
        <w:t xml:space="preserve">), como soluções aquosas que contêm o mesmo fármaco, na mesma concentração em relação ao medicamento de referência e, essencialmente, os mesmos excipientes em concentrações comparáveis.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3.3 Soluções de uso oral que contêm o mesmo fármaco, na mesma concentração em relação ao medicamento de referência e que não contém excipientes que afetem a motilidade gastrintestinal ou a absorção do fármaco.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3.4 Gases.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3.5 Pós para reconstituição que resultem em solução que cumpra com os requisitos (3.2) e (3.3). </w:t>
      </w:r>
    </w:p>
    <w:p w:rsidR="00A83B22"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3.6 Soluções aquosas óticas ou oft</w:t>
      </w:r>
      <w:r w:rsidR="007C74C3" w:rsidRPr="00DD401C">
        <w:rPr>
          <w:rFonts w:ascii="Times New Roman" w:hAnsi="Times New Roman" w:cs="Times New Roman"/>
          <w:strike/>
          <w:sz w:val="24"/>
          <w:szCs w:val="24"/>
        </w:rPr>
        <w:t>álmicas que contêm o mesmo fárm</w:t>
      </w:r>
      <w:r w:rsidRPr="00DD401C">
        <w:rPr>
          <w:rFonts w:ascii="Times New Roman" w:hAnsi="Times New Roman" w:cs="Times New Roman"/>
          <w:strike/>
          <w:sz w:val="24"/>
          <w:szCs w:val="24"/>
        </w:rPr>
        <w:t xml:space="preserve">aco, nas mesmas concentrações em relação ao- medicamento de referência e, essencialmente, os mesmos excipientes </w:t>
      </w:r>
      <w:r w:rsidR="00A83B22" w:rsidRPr="00DD401C">
        <w:rPr>
          <w:rFonts w:ascii="Times New Roman" w:hAnsi="Times New Roman" w:cs="Times New Roman"/>
          <w:strike/>
          <w:sz w:val="24"/>
          <w:szCs w:val="24"/>
        </w:rPr>
        <w:t xml:space="preserve">em concentrações comparáveis. </w:t>
      </w:r>
    </w:p>
    <w:p w:rsidR="007C74C3"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3.7 Medicamentos de uso tópico, não destinado a efeito sistêmico, contendo o mesmo fármaco</w:t>
      </w:r>
      <w:r w:rsidR="007C74C3" w:rsidRPr="00DD401C">
        <w:rPr>
          <w:rFonts w:ascii="Times New Roman" w:hAnsi="Times New Roman" w:cs="Times New Roman"/>
          <w:strike/>
          <w:sz w:val="24"/>
          <w:szCs w:val="24"/>
        </w:rPr>
        <w:t>, na mesma concentração em relaçã</w:t>
      </w:r>
      <w:r w:rsidRPr="00DD401C">
        <w:rPr>
          <w:rFonts w:ascii="Times New Roman" w:hAnsi="Times New Roman" w:cs="Times New Roman"/>
          <w:strike/>
          <w:sz w:val="24"/>
          <w:szCs w:val="24"/>
        </w:rPr>
        <w:t xml:space="preserve">o ao medicamento de referencia e, essencialmente, os mesmos excipientes em concentrações comparáveis. </w:t>
      </w:r>
    </w:p>
    <w:p w:rsidR="007C74C3" w:rsidRPr="00DD401C" w:rsidRDefault="007C74C3"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3.8 Produtos in</w:t>
      </w:r>
      <w:r w:rsidR="005760BF" w:rsidRPr="00DD401C">
        <w:rPr>
          <w:rFonts w:ascii="Times New Roman" w:hAnsi="Times New Roman" w:cs="Times New Roman"/>
          <w:strike/>
          <w:sz w:val="24"/>
          <w:szCs w:val="24"/>
        </w:rPr>
        <w:t xml:space="preserve">alatórios ou </w:t>
      </w:r>
      <w:r w:rsidR="005760BF" w:rsidRPr="00DD401C">
        <w:rPr>
          <w:rFonts w:ascii="Times New Roman" w:hAnsi="Times New Roman" w:cs="Times New Roman"/>
          <w:i/>
          <w:strike/>
          <w:sz w:val="24"/>
          <w:szCs w:val="24"/>
        </w:rPr>
        <w:t>sprays</w:t>
      </w:r>
      <w:r w:rsidR="005760BF" w:rsidRPr="00DD401C">
        <w:rPr>
          <w:rFonts w:ascii="Times New Roman" w:hAnsi="Times New Roman" w:cs="Times New Roman"/>
          <w:strike/>
          <w:sz w:val="24"/>
          <w:szCs w:val="24"/>
        </w:rPr>
        <w:t xml:space="preserve"> nasais que são administrados com ou sem dispositivo, apresentados sob forma de solu</w:t>
      </w:r>
      <w:r w:rsidRPr="00DD401C">
        <w:rPr>
          <w:rFonts w:ascii="Times New Roman" w:hAnsi="Times New Roman" w:cs="Times New Roman"/>
          <w:strike/>
          <w:sz w:val="24"/>
          <w:szCs w:val="24"/>
        </w:rPr>
        <w:t>ção aquosa e contendo o mesmo fá</w:t>
      </w:r>
      <w:r w:rsidR="005760BF" w:rsidRPr="00DD401C">
        <w:rPr>
          <w:rFonts w:ascii="Times New Roman" w:hAnsi="Times New Roman" w:cs="Times New Roman"/>
          <w:strike/>
          <w:sz w:val="24"/>
          <w:szCs w:val="24"/>
        </w:rPr>
        <w:t xml:space="preserve">rmaco, na mesma concentração em </w:t>
      </w:r>
      <w:r w:rsidRPr="00DD401C">
        <w:rPr>
          <w:rFonts w:ascii="Times New Roman" w:hAnsi="Times New Roman" w:cs="Times New Roman"/>
          <w:strike/>
          <w:sz w:val="24"/>
          <w:szCs w:val="24"/>
        </w:rPr>
        <w:t>relação ao medicamento de referê</w:t>
      </w:r>
      <w:r w:rsidR="005760BF" w:rsidRPr="00DD401C">
        <w:rPr>
          <w:rFonts w:ascii="Times New Roman" w:hAnsi="Times New Roman" w:cs="Times New Roman"/>
          <w:strike/>
          <w:sz w:val="24"/>
          <w:szCs w:val="24"/>
        </w:rPr>
        <w:t xml:space="preserve">ncia e, essencialmente, os mesmos excipientes em concentrações comparáveis. </w:t>
      </w:r>
    </w:p>
    <w:p w:rsidR="007C74C3"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3.9 Medicamentos de uso oral cujos fármacos não sejam absorvidos no trato </w:t>
      </w:r>
      <w:proofErr w:type="spellStart"/>
      <w:r w:rsidRPr="00DD401C">
        <w:rPr>
          <w:rFonts w:ascii="Times New Roman" w:hAnsi="Times New Roman" w:cs="Times New Roman"/>
          <w:strike/>
          <w:sz w:val="24"/>
          <w:szCs w:val="24"/>
        </w:rPr>
        <w:t>gast</w:t>
      </w:r>
      <w:r w:rsidR="007C74C3" w:rsidRPr="00DD401C">
        <w:rPr>
          <w:rFonts w:ascii="Times New Roman" w:hAnsi="Times New Roman" w:cs="Times New Roman"/>
          <w:strike/>
          <w:sz w:val="24"/>
          <w:szCs w:val="24"/>
        </w:rPr>
        <w:t>ro</w:t>
      </w:r>
      <w:r w:rsidRPr="00DD401C">
        <w:rPr>
          <w:rFonts w:ascii="Times New Roman" w:hAnsi="Times New Roman" w:cs="Times New Roman"/>
          <w:strike/>
          <w:sz w:val="24"/>
          <w:szCs w:val="24"/>
        </w:rPr>
        <w:t>-</w:t>
      </w:r>
      <w:r w:rsidR="007C74C3" w:rsidRPr="00DD401C">
        <w:rPr>
          <w:rFonts w:ascii="Times New Roman" w:hAnsi="Times New Roman" w:cs="Times New Roman"/>
          <w:strike/>
          <w:sz w:val="24"/>
          <w:szCs w:val="24"/>
        </w:rPr>
        <w:t>in</w:t>
      </w:r>
      <w:r w:rsidRPr="00DD401C">
        <w:rPr>
          <w:rFonts w:ascii="Times New Roman" w:hAnsi="Times New Roman" w:cs="Times New Roman"/>
          <w:strike/>
          <w:sz w:val="24"/>
          <w:szCs w:val="24"/>
        </w:rPr>
        <w:t>testinal</w:t>
      </w:r>
      <w:proofErr w:type="spellEnd"/>
      <w:r w:rsidRPr="00DD401C">
        <w:rPr>
          <w:rFonts w:ascii="Times New Roman" w:hAnsi="Times New Roman" w:cs="Times New Roman"/>
          <w:strike/>
          <w:sz w:val="24"/>
          <w:szCs w:val="24"/>
        </w:rPr>
        <w:t xml:space="preserve">. </w:t>
      </w:r>
    </w:p>
    <w:p w:rsidR="007C74C3"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 xml:space="preserve">4. Para os medicamentos classificados nos itens (3.6), (3.7) e (3.8), é responsabilidade </w:t>
      </w:r>
      <w:r w:rsidR="007C74C3" w:rsidRPr="00DD401C">
        <w:rPr>
          <w:rFonts w:ascii="Times New Roman" w:hAnsi="Times New Roman" w:cs="Times New Roman"/>
          <w:strike/>
          <w:sz w:val="24"/>
          <w:szCs w:val="24"/>
        </w:rPr>
        <w:t>do fabricante do medicamento genéri</w:t>
      </w:r>
      <w:r w:rsidRPr="00DD401C">
        <w:rPr>
          <w:rFonts w:ascii="Times New Roman" w:hAnsi="Times New Roman" w:cs="Times New Roman"/>
          <w:strike/>
          <w:sz w:val="24"/>
          <w:szCs w:val="24"/>
        </w:rPr>
        <w:t xml:space="preserve">co demonstrar que os excipientes </w:t>
      </w:r>
      <w:r w:rsidRPr="00DD401C">
        <w:rPr>
          <w:rFonts w:ascii="Times New Roman" w:hAnsi="Times New Roman" w:cs="Times New Roman"/>
          <w:strike/>
          <w:sz w:val="24"/>
          <w:szCs w:val="24"/>
        </w:rPr>
        <w:lastRenderedPageBreak/>
        <w:t xml:space="preserve">utilizados são essencialmente os mesmos e que estio presentes em quantidades comparáveis </w:t>
      </w:r>
      <w:r w:rsidR="007C74C3" w:rsidRPr="00DD401C">
        <w:rPr>
          <w:rFonts w:ascii="Times New Roman" w:hAnsi="Times New Roman" w:cs="Times New Roman"/>
          <w:strike/>
          <w:sz w:val="24"/>
          <w:szCs w:val="24"/>
        </w:rPr>
        <w:t>àquelas do medicamento de referê</w:t>
      </w:r>
      <w:r w:rsidRPr="00DD401C">
        <w:rPr>
          <w:rFonts w:ascii="Times New Roman" w:hAnsi="Times New Roman" w:cs="Times New Roman"/>
          <w:strike/>
          <w:sz w:val="24"/>
          <w:szCs w:val="24"/>
        </w:rPr>
        <w:t xml:space="preserve">ncia. </w:t>
      </w:r>
    </w:p>
    <w:p w:rsidR="005760BF" w:rsidRPr="00DD401C" w:rsidRDefault="005760BF" w:rsidP="007C74C3">
      <w:pPr>
        <w:spacing w:before="300" w:after="300" w:line="240" w:lineRule="auto"/>
        <w:ind w:firstLine="573"/>
        <w:jc w:val="both"/>
        <w:rPr>
          <w:rFonts w:ascii="Times New Roman" w:hAnsi="Times New Roman" w:cs="Times New Roman"/>
          <w:strike/>
          <w:sz w:val="24"/>
          <w:szCs w:val="24"/>
        </w:rPr>
      </w:pPr>
      <w:r w:rsidRPr="00DD401C">
        <w:rPr>
          <w:rFonts w:ascii="Times New Roman" w:hAnsi="Times New Roman" w:cs="Times New Roman"/>
          <w:strike/>
          <w:sz w:val="24"/>
          <w:szCs w:val="24"/>
        </w:rPr>
        <w:t>4.1 Caso esta informação não possa ser fornecida pelo fabricante, a mesma deverá ser solicitada à autoridade sanitária.</w:t>
      </w:r>
    </w:p>
    <w:p w:rsidR="005760BF" w:rsidRPr="00DA75AB" w:rsidRDefault="005760BF" w:rsidP="007C74C3">
      <w:pPr>
        <w:spacing w:before="300" w:after="300" w:line="240" w:lineRule="auto"/>
        <w:jc w:val="center"/>
        <w:rPr>
          <w:rFonts w:ascii="Times New Roman" w:hAnsi="Times New Roman" w:cs="Times New Roman"/>
          <w:b/>
          <w:strike/>
          <w:sz w:val="24"/>
          <w:szCs w:val="24"/>
        </w:rPr>
      </w:pPr>
      <w:r w:rsidRPr="00DA75AB">
        <w:rPr>
          <w:rFonts w:ascii="Times New Roman" w:hAnsi="Times New Roman" w:cs="Times New Roman"/>
          <w:b/>
          <w:strike/>
          <w:sz w:val="24"/>
          <w:szCs w:val="24"/>
        </w:rPr>
        <w:t>ANEXO VI</w:t>
      </w:r>
    </w:p>
    <w:p w:rsidR="005760BF" w:rsidRPr="00DA75AB" w:rsidRDefault="005760BF" w:rsidP="007C74C3">
      <w:pPr>
        <w:spacing w:before="300" w:after="300" w:line="240" w:lineRule="auto"/>
        <w:jc w:val="center"/>
        <w:rPr>
          <w:rFonts w:ascii="Times New Roman" w:hAnsi="Times New Roman" w:cs="Times New Roman"/>
          <w:b/>
          <w:strike/>
          <w:sz w:val="24"/>
          <w:szCs w:val="24"/>
        </w:rPr>
      </w:pPr>
      <w:r w:rsidRPr="00DA75AB">
        <w:rPr>
          <w:rFonts w:ascii="Times New Roman" w:hAnsi="Times New Roman" w:cs="Times New Roman"/>
          <w:b/>
          <w:strike/>
          <w:sz w:val="24"/>
          <w:szCs w:val="24"/>
        </w:rPr>
        <w:t>1 PRIMEIRA LISTA DE MEDICAMENTOS DE REFERÊNCIA</w:t>
      </w:r>
    </w:p>
    <w:tbl>
      <w:tblPr>
        <w:tblStyle w:val="Tabelacomgrade"/>
        <w:tblW w:w="9180" w:type="dxa"/>
        <w:tblLook w:val="04A0" w:firstRow="1" w:lastRow="0" w:firstColumn="1" w:lastColumn="0" w:noHBand="0" w:noVBand="1"/>
      </w:tblPr>
      <w:tblGrid>
        <w:gridCol w:w="2323"/>
        <w:gridCol w:w="1732"/>
        <w:gridCol w:w="1936"/>
        <w:gridCol w:w="3189"/>
      </w:tblGrid>
      <w:tr w:rsidR="005760BF" w:rsidRPr="00DD401C" w:rsidTr="00DA75AB">
        <w:tc>
          <w:tcPr>
            <w:tcW w:w="2323" w:type="dxa"/>
          </w:tcPr>
          <w:p w:rsidR="005760BF" w:rsidRPr="00DD401C" w:rsidRDefault="005760BF" w:rsidP="00253949">
            <w:pPr>
              <w:spacing w:before="300" w:after="300"/>
              <w:contextualSpacing/>
              <w:jc w:val="center"/>
              <w:rPr>
                <w:rFonts w:ascii="Times New Roman" w:hAnsi="Times New Roman" w:cs="Times New Roman"/>
                <w:strike/>
                <w:sz w:val="24"/>
                <w:szCs w:val="24"/>
              </w:rPr>
            </w:pPr>
            <w:r w:rsidRPr="00DD401C">
              <w:rPr>
                <w:rFonts w:ascii="Times New Roman" w:hAnsi="Times New Roman" w:cs="Times New Roman"/>
                <w:strike/>
                <w:sz w:val="24"/>
                <w:szCs w:val="24"/>
              </w:rPr>
              <w:t>FÁRMACO</w:t>
            </w:r>
          </w:p>
        </w:tc>
        <w:tc>
          <w:tcPr>
            <w:tcW w:w="1732" w:type="dxa"/>
          </w:tcPr>
          <w:p w:rsidR="005760BF" w:rsidRPr="00DD401C" w:rsidRDefault="005760BF" w:rsidP="00253949">
            <w:pPr>
              <w:spacing w:before="300" w:after="300"/>
              <w:contextualSpacing/>
              <w:jc w:val="center"/>
              <w:rPr>
                <w:rFonts w:ascii="Times New Roman" w:hAnsi="Times New Roman" w:cs="Times New Roman"/>
                <w:strike/>
                <w:sz w:val="24"/>
                <w:szCs w:val="24"/>
              </w:rPr>
            </w:pPr>
            <w:r w:rsidRPr="00DD401C">
              <w:rPr>
                <w:rFonts w:ascii="Times New Roman" w:hAnsi="Times New Roman" w:cs="Times New Roman"/>
                <w:strike/>
                <w:sz w:val="24"/>
                <w:szCs w:val="24"/>
              </w:rPr>
              <w:t>PRODUTO REFERÊNCIA</w:t>
            </w:r>
          </w:p>
        </w:tc>
        <w:tc>
          <w:tcPr>
            <w:tcW w:w="2149" w:type="dxa"/>
          </w:tcPr>
          <w:p w:rsidR="005760BF" w:rsidRPr="00DD401C" w:rsidRDefault="005760BF" w:rsidP="00253949">
            <w:pPr>
              <w:spacing w:before="300" w:after="300"/>
              <w:contextualSpacing/>
              <w:jc w:val="center"/>
              <w:rPr>
                <w:rFonts w:ascii="Times New Roman" w:hAnsi="Times New Roman" w:cs="Times New Roman"/>
                <w:strike/>
                <w:sz w:val="24"/>
                <w:szCs w:val="24"/>
              </w:rPr>
            </w:pPr>
            <w:r w:rsidRPr="00DD401C">
              <w:rPr>
                <w:rFonts w:ascii="Times New Roman" w:hAnsi="Times New Roman" w:cs="Times New Roman"/>
                <w:strike/>
                <w:sz w:val="24"/>
                <w:szCs w:val="24"/>
              </w:rPr>
              <w:t>LABORATÓRIO</w:t>
            </w:r>
          </w:p>
        </w:tc>
        <w:tc>
          <w:tcPr>
            <w:tcW w:w="2976" w:type="dxa"/>
          </w:tcPr>
          <w:p w:rsidR="005760BF" w:rsidRPr="00DD401C" w:rsidRDefault="005760BF" w:rsidP="00253949">
            <w:pPr>
              <w:spacing w:before="300" w:after="300"/>
              <w:contextualSpacing/>
              <w:jc w:val="center"/>
              <w:rPr>
                <w:rFonts w:ascii="Times New Roman" w:hAnsi="Times New Roman" w:cs="Times New Roman"/>
                <w:strike/>
                <w:sz w:val="24"/>
                <w:szCs w:val="24"/>
              </w:rPr>
            </w:pPr>
            <w:r w:rsidRPr="00DD401C">
              <w:rPr>
                <w:rFonts w:ascii="Times New Roman" w:hAnsi="Times New Roman" w:cs="Times New Roman"/>
                <w:strike/>
                <w:sz w:val="24"/>
                <w:szCs w:val="24"/>
              </w:rPr>
              <w:t>CLASSE TERAPÊUTICA</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Acetato de Medroxiprogesterona</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Provera®</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Pharmacia &amp; </w:t>
            </w:r>
            <w:proofErr w:type="spellStart"/>
            <w:r w:rsidRPr="00DD401C">
              <w:rPr>
                <w:rFonts w:ascii="Times New Roman" w:hAnsi="Times New Roman" w:cs="Times New Roman"/>
                <w:strike/>
                <w:sz w:val="24"/>
                <w:szCs w:val="24"/>
              </w:rPr>
              <w:t>UpJohn</w:t>
            </w:r>
            <w:proofErr w:type="spellEnd"/>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Gestágeno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Ácido </w:t>
            </w:r>
            <w:proofErr w:type="spellStart"/>
            <w:r w:rsidRPr="00DD401C">
              <w:rPr>
                <w:rFonts w:ascii="Times New Roman" w:hAnsi="Times New Roman" w:cs="Times New Roman"/>
                <w:strike/>
                <w:sz w:val="24"/>
                <w:szCs w:val="24"/>
              </w:rPr>
              <w:t>Valpróico</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Depakene</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Abbott</w:t>
            </w:r>
            <w:proofErr w:type="spellEnd"/>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Anticonvulsivante</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Alopurinol</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Zyloric</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Glaxo </w:t>
            </w:r>
            <w:proofErr w:type="spellStart"/>
            <w:r w:rsidRPr="00DD401C">
              <w:rPr>
                <w:rFonts w:ascii="Times New Roman" w:hAnsi="Times New Roman" w:cs="Times New Roman"/>
                <w:strike/>
                <w:sz w:val="24"/>
                <w:szCs w:val="24"/>
              </w:rPr>
              <w:t>Wellcome</w:t>
            </w:r>
            <w:proofErr w:type="spellEnd"/>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Antigota</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Amicacina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Novamin</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Bristol Myers</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Antibacteriano</w:t>
            </w:r>
          </w:p>
        </w:tc>
      </w:tr>
      <w:tr w:rsidR="005760BF" w:rsidRPr="00DD401C" w:rsidTr="00DA75AB">
        <w:tc>
          <w:tcPr>
            <w:tcW w:w="2323" w:type="dxa"/>
          </w:tcPr>
          <w:p w:rsidR="005760BF" w:rsidRPr="00DD401C" w:rsidRDefault="005760BF" w:rsidP="005760BF">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Aminofilina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Aminofilina</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Novartis</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Broncodilatador</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Amoxicilina</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Amoxil</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SmithKline</w:t>
            </w:r>
            <w:proofErr w:type="spellEnd"/>
            <w:r w:rsidRPr="00DD401C">
              <w:rPr>
                <w:rFonts w:ascii="Times New Roman" w:hAnsi="Times New Roman" w:cs="Times New Roman"/>
                <w:strike/>
                <w:sz w:val="24"/>
                <w:szCs w:val="24"/>
              </w:rPr>
              <w:t xml:space="preserve"> Beecham</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Antibacteriano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Ampicilina</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Amplacilina</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Wyeth</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Antibacteriano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Artemeter</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Paluter</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Rhodia</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Antimalárico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Atenolol</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Atenol</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Zeneca</w:t>
            </w:r>
            <w:proofErr w:type="spellEnd"/>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Anti-hipertensivo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Azatioprina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Imuran</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Glaxo </w:t>
            </w:r>
            <w:proofErr w:type="spellStart"/>
            <w:r w:rsidRPr="00DD401C">
              <w:rPr>
                <w:rFonts w:ascii="Times New Roman" w:hAnsi="Times New Roman" w:cs="Times New Roman"/>
                <w:strike/>
                <w:sz w:val="24"/>
                <w:szCs w:val="24"/>
              </w:rPr>
              <w:t>Wellcome</w:t>
            </w:r>
            <w:proofErr w:type="spellEnd"/>
          </w:p>
        </w:tc>
        <w:tc>
          <w:tcPr>
            <w:tcW w:w="2976" w:type="dxa"/>
          </w:tcPr>
          <w:p w:rsidR="005760BF" w:rsidRPr="00DD401C" w:rsidRDefault="00253949"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Imunossupr</w:t>
            </w:r>
            <w:r w:rsidR="005760BF" w:rsidRPr="00DD401C">
              <w:rPr>
                <w:rFonts w:ascii="Times New Roman" w:hAnsi="Times New Roman" w:cs="Times New Roman"/>
                <w:strike/>
                <w:sz w:val="24"/>
                <w:szCs w:val="24"/>
              </w:rPr>
              <w:t>essor</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Benzilpenicilina</w:t>
            </w:r>
            <w:proofErr w:type="spellEnd"/>
            <w:r w:rsidRPr="00DD401C">
              <w:rPr>
                <w:rFonts w:ascii="Times New Roman" w:hAnsi="Times New Roman" w:cs="Times New Roman"/>
                <w:strike/>
                <w:sz w:val="24"/>
                <w:szCs w:val="24"/>
              </w:rPr>
              <w:t xml:space="preserve"> </w:t>
            </w:r>
            <w:proofErr w:type="spellStart"/>
            <w:r w:rsidRPr="00DD401C">
              <w:rPr>
                <w:rFonts w:ascii="Times New Roman" w:hAnsi="Times New Roman" w:cs="Times New Roman"/>
                <w:strike/>
                <w:sz w:val="24"/>
                <w:szCs w:val="24"/>
              </w:rPr>
              <w:t>Benzatina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Benzetacil</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rPr>
                <w:rFonts w:ascii="Times New Roman" w:hAnsi="Times New Roman" w:cs="Times New Roman"/>
                <w:strike/>
                <w:sz w:val="24"/>
                <w:szCs w:val="24"/>
              </w:rPr>
            </w:pPr>
            <w:r w:rsidRPr="00DD401C">
              <w:rPr>
                <w:rFonts w:ascii="Times New Roman" w:hAnsi="Times New Roman" w:cs="Times New Roman"/>
                <w:strike/>
                <w:sz w:val="24"/>
                <w:szCs w:val="24"/>
              </w:rPr>
              <w:t>Wyeth</w:t>
            </w:r>
          </w:p>
        </w:tc>
        <w:tc>
          <w:tcPr>
            <w:tcW w:w="2976" w:type="dxa"/>
          </w:tcPr>
          <w:p w:rsidR="005760BF" w:rsidRPr="00DD401C" w:rsidRDefault="005760BF" w:rsidP="00253949">
            <w:pPr>
              <w:rPr>
                <w:rFonts w:ascii="Times New Roman" w:hAnsi="Times New Roman" w:cs="Times New Roman"/>
                <w:strike/>
                <w:sz w:val="24"/>
                <w:szCs w:val="24"/>
              </w:rPr>
            </w:pPr>
            <w:r w:rsidRPr="00DD401C">
              <w:rPr>
                <w:rFonts w:ascii="Times New Roman" w:hAnsi="Times New Roman" w:cs="Times New Roman"/>
                <w:strike/>
                <w:sz w:val="24"/>
                <w:szCs w:val="24"/>
              </w:rPr>
              <w:t>Antibacteriano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Benzilpenicilina</w:t>
            </w:r>
            <w:proofErr w:type="spellEnd"/>
            <w:r w:rsidRPr="00DD401C">
              <w:rPr>
                <w:rFonts w:ascii="Times New Roman" w:hAnsi="Times New Roman" w:cs="Times New Roman"/>
                <w:strike/>
                <w:sz w:val="24"/>
                <w:szCs w:val="24"/>
              </w:rPr>
              <w:t xml:space="preserve"> </w:t>
            </w:r>
            <w:r w:rsidR="00253949" w:rsidRPr="00DD401C">
              <w:rPr>
                <w:rFonts w:ascii="Times New Roman" w:hAnsi="Times New Roman" w:cs="Times New Roman"/>
                <w:strike/>
                <w:sz w:val="24"/>
                <w:szCs w:val="24"/>
              </w:rPr>
              <w:t>Procaí</w:t>
            </w:r>
            <w:r w:rsidRPr="00DD401C">
              <w:rPr>
                <w:rFonts w:ascii="Times New Roman" w:hAnsi="Times New Roman" w:cs="Times New Roman"/>
                <w:strike/>
                <w:sz w:val="24"/>
                <w:szCs w:val="24"/>
              </w:rPr>
              <w:t>na</w:t>
            </w:r>
            <w:r w:rsidR="00253949" w:rsidRPr="00DD401C">
              <w:rPr>
                <w:rFonts w:ascii="Times New Roman" w:hAnsi="Times New Roman" w:cs="Times New Roman"/>
                <w:strike/>
                <w:sz w:val="24"/>
                <w:szCs w:val="24"/>
              </w:rPr>
              <w:t xml:space="preserve"> </w:t>
            </w:r>
            <w:r w:rsidRPr="00DD401C">
              <w:rPr>
                <w:rFonts w:ascii="Times New Roman" w:hAnsi="Times New Roman" w:cs="Times New Roman"/>
                <w:strike/>
                <w:sz w:val="24"/>
                <w:szCs w:val="24"/>
              </w:rPr>
              <w:t xml:space="preserve">+ </w:t>
            </w:r>
            <w:proofErr w:type="spellStart"/>
            <w:r w:rsidRPr="00DD401C">
              <w:rPr>
                <w:rFonts w:ascii="Times New Roman" w:hAnsi="Times New Roman" w:cs="Times New Roman"/>
                <w:strike/>
                <w:sz w:val="24"/>
                <w:szCs w:val="24"/>
              </w:rPr>
              <w:t>Benzilpenicilina</w:t>
            </w:r>
            <w:proofErr w:type="spellEnd"/>
            <w:r w:rsidRPr="00DD401C">
              <w:rPr>
                <w:rFonts w:ascii="Times New Roman" w:hAnsi="Times New Roman" w:cs="Times New Roman"/>
                <w:strike/>
                <w:sz w:val="24"/>
                <w:szCs w:val="24"/>
              </w:rPr>
              <w:t xml:space="preserve"> Potássica</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Wycillin</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rPr>
                <w:rFonts w:ascii="Times New Roman" w:hAnsi="Times New Roman" w:cs="Times New Roman"/>
                <w:strike/>
                <w:sz w:val="24"/>
                <w:szCs w:val="24"/>
              </w:rPr>
            </w:pPr>
            <w:r w:rsidRPr="00DD401C">
              <w:rPr>
                <w:rFonts w:ascii="Times New Roman" w:hAnsi="Times New Roman" w:cs="Times New Roman"/>
                <w:strike/>
                <w:sz w:val="24"/>
                <w:szCs w:val="24"/>
              </w:rPr>
              <w:t>Wyeth</w:t>
            </w:r>
          </w:p>
        </w:tc>
        <w:tc>
          <w:tcPr>
            <w:tcW w:w="2976" w:type="dxa"/>
          </w:tcPr>
          <w:p w:rsidR="005760BF" w:rsidRPr="00DD401C" w:rsidRDefault="005760BF" w:rsidP="00253949">
            <w:pPr>
              <w:rPr>
                <w:rFonts w:ascii="Times New Roman" w:hAnsi="Times New Roman" w:cs="Times New Roman"/>
                <w:strike/>
                <w:sz w:val="24"/>
                <w:szCs w:val="24"/>
              </w:rPr>
            </w:pPr>
            <w:r w:rsidRPr="00DD401C">
              <w:rPr>
                <w:rFonts w:ascii="Times New Roman" w:hAnsi="Times New Roman" w:cs="Times New Roman"/>
                <w:strike/>
                <w:sz w:val="24"/>
                <w:szCs w:val="24"/>
              </w:rPr>
              <w:t>Antibacteriano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Captopril</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Capoten</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Bristol Myers</w:t>
            </w:r>
          </w:p>
        </w:tc>
        <w:tc>
          <w:tcPr>
            <w:tcW w:w="2976" w:type="dxa"/>
          </w:tcPr>
          <w:p w:rsidR="005760BF" w:rsidRPr="00DD401C" w:rsidRDefault="00253949"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w:t>
            </w:r>
            <w:r w:rsidR="005760BF" w:rsidRPr="00DD401C">
              <w:rPr>
                <w:rFonts w:ascii="Times New Roman" w:hAnsi="Times New Roman" w:cs="Times New Roman"/>
                <w:strike/>
                <w:sz w:val="24"/>
                <w:szCs w:val="24"/>
              </w:rPr>
              <w:t>-hipertensivo/ IECA</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Carbamazepina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Tegretol</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Novartis</w:t>
            </w:r>
          </w:p>
        </w:tc>
        <w:tc>
          <w:tcPr>
            <w:tcW w:w="2976" w:type="dxa"/>
          </w:tcPr>
          <w:p w:rsidR="005760BF" w:rsidRPr="00DD401C" w:rsidRDefault="00253949"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Anticonvulsivo</w:t>
            </w:r>
            <w:proofErr w:type="spellEnd"/>
            <w:r w:rsidRPr="00DD401C">
              <w:rPr>
                <w:rFonts w:ascii="Times New Roman" w:hAnsi="Times New Roman" w:cs="Times New Roman"/>
                <w:strike/>
                <w:sz w:val="24"/>
                <w:szCs w:val="24"/>
              </w:rPr>
              <w:t xml:space="preserve"> e </w:t>
            </w:r>
            <w:proofErr w:type="spellStart"/>
            <w:r w:rsidRPr="00DD401C">
              <w:rPr>
                <w:rFonts w:ascii="Times New Roman" w:hAnsi="Times New Roman" w:cs="Times New Roman"/>
                <w:strike/>
                <w:sz w:val="24"/>
                <w:szCs w:val="24"/>
              </w:rPr>
              <w:t>antihipnó</w:t>
            </w:r>
            <w:r w:rsidR="005760BF" w:rsidRPr="00DD401C">
              <w:rPr>
                <w:rFonts w:ascii="Times New Roman" w:hAnsi="Times New Roman" w:cs="Times New Roman"/>
                <w:strike/>
                <w:sz w:val="24"/>
                <w:szCs w:val="24"/>
              </w:rPr>
              <w:t>tico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Carbidopa</w:t>
            </w:r>
            <w:proofErr w:type="spellEnd"/>
            <w:r w:rsidR="00253949" w:rsidRPr="00DD401C">
              <w:rPr>
                <w:rFonts w:ascii="Times New Roman" w:hAnsi="Times New Roman" w:cs="Times New Roman"/>
                <w:strike/>
                <w:sz w:val="24"/>
                <w:szCs w:val="24"/>
              </w:rPr>
              <w:t xml:space="preserve"> </w:t>
            </w:r>
            <w:r w:rsidRPr="00DD401C">
              <w:rPr>
                <w:rFonts w:ascii="Times New Roman" w:hAnsi="Times New Roman" w:cs="Times New Roman"/>
                <w:strike/>
                <w:sz w:val="24"/>
                <w:szCs w:val="24"/>
              </w:rPr>
              <w:t>+</w:t>
            </w:r>
            <w:r w:rsidR="00253949" w:rsidRPr="00DD401C">
              <w:rPr>
                <w:rFonts w:ascii="Times New Roman" w:hAnsi="Times New Roman" w:cs="Times New Roman"/>
                <w:strike/>
                <w:sz w:val="24"/>
                <w:szCs w:val="24"/>
              </w:rPr>
              <w:t xml:space="preserve"> </w:t>
            </w:r>
            <w:proofErr w:type="spellStart"/>
            <w:r w:rsidRPr="00DD401C">
              <w:rPr>
                <w:rFonts w:ascii="Times New Roman" w:hAnsi="Times New Roman" w:cs="Times New Roman"/>
                <w:strike/>
                <w:sz w:val="24"/>
                <w:szCs w:val="24"/>
              </w:rPr>
              <w:t>levodopa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Sinemet</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Prodome</w:t>
            </w:r>
            <w:proofErr w:type="spellEnd"/>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Antiparksoniano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Cefalexina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Keflex</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rPr>
                <w:rFonts w:ascii="Times New Roman" w:hAnsi="Times New Roman" w:cs="Times New Roman"/>
                <w:strike/>
                <w:sz w:val="24"/>
                <w:szCs w:val="24"/>
              </w:rPr>
            </w:pPr>
            <w:r w:rsidRPr="00DD401C">
              <w:rPr>
                <w:rFonts w:ascii="Times New Roman" w:hAnsi="Times New Roman" w:cs="Times New Roman"/>
                <w:strike/>
                <w:sz w:val="24"/>
                <w:szCs w:val="24"/>
              </w:rPr>
              <w:t>Ely Lilly</w:t>
            </w:r>
          </w:p>
        </w:tc>
        <w:tc>
          <w:tcPr>
            <w:tcW w:w="2976" w:type="dxa"/>
          </w:tcPr>
          <w:p w:rsidR="005760BF" w:rsidRPr="00DD401C" w:rsidRDefault="005760BF" w:rsidP="00253949">
            <w:pPr>
              <w:rPr>
                <w:rFonts w:ascii="Times New Roman" w:hAnsi="Times New Roman" w:cs="Times New Roman"/>
                <w:strike/>
                <w:sz w:val="24"/>
                <w:szCs w:val="24"/>
              </w:rPr>
            </w:pPr>
            <w:r w:rsidRPr="00DD401C">
              <w:rPr>
                <w:rFonts w:ascii="Times New Roman" w:hAnsi="Times New Roman" w:cs="Times New Roman"/>
                <w:strike/>
                <w:sz w:val="24"/>
                <w:szCs w:val="24"/>
              </w:rPr>
              <w:t xml:space="preserve">Antibacteriano </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Cefazolina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Kefazol</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rPr>
                <w:rFonts w:ascii="Times New Roman" w:hAnsi="Times New Roman" w:cs="Times New Roman"/>
                <w:strike/>
                <w:sz w:val="24"/>
                <w:szCs w:val="24"/>
              </w:rPr>
            </w:pPr>
            <w:r w:rsidRPr="00DD401C">
              <w:rPr>
                <w:rFonts w:ascii="Times New Roman" w:hAnsi="Times New Roman" w:cs="Times New Roman"/>
                <w:strike/>
                <w:sz w:val="24"/>
                <w:szCs w:val="24"/>
              </w:rPr>
              <w:t>Ely Lilly</w:t>
            </w:r>
          </w:p>
        </w:tc>
        <w:tc>
          <w:tcPr>
            <w:tcW w:w="2976" w:type="dxa"/>
          </w:tcPr>
          <w:p w:rsidR="005760BF" w:rsidRPr="00DD401C" w:rsidRDefault="005760BF" w:rsidP="00253949">
            <w:pPr>
              <w:rPr>
                <w:rFonts w:ascii="Times New Roman" w:hAnsi="Times New Roman" w:cs="Times New Roman"/>
                <w:strike/>
                <w:sz w:val="24"/>
                <w:szCs w:val="24"/>
              </w:rPr>
            </w:pPr>
            <w:r w:rsidRPr="00DD401C">
              <w:rPr>
                <w:rFonts w:ascii="Times New Roman" w:hAnsi="Times New Roman" w:cs="Times New Roman"/>
                <w:strike/>
                <w:sz w:val="24"/>
                <w:szCs w:val="24"/>
              </w:rPr>
              <w:t xml:space="preserve">Antibacteriano </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Ceftazidima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Fortaz</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Glaxo </w:t>
            </w:r>
            <w:proofErr w:type="spellStart"/>
            <w:r w:rsidRPr="00DD401C">
              <w:rPr>
                <w:rFonts w:ascii="Times New Roman" w:hAnsi="Times New Roman" w:cs="Times New Roman"/>
                <w:strike/>
                <w:sz w:val="24"/>
                <w:szCs w:val="24"/>
              </w:rPr>
              <w:t>Wellcome</w:t>
            </w:r>
            <w:proofErr w:type="spellEnd"/>
          </w:p>
        </w:tc>
        <w:tc>
          <w:tcPr>
            <w:tcW w:w="2976" w:type="dxa"/>
          </w:tcPr>
          <w:p w:rsidR="005760BF" w:rsidRPr="00DD401C" w:rsidRDefault="005760BF" w:rsidP="00253949">
            <w:pPr>
              <w:rPr>
                <w:rFonts w:ascii="Times New Roman" w:hAnsi="Times New Roman" w:cs="Times New Roman"/>
                <w:strike/>
                <w:sz w:val="24"/>
                <w:szCs w:val="24"/>
              </w:rPr>
            </w:pPr>
            <w:r w:rsidRPr="00DD401C">
              <w:rPr>
                <w:rFonts w:ascii="Times New Roman" w:hAnsi="Times New Roman" w:cs="Times New Roman"/>
                <w:strike/>
                <w:sz w:val="24"/>
                <w:szCs w:val="24"/>
              </w:rPr>
              <w:t xml:space="preserve">Antibacteriano </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Ceftriaxona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Rocefin</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Roche</w:t>
            </w:r>
          </w:p>
        </w:tc>
        <w:tc>
          <w:tcPr>
            <w:tcW w:w="2976" w:type="dxa"/>
          </w:tcPr>
          <w:p w:rsidR="005760BF" w:rsidRPr="00DD401C" w:rsidRDefault="005760BF" w:rsidP="00253949">
            <w:pPr>
              <w:rPr>
                <w:rFonts w:ascii="Times New Roman" w:hAnsi="Times New Roman" w:cs="Times New Roman"/>
                <w:strike/>
                <w:sz w:val="24"/>
                <w:szCs w:val="24"/>
              </w:rPr>
            </w:pPr>
            <w:r w:rsidRPr="00DD401C">
              <w:rPr>
                <w:rFonts w:ascii="Times New Roman" w:hAnsi="Times New Roman" w:cs="Times New Roman"/>
                <w:strike/>
                <w:sz w:val="24"/>
                <w:szCs w:val="24"/>
              </w:rPr>
              <w:t xml:space="preserve">Antibacteriano </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Cetoconazol</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Nizoral</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Jansen</w:t>
            </w:r>
            <w:proofErr w:type="spellEnd"/>
            <w:r w:rsidRPr="00DD401C">
              <w:rPr>
                <w:rFonts w:ascii="Times New Roman" w:hAnsi="Times New Roman" w:cs="Times New Roman"/>
                <w:strike/>
                <w:sz w:val="24"/>
                <w:szCs w:val="24"/>
              </w:rPr>
              <w:t xml:space="preserve"> </w:t>
            </w:r>
            <w:proofErr w:type="spellStart"/>
            <w:r w:rsidRPr="00DD401C">
              <w:rPr>
                <w:rFonts w:ascii="Times New Roman" w:hAnsi="Times New Roman" w:cs="Times New Roman"/>
                <w:strike/>
                <w:sz w:val="24"/>
                <w:szCs w:val="24"/>
              </w:rPr>
              <w:t>Cilag</w:t>
            </w:r>
            <w:proofErr w:type="spellEnd"/>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Antimicótico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Ciclofosfamida</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Genuxal</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Asta Médica</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Antineoplásico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Ciclosporina</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Sandimmun</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Novartis</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Imunossupressor</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Ciprofloxacino</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Cipro</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Bayer</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Antibacteriano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Cisplatina</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Platiran</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Bristol </w:t>
            </w:r>
            <w:proofErr w:type="spellStart"/>
            <w:r w:rsidRPr="00DD401C">
              <w:rPr>
                <w:rFonts w:ascii="Times New Roman" w:hAnsi="Times New Roman" w:cs="Times New Roman"/>
                <w:strike/>
                <w:sz w:val="24"/>
                <w:szCs w:val="24"/>
              </w:rPr>
              <w:t>Myesrs</w:t>
            </w:r>
            <w:proofErr w:type="spellEnd"/>
          </w:p>
        </w:tc>
        <w:tc>
          <w:tcPr>
            <w:tcW w:w="2976" w:type="dxa"/>
          </w:tcPr>
          <w:p w:rsidR="005760BF" w:rsidRPr="00DD401C" w:rsidRDefault="005760BF" w:rsidP="00253949">
            <w:pPr>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Antineoplásico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Citarabina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Aracytin</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Pharmacia &amp; </w:t>
            </w:r>
            <w:proofErr w:type="spellStart"/>
            <w:r w:rsidRPr="00DD401C">
              <w:rPr>
                <w:rFonts w:ascii="Times New Roman" w:hAnsi="Times New Roman" w:cs="Times New Roman"/>
                <w:strike/>
                <w:sz w:val="24"/>
                <w:szCs w:val="24"/>
              </w:rPr>
              <w:t>UpJohn</w:t>
            </w:r>
            <w:proofErr w:type="spellEnd"/>
          </w:p>
        </w:tc>
        <w:tc>
          <w:tcPr>
            <w:tcW w:w="2976" w:type="dxa"/>
          </w:tcPr>
          <w:p w:rsidR="005760BF" w:rsidRPr="00DD401C" w:rsidRDefault="005760BF" w:rsidP="00253949">
            <w:pPr>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Antineoplásico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lastRenderedPageBreak/>
              <w:t>Citrato</w:t>
            </w:r>
            <w:proofErr w:type="spellEnd"/>
            <w:r w:rsidRPr="00DD401C">
              <w:rPr>
                <w:rFonts w:ascii="Times New Roman" w:hAnsi="Times New Roman" w:cs="Times New Roman"/>
                <w:strike/>
                <w:sz w:val="24"/>
                <w:szCs w:val="24"/>
              </w:rPr>
              <w:t xml:space="preserve"> de </w:t>
            </w:r>
            <w:proofErr w:type="spellStart"/>
            <w:r w:rsidRPr="00DD401C">
              <w:rPr>
                <w:rFonts w:ascii="Times New Roman" w:hAnsi="Times New Roman" w:cs="Times New Roman"/>
                <w:strike/>
                <w:sz w:val="24"/>
                <w:szCs w:val="24"/>
              </w:rPr>
              <w:t>Tamoxileno</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Tamoxifen</w:t>
            </w:r>
            <w:proofErr w:type="spellEnd"/>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Wyeth</w:t>
            </w:r>
          </w:p>
        </w:tc>
        <w:tc>
          <w:tcPr>
            <w:tcW w:w="2976" w:type="dxa"/>
          </w:tcPr>
          <w:p w:rsidR="005760BF" w:rsidRPr="00DD401C" w:rsidRDefault="005760BF" w:rsidP="00253949">
            <w:pPr>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Antineoplásico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Claritromicina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Klaricid</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Abbott</w:t>
            </w:r>
            <w:proofErr w:type="spellEnd"/>
          </w:p>
        </w:tc>
        <w:tc>
          <w:tcPr>
            <w:tcW w:w="2976" w:type="dxa"/>
          </w:tcPr>
          <w:p w:rsidR="005760BF" w:rsidRPr="00DD401C" w:rsidRDefault="005760BF" w:rsidP="00253949">
            <w:pPr>
              <w:rPr>
                <w:rFonts w:ascii="Times New Roman" w:hAnsi="Times New Roman" w:cs="Times New Roman"/>
                <w:strike/>
                <w:sz w:val="24"/>
                <w:szCs w:val="24"/>
              </w:rPr>
            </w:pPr>
            <w:r w:rsidRPr="00DD401C">
              <w:rPr>
                <w:rFonts w:ascii="Times New Roman" w:hAnsi="Times New Roman" w:cs="Times New Roman"/>
                <w:strike/>
                <w:sz w:val="24"/>
                <w:szCs w:val="24"/>
              </w:rPr>
              <w:t xml:space="preserve">Antibacteriano </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Clindamicina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Dalacin</w:t>
            </w:r>
            <w:proofErr w:type="spellEnd"/>
            <w:r w:rsidRPr="00DD401C">
              <w:rPr>
                <w:rFonts w:ascii="Times New Roman" w:hAnsi="Times New Roman" w:cs="Times New Roman"/>
                <w:strike/>
                <w:sz w:val="24"/>
                <w:szCs w:val="24"/>
              </w:rPr>
              <w:t>-c®</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Pharmacia &amp; </w:t>
            </w:r>
            <w:proofErr w:type="spellStart"/>
            <w:r w:rsidRPr="00DD401C">
              <w:rPr>
                <w:rFonts w:ascii="Times New Roman" w:hAnsi="Times New Roman" w:cs="Times New Roman"/>
                <w:strike/>
                <w:sz w:val="24"/>
                <w:szCs w:val="24"/>
              </w:rPr>
              <w:t>UpJohn</w:t>
            </w:r>
            <w:proofErr w:type="spellEnd"/>
          </w:p>
        </w:tc>
        <w:tc>
          <w:tcPr>
            <w:tcW w:w="2976" w:type="dxa"/>
          </w:tcPr>
          <w:p w:rsidR="005760BF" w:rsidRPr="00DD401C" w:rsidRDefault="005760BF" w:rsidP="00253949">
            <w:pPr>
              <w:rPr>
                <w:rFonts w:ascii="Times New Roman" w:hAnsi="Times New Roman" w:cs="Times New Roman"/>
                <w:strike/>
                <w:sz w:val="24"/>
                <w:szCs w:val="24"/>
              </w:rPr>
            </w:pPr>
            <w:r w:rsidRPr="00DD401C">
              <w:rPr>
                <w:rFonts w:ascii="Times New Roman" w:hAnsi="Times New Roman" w:cs="Times New Roman"/>
                <w:strike/>
                <w:sz w:val="24"/>
                <w:szCs w:val="24"/>
              </w:rPr>
              <w:t xml:space="preserve">Antibacteriano </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Clofazimina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Lanprene</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Novartis</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Antimicobacteriano</w:t>
            </w:r>
            <w:proofErr w:type="spellEnd"/>
          </w:p>
        </w:tc>
      </w:tr>
      <w:tr w:rsidR="005760BF" w:rsidRPr="00DD401C" w:rsidTr="00DA75AB">
        <w:tc>
          <w:tcPr>
            <w:tcW w:w="2323" w:type="dxa"/>
          </w:tcPr>
          <w:p w:rsidR="005760BF" w:rsidRPr="00DD401C" w:rsidRDefault="00253949"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Clom</w:t>
            </w:r>
            <w:r w:rsidR="005760BF" w:rsidRPr="00DD401C">
              <w:rPr>
                <w:rFonts w:ascii="Times New Roman" w:hAnsi="Times New Roman" w:cs="Times New Roman"/>
                <w:strike/>
                <w:sz w:val="24"/>
                <w:szCs w:val="24"/>
              </w:rPr>
              <w:t>ifeno</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Clomid</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Medley</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Indutor de ovulação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Clonazepam</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Rivotril</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Roche</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Anticonvulsivante</w:t>
            </w:r>
          </w:p>
        </w:tc>
      </w:tr>
      <w:tr w:rsidR="005760BF" w:rsidRPr="00DD401C" w:rsidTr="00DA75AB">
        <w:tc>
          <w:tcPr>
            <w:tcW w:w="2323" w:type="dxa"/>
          </w:tcPr>
          <w:p w:rsidR="005760BF" w:rsidRPr="00DD401C" w:rsidRDefault="00253949"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Cloridrato de Clo</w:t>
            </w:r>
            <w:r w:rsidR="005760BF" w:rsidRPr="00DD401C">
              <w:rPr>
                <w:rFonts w:ascii="Times New Roman" w:hAnsi="Times New Roman" w:cs="Times New Roman"/>
                <w:strike/>
                <w:sz w:val="24"/>
                <w:szCs w:val="24"/>
              </w:rPr>
              <w:t>nidina</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At</w:t>
            </w:r>
            <w:r w:rsidR="00253949" w:rsidRPr="00DD401C">
              <w:rPr>
                <w:rFonts w:ascii="Times New Roman" w:hAnsi="Times New Roman" w:cs="Times New Roman"/>
                <w:strike/>
                <w:sz w:val="24"/>
                <w:szCs w:val="24"/>
              </w:rPr>
              <w:t>e</w:t>
            </w:r>
            <w:r w:rsidRPr="00DD401C">
              <w:rPr>
                <w:rFonts w:ascii="Times New Roman" w:hAnsi="Times New Roman" w:cs="Times New Roman"/>
                <w:strike/>
                <w:sz w:val="24"/>
                <w:szCs w:val="24"/>
              </w:rPr>
              <w:t>n</w:t>
            </w:r>
            <w:r w:rsidR="00253949" w:rsidRPr="00DD401C">
              <w:rPr>
                <w:rFonts w:ascii="Times New Roman" w:hAnsi="Times New Roman" w:cs="Times New Roman"/>
                <w:strike/>
                <w:sz w:val="24"/>
                <w:szCs w:val="24"/>
              </w:rPr>
              <w:t>s</w:t>
            </w:r>
            <w:r w:rsidRPr="00DD401C">
              <w:rPr>
                <w:rFonts w:ascii="Times New Roman" w:hAnsi="Times New Roman" w:cs="Times New Roman"/>
                <w:strike/>
                <w:sz w:val="24"/>
                <w:szCs w:val="24"/>
              </w:rPr>
              <w:t>ina</w:t>
            </w:r>
            <w:proofErr w:type="spellEnd"/>
            <w:r w:rsidRPr="00DD401C">
              <w:rPr>
                <w:rFonts w:ascii="Times New Roman" w:hAnsi="Times New Roman" w:cs="Times New Roman"/>
                <w:strike/>
                <w:sz w:val="24"/>
                <w:szCs w:val="24"/>
              </w:rPr>
              <w:t>®</w:t>
            </w:r>
          </w:p>
        </w:tc>
        <w:tc>
          <w:tcPr>
            <w:tcW w:w="2149" w:type="dxa"/>
          </w:tcPr>
          <w:p w:rsidR="005760BF" w:rsidRPr="00DD401C" w:rsidRDefault="00253949" w:rsidP="00253949">
            <w:pPr>
              <w:rPr>
                <w:rFonts w:ascii="Times New Roman" w:hAnsi="Times New Roman" w:cs="Times New Roman"/>
                <w:strike/>
                <w:sz w:val="24"/>
                <w:szCs w:val="24"/>
              </w:rPr>
            </w:pPr>
            <w:r w:rsidRPr="00DD401C">
              <w:rPr>
                <w:rFonts w:ascii="Times New Roman" w:hAnsi="Times New Roman" w:cs="Times New Roman"/>
                <w:strike/>
                <w:sz w:val="24"/>
                <w:szCs w:val="24"/>
              </w:rPr>
              <w:t>Boehringer Ingelheim</w:t>
            </w:r>
          </w:p>
        </w:tc>
        <w:tc>
          <w:tcPr>
            <w:tcW w:w="2976" w:type="dxa"/>
          </w:tcPr>
          <w:p w:rsidR="005760BF" w:rsidRPr="00DD401C" w:rsidRDefault="00253949" w:rsidP="00253949">
            <w:pPr>
              <w:spacing w:before="300" w:after="300"/>
              <w:contextualSpacing/>
              <w:rPr>
                <w:rFonts w:ascii="Times New Roman" w:hAnsi="Times New Roman" w:cs="Times New Roman"/>
                <w:strike/>
                <w:sz w:val="24"/>
                <w:szCs w:val="24"/>
              </w:rPr>
            </w:pPr>
            <w:proofErr w:type="spellStart"/>
            <w:proofErr w:type="gramStart"/>
            <w:r w:rsidRPr="00DD401C">
              <w:rPr>
                <w:rFonts w:ascii="Times New Roman" w:hAnsi="Times New Roman" w:cs="Times New Roman"/>
                <w:strike/>
                <w:sz w:val="24"/>
                <w:szCs w:val="24"/>
              </w:rPr>
              <w:t>Anti</w:t>
            </w:r>
            <w:proofErr w:type="spellEnd"/>
            <w:r w:rsidRPr="00DD401C">
              <w:rPr>
                <w:rFonts w:ascii="Times New Roman" w:hAnsi="Times New Roman" w:cs="Times New Roman"/>
                <w:strike/>
                <w:sz w:val="24"/>
                <w:szCs w:val="24"/>
              </w:rPr>
              <w:t xml:space="preserve"> </w:t>
            </w:r>
            <w:r w:rsidR="005760BF" w:rsidRPr="00DD401C">
              <w:rPr>
                <w:rFonts w:ascii="Times New Roman" w:hAnsi="Times New Roman" w:cs="Times New Roman"/>
                <w:strike/>
                <w:sz w:val="24"/>
                <w:szCs w:val="24"/>
              </w:rPr>
              <w:t>-</w:t>
            </w:r>
            <w:r w:rsidRPr="00DD401C">
              <w:rPr>
                <w:rFonts w:ascii="Times New Roman" w:hAnsi="Times New Roman" w:cs="Times New Roman"/>
                <w:strike/>
                <w:sz w:val="24"/>
                <w:szCs w:val="24"/>
              </w:rPr>
              <w:t xml:space="preserve"> </w:t>
            </w:r>
            <w:r w:rsidR="005760BF" w:rsidRPr="00DD401C">
              <w:rPr>
                <w:rFonts w:ascii="Times New Roman" w:hAnsi="Times New Roman" w:cs="Times New Roman"/>
                <w:strike/>
                <w:sz w:val="24"/>
                <w:szCs w:val="24"/>
              </w:rPr>
              <w:t>hipertensivo</w:t>
            </w:r>
            <w:proofErr w:type="gram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Cloridrato de </w:t>
            </w:r>
            <w:proofErr w:type="spellStart"/>
            <w:r w:rsidRPr="00DD401C">
              <w:rPr>
                <w:rFonts w:ascii="Times New Roman" w:hAnsi="Times New Roman" w:cs="Times New Roman"/>
                <w:strike/>
                <w:sz w:val="24"/>
                <w:szCs w:val="24"/>
              </w:rPr>
              <w:t>Diltiszem</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Cardizen</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rPr>
                <w:rFonts w:ascii="Times New Roman" w:hAnsi="Times New Roman" w:cs="Times New Roman"/>
                <w:strike/>
                <w:sz w:val="24"/>
                <w:szCs w:val="24"/>
              </w:rPr>
            </w:pPr>
            <w:r w:rsidRPr="00DD401C">
              <w:rPr>
                <w:rFonts w:ascii="Times New Roman" w:hAnsi="Times New Roman" w:cs="Times New Roman"/>
                <w:strike/>
                <w:sz w:val="24"/>
                <w:szCs w:val="24"/>
              </w:rPr>
              <w:t xml:space="preserve">Boehringer </w:t>
            </w:r>
            <w:proofErr w:type="spellStart"/>
            <w:r w:rsidRPr="00DD401C">
              <w:rPr>
                <w:rFonts w:ascii="Times New Roman" w:hAnsi="Times New Roman" w:cs="Times New Roman"/>
                <w:strike/>
                <w:sz w:val="24"/>
                <w:szCs w:val="24"/>
              </w:rPr>
              <w:t>Ingelhein</w:t>
            </w:r>
            <w:proofErr w:type="spellEnd"/>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Antiarritmico</w:t>
            </w:r>
            <w:proofErr w:type="spellEnd"/>
            <w:r w:rsidRPr="00DD401C">
              <w:rPr>
                <w:rFonts w:ascii="Times New Roman" w:hAnsi="Times New Roman" w:cs="Times New Roman"/>
                <w:strike/>
                <w:sz w:val="24"/>
                <w:szCs w:val="24"/>
              </w:rPr>
              <w:t>/vasodilatador</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Cloridrato de </w:t>
            </w:r>
            <w:proofErr w:type="spellStart"/>
            <w:r w:rsidRPr="00DD401C">
              <w:rPr>
                <w:rFonts w:ascii="Times New Roman" w:hAnsi="Times New Roman" w:cs="Times New Roman"/>
                <w:strike/>
                <w:sz w:val="24"/>
                <w:szCs w:val="24"/>
              </w:rPr>
              <w:t>Doxorrubicina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Adriblastina</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Pharmacia &amp; </w:t>
            </w:r>
            <w:proofErr w:type="spellStart"/>
            <w:r w:rsidRPr="00DD401C">
              <w:rPr>
                <w:rFonts w:ascii="Times New Roman" w:hAnsi="Times New Roman" w:cs="Times New Roman"/>
                <w:strike/>
                <w:sz w:val="24"/>
                <w:szCs w:val="24"/>
              </w:rPr>
              <w:t>Up</w:t>
            </w:r>
            <w:proofErr w:type="spellEnd"/>
            <w:r w:rsidRPr="00DD401C">
              <w:rPr>
                <w:rFonts w:ascii="Times New Roman" w:hAnsi="Times New Roman" w:cs="Times New Roman"/>
                <w:strike/>
                <w:sz w:val="24"/>
                <w:szCs w:val="24"/>
              </w:rPr>
              <w:t xml:space="preserve"> Joh</w:t>
            </w:r>
            <w:r w:rsidR="00253949" w:rsidRPr="00DD401C">
              <w:rPr>
                <w:rFonts w:ascii="Times New Roman" w:hAnsi="Times New Roman" w:cs="Times New Roman"/>
                <w:strike/>
                <w:sz w:val="24"/>
                <w:szCs w:val="24"/>
              </w:rPr>
              <w:t>n</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Antineoplásico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Cloridrato de </w:t>
            </w:r>
            <w:proofErr w:type="spellStart"/>
            <w:r w:rsidRPr="00DD401C">
              <w:rPr>
                <w:rFonts w:ascii="Times New Roman" w:hAnsi="Times New Roman" w:cs="Times New Roman"/>
                <w:strike/>
                <w:sz w:val="24"/>
                <w:szCs w:val="24"/>
              </w:rPr>
              <w:t>Hidralazina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Apresolina</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Novartis</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Anti-hipertensivo </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Cloridrato de Lidocaína</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Xylocaína</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Astra</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Anestésico local</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Cloridrato de </w:t>
            </w:r>
            <w:proofErr w:type="spellStart"/>
            <w:r w:rsidRPr="00DD401C">
              <w:rPr>
                <w:rFonts w:ascii="Times New Roman" w:hAnsi="Times New Roman" w:cs="Times New Roman"/>
                <w:strike/>
                <w:sz w:val="24"/>
                <w:szCs w:val="24"/>
              </w:rPr>
              <w:t>Verapamil</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Dilacoron</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Knoll</w:t>
            </w:r>
            <w:proofErr w:type="spellEnd"/>
          </w:p>
        </w:tc>
        <w:tc>
          <w:tcPr>
            <w:tcW w:w="2976" w:type="dxa"/>
          </w:tcPr>
          <w:p w:rsidR="005760BF" w:rsidRPr="00DD401C" w:rsidRDefault="00253949"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Antiarrí</w:t>
            </w:r>
            <w:r w:rsidR="005760BF" w:rsidRPr="00DD401C">
              <w:rPr>
                <w:rFonts w:ascii="Times New Roman" w:hAnsi="Times New Roman" w:cs="Times New Roman"/>
                <w:strike/>
                <w:sz w:val="24"/>
                <w:szCs w:val="24"/>
              </w:rPr>
              <w:t>tmico/</w:t>
            </w:r>
            <w:proofErr w:type="spellStart"/>
            <w:r w:rsidR="005760BF" w:rsidRPr="00DD401C">
              <w:rPr>
                <w:rFonts w:ascii="Times New Roman" w:hAnsi="Times New Roman" w:cs="Times New Roman"/>
                <w:strike/>
                <w:sz w:val="24"/>
                <w:szCs w:val="24"/>
              </w:rPr>
              <w:t>antihipertensivo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Dlozapina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Leponex</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Novartis</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Antipsicótico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Dac</w:t>
            </w:r>
            <w:r w:rsidR="00253949" w:rsidRPr="00DD401C">
              <w:rPr>
                <w:rFonts w:ascii="Times New Roman" w:hAnsi="Times New Roman" w:cs="Times New Roman"/>
                <w:strike/>
                <w:sz w:val="24"/>
                <w:szCs w:val="24"/>
              </w:rPr>
              <w:t>t</w:t>
            </w:r>
            <w:r w:rsidRPr="00DD401C">
              <w:rPr>
                <w:rFonts w:ascii="Times New Roman" w:hAnsi="Times New Roman" w:cs="Times New Roman"/>
                <w:strike/>
                <w:sz w:val="24"/>
                <w:szCs w:val="24"/>
              </w:rPr>
              <w:t>i</w:t>
            </w:r>
            <w:r w:rsidR="00253949" w:rsidRPr="00DD401C">
              <w:rPr>
                <w:rFonts w:ascii="Times New Roman" w:hAnsi="Times New Roman" w:cs="Times New Roman"/>
                <w:strike/>
                <w:sz w:val="24"/>
                <w:szCs w:val="24"/>
              </w:rPr>
              <w:t>n</w:t>
            </w:r>
            <w:r w:rsidRPr="00DD401C">
              <w:rPr>
                <w:rFonts w:ascii="Times New Roman" w:hAnsi="Times New Roman" w:cs="Times New Roman"/>
                <w:strike/>
                <w:sz w:val="24"/>
                <w:szCs w:val="24"/>
              </w:rPr>
              <w:t>o</w:t>
            </w:r>
            <w:r w:rsidR="00253949" w:rsidRPr="00DD401C">
              <w:rPr>
                <w:rFonts w:ascii="Times New Roman" w:hAnsi="Times New Roman" w:cs="Times New Roman"/>
                <w:strike/>
                <w:sz w:val="24"/>
                <w:szCs w:val="24"/>
              </w:rPr>
              <w:t>m</w:t>
            </w:r>
            <w:r w:rsidRPr="00DD401C">
              <w:rPr>
                <w:rFonts w:ascii="Times New Roman" w:hAnsi="Times New Roman" w:cs="Times New Roman"/>
                <w:strike/>
                <w:sz w:val="24"/>
                <w:szCs w:val="24"/>
              </w:rPr>
              <w:t>i</w:t>
            </w:r>
            <w:r w:rsidR="00253949" w:rsidRPr="00DD401C">
              <w:rPr>
                <w:rFonts w:ascii="Times New Roman" w:hAnsi="Times New Roman" w:cs="Times New Roman"/>
                <w:strike/>
                <w:sz w:val="24"/>
                <w:szCs w:val="24"/>
              </w:rPr>
              <w:t>ci</w:t>
            </w:r>
            <w:r w:rsidRPr="00DD401C">
              <w:rPr>
                <w:rFonts w:ascii="Times New Roman" w:hAnsi="Times New Roman" w:cs="Times New Roman"/>
                <w:strike/>
                <w:sz w:val="24"/>
                <w:szCs w:val="24"/>
              </w:rPr>
              <w:t>n</w:t>
            </w:r>
            <w:r w:rsidR="00253949" w:rsidRPr="00DD401C">
              <w:rPr>
                <w:rFonts w:ascii="Times New Roman" w:hAnsi="Times New Roman" w:cs="Times New Roman"/>
                <w:strike/>
                <w:sz w:val="24"/>
                <w:szCs w:val="24"/>
              </w:rPr>
              <w:t>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Cosmegen</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Merck Sharp</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Antineoplásico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Dexametasona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Decadron</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Prodome</w:t>
            </w:r>
            <w:proofErr w:type="spellEnd"/>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Corticóide</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Diazepam</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Valium</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Roche</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Ansiolítico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Didanosina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Videx</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Bristo</w:t>
            </w:r>
            <w:proofErr w:type="spellEnd"/>
            <w:r w:rsidRPr="00DD401C">
              <w:rPr>
                <w:rFonts w:ascii="Times New Roman" w:hAnsi="Times New Roman" w:cs="Times New Roman"/>
                <w:strike/>
                <w:sz w:val="24"/>
                <w:szCs w:val="24"/>
              </w:rPr>
              <w:t xml:space="preserve"> Myers</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Antiviral</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Digoxina</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Digoxina®</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Glaxo </w:t>
            </w:r>
            <w:proofErr w:type="spellStart"/>
            <w:r w:rsidRPr="00DD401C">
              <w:rPr>
                <w:rFonts w:ascii="Times New Roman" w:hAnsi="Times New Roman" w:cs="Times New Roman"/>
                <w:strike/>
                <w:sz w:val="24"/>
                <w:szCs w:val="24"/>
              </w:rPr>
              <w:t>Wellcome</w:t>
            </w:r>
            <w:proofErr w:type="spellEnd"/>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Cardiotônico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Dimitrato</w:t>
            </w:r>
            <w:proofErr w:type="spellEnd"/>
            <w:r w:rsidRPr="00DD401C">
              <w:rPr>
                <w:rFonts w:ascii="Times New Roman" w:hAnsi="Times New Roman" w:cs="Times New Roman"/>
                <w:strike/>
                <w:sz w:val="24"/>
                <w:szCs w:val="24"/>
              </w:rPr>
              <w:t xml:space="preserve"> de </w:t>
            </w:r>
            <w:proofErr w:type="spellStart"/>
            <w:r w:rsidRPr="00DD401C">
              <w:rPr>
                <w:rFonts w:ascii="Times New Roman" w:hAnsi="Times New Roman" w:cs="Times New Roman"/>
                <w:strike/>
                <w:sz w:val="24"/>
                <w:szCs w:val="24"/>
              </w:rPr>
              <w:t>Isossorbina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Isordil</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Wyeth</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Atianginoso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Doxiciclina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Vibramicina</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Pfizer</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Antibacteriano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Espironolactona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Aldactone</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Searle</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Diurético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Estavudina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Zeritavir</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tabs>
                <w:tab w:val="left" w:pos="428"/>
              </w:tabs>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Bristol Myers</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Antiviral</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Esterato</w:t>
            </w:r>
            <w:proofErr w:type="spellEnd"/>
            <w:r w:rsidRPr="00DD401C">
              <w:rPr>
                <w:rFonts w:ascii="Times New Roman" w:hAnsi="Times New Roman" w:cs="Times New Roman"/>
                <w:strike/>
                <w:sz w:val="24"/>
                <w:szCs w:val="24"/>
              </w:rPr>
              <w:t xml:space="preserve"> de Eritromicina</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Pantomicina</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Abbott</w:t>
            </w:r>
            <w:proofErr w:type="spellEnd"/>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Antibacteriano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Estr</w:t>
            </w:r>
            <w:r w:rsidR="00D66423" w:rsidRPr="00DD401C">
              <w:rPr>
                <w:rFonts w:ascii="Times New Roman" w:hAnsi="Times New Roman" w:cs="Times New Roman"/>
                <w:strike/>
                <w:sz w:val="24"/>
                <w:szCs w:val="24"/>
              </w:rPr>
              <w:t>o</w:t>
            </w:r>
            <w:r w:rsidRPr="00DD401C">
              <w:rPr>
                <w:rFonts w:ascii="Times New Roman" w:hAnsi="Times New Roman" w:cs="Times New Roman"/>
                <w:strike/>
                <w:sz w:val="24"/>
                <w:szCs w:val="24"/>
              </w:rPr>
              <w:t xml:space="preserve">gênio </w:t>
            </w:r>
            <w:r w:rsidR="00D66423" w:rsidRPr="00DD401C">
              <w:rPr>
                <w:rFonts w:ascii="Times New Roman" w:hAnsi="Times New Roman" w:cs="Times New Roman"/>
                <w:strike/>
                <w:sz w:val="24"/>
                <w:szCs w:val="24"/>
              </w:rPr>
              <w:t>Conjugados</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Premarin</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Wyeth</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Terap</w:t>
            </w:r>
            <w:proofErr w:type="spellEnd"/>
            <w:r w:rsidRPr="00DD401C">
              <w:rPr>
                <w:rFonts w:ascii="Times New Roman" w:hAnsi="Times New Roman" w:cs="Times New Roman"/>
                <w:strike/>
                <w:sz w:val="24"/>
                <w:szCs w:val="24"/>
              </w:rPr>
              <w:t xml:space="preserve"> hormonal menopausa</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Etoposido</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Vespesid</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Bristol Myers</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Antineoplásico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Fenitoina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Hidantal</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Hoechst Marion</w:t>
            </w:r>
          </w:p>
        </w:tc>
        <w:tc>
          <w:tcPr>
            <w:tcW w:w="2976" w:type="dxa"/>
          </w:tcPr>
          <w:p w:rsidR="005760BF" w:rsidRPr="00DD401C" w:rsidRDefault="005760BF" w:rsidP="00253949">
            <w:pPr>
              <w:rPr>
                <w:rFonts w:ascii="Times New Roman" w:hAnsi="Times New Roman" w:cs="Times New Roman"/>
                <w:strike/>
                <w:sz w:val="24"/>
                <w:szCs w:val="24"/>
              </w:rPr>
            </w:pPr>
            <w:r w:rsidRPr="00DD401C">
              <w:rPr>
                <w:rFonts w:ascii="Times New Roman" w:hAnsi="Times New Roman" w:cs="Times New Roman"/>
                <w:strike/>
                <w:sz w:val="24"/>
                <w:szCs w:val="24"/>
              </w:rPr>
              <w:t>Anticonvulsivante</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Fenobarbital</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Gardenal</w:t>
            </w:r>
            <w:proofErr w:type="spellEnd"/>
            <w:r w:rsidR="00D66423"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Rhodia</w:t>
            </w:r>
          </w:p>
        </w:tc>
        <w:tc>
          <w:tcPr>
            <w:tcW w:w="2976" w:type="dxa"/>
          </w:tcPr>
          <w:p w:rsidR="005760BF" w:rsidRPr="00DD401C" w:rsidRDefault="005760BF" w:rsidP="00253949">
            <w:pPr>
              <w:rPr>
                <w:rFonts w:ascii="Times New Roman" w:hAnsi="Times New Roman" w:cs="Times New Roman"/>
                <w:strike/>
                <w:sz w:val="24"/>
                <w:szCs w:val="24"/>
              </w:rPr>
            </w:pPr>
            <w:r w:rsidRPr="00DD401C">
              <w:rPr>
                <w:rFonts w:ascii="Times New Roman" w:hAnsi="Times New Roman" w:cs="Times New Roman"/>
                <w:strike/>
                <w:sz w:val="24"/>
                <w:szCs w:val="24"/>
              </w:rPr>
              <w:t>Anticonvulsivante</w:t>
            </w:r>
          </w:p>
        </w:tc>
      </w:tr>
      <w:tr w:rsidR="005760BF" w:rsidRPr="00DD401C" w:rsidTr="00DA75AB">
        <w:tc>
          <w:tcPr>
            <w:tcW w:w="2323" w:type="dxa"/>
          </w:tcPr>
          <w:p w:rsidR="005760BF" w:rsidRPr="00DD401C" w:rsidRDefault="00D66423"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Fenoximetil</w:t>
            </w:r>
            <w:r w:rsidR="005760BF" w:rsidRPr="00DD401C">
              <w:rPr>
                <w:rFonts w:ascii="Times New Roman" w:hAnsi="Times New Roman" w:cs="Times New Roman"/>
                <w:strike/>
                <w:sz w:val="24"/>
                <w:szCs w:val="24"/>
              </w:rPr>
              <w:t>penicilina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Pen-</w:t>
            </w:r>
            <w:proofErr w:type="spellStart"/>
            <w:r w:rsidRPr="00DD401C">
              <w:rPr>
                <w:rFonts w:ascii="Times New Roman" w:hAnsi="Times New Roman" w:cs="Times New Roman"/>
                <w:strike/>
                <w:sz w:val="24"/>
                <w:szCs w:val="24"/>
              </w:rPr>
              <w:t>ve</w:t>
            </w:r>
            <w:proofErr w:type="spellEnd"/>
            <w:r w:rsidRPr="00DD401C">
              <w:rPr>
                <w:rFonts w:ascii="Times New Roman" w:hAnsi="Times New Roman" w:cs="Times New Roman"/>
                <w:strike/>
                <w:sz w:val="24"/>
                <w:szCs w:val="24"/>
              </w:rPr>
              <w:t>-oral®</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Bristol Myers</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Antibacteriano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Fitomenadiona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Kanakion</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Roche</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w:t>
            </w:r>
            <w:proofErr w:type="spellEnd"/>
            <w:r w:rsidRPr="00DD401C">
              <w:rPr>
                <w:rFonts w:ascii="Times New Roman" w:hAnsi="Times New Roman" w:cs="Times New Roman"/>
                <w:strike/>
                <w:sz w:val="24"/>
                <w:szCs w:val="24"/>
              </w:rPr>
              <w:t xml:space="preserve"> hemorrágico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Fluconazol</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Zoltec</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Pfizer</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w:t>
            </w:r>
            <w:proofErr w:type="spellEnd"/>
            <w:r w:rsidRPr="00DD401C">
              <w:rPr>
                <w:rFonts w:ascii="Times New Roman" w:hAnsi="Times New Roman" w:cs="Times New Roman"/>
                <w:strike/>
                <w:sz w:val="24"/>
                <w:szCs w:val="24"/>
              </w:rPr>
              <w:t xml:space="preserve"> micótico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Fluoruracila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Fluoro-</w:t>
            </w:r>
            <w:proofErr w:type="spellStart"/>
            <w:r w:rsidRPr="00DD401C">
              <w:rPr>
                <w:rFonts w:ascii="Times New Roman" w:hAnsi="Times New Roman" w:cs="Times New Roman"/>
                <w:strike/>
                <w:sz w:val="24"/>
                <w:szCs w:val="24"/>
              </w:rPr>
              <w:t>Uracil</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Pharmaway</w:t>
            </w:r>
            <w:proofErr w:type="spellEnd"/>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Antineoplásico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Furosemida</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Lasix</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Hoechst Marion</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Diurético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Gentamicina</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Garamicina</w:t>
            </w:r>
            <w:proofErr w:type="spellEnd"/>
            <w:r w:rsidRPr="00DD401C">
              <w:rPr>
                <w:rFonts w:ascii="Times New Roman" w:hAnsi="Times New Roman" w:cs="Times New Roman"/>
                <w:strike/>
                <w:sz w:val="24"/>
                <w:szCs w:val="24"/>
              </w:rPr>
              <w:t>®</w:t>
            </w:r>
          </w:p>
        </w:tc>
        <w:tc>
          <w:tcPr>
            <w:tcW w:w="2149" w:type="dxa"/>
          </w:tcPr>
          <w:p w:rsidR="005760BF" w:rsidRPr="00DD401C" w:rsidRDefault="00D66423"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Scheri</w:t>
            </w:r>
            <w:r w:rsidR="005760BF" w:rsidRPr="00DD401C">
              <w:rPr>
                <w:rFonts w:ascii="Times New Roman" w:hAnsi="Times New Roman" w:cs="Times New Roman"/>
                <w:strike/>
                <w:sz w:val="24"/>
                <w:szCs w:val="24"/>
              </w:rPr>
              <w:t xml:space="preserve">ng </w:t>
            </w:r>
            <w:proofErr w:type="spellStart"/>
            <w:r w:rsidR="005760BF" w:rsidRPr="00DD401C">
              <w:rPr>
                <w:rFonts w:ascii="Times New Roman" w:hAnsi="Times New Roman" w:cs="Times New Roman"/>
                <w:strike/>
                <w:sz w:val="24"/>
                <w:szCs w:val="24"/>
              </w:rPr>
              <w:t>Plough</w:t>
            </w:r>
            <w:proofErr w:type="spellEnd"/>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Antibacteriano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Haloperidol</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Haldol</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Janssen </w:t>
            </w:r>
            <w:proofErr w:type="spellStart"/>
            <w:r w:rsidRPr="00DD401C">
              <w:rPr>
                <w:rFonts w:ascii="Times New Roman" w:hAnsi="Times New Roman" w:cs="Times New Roman"/>
                <w:strike/>
                <w:sz w:val="24"/>
                <w:szCs w:val="24"/>
              </w:rPr>
              <w:t>Cilag</w:t>
            </w:r>
            <w:proofErr w:type="spellEnd"/>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Antipsicótico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lastRenderedPageBreak/>
              <w:t>Heparina Sódica</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Liquemine</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Roche</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Anticoagulante</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Imipramina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Tofranil</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Novartis</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Antidepressivo</w:t>
            </w:r>
          </w:p>
        </w:tc>
      </w:tr>
      <w:tr w:rsidR="005760BF" w:rsidRPr="00DD401C" w:rsidTr="00DA75AB">
        <w:tc>
          <w:tcPr>
            <w:tcW w:w="2323" w:type="dxa"/>
          </w:tcPr>
          <w:p w:rsidR="005760BF" w:rsidRPr="00DD401C" w:rsidRDefault="00D66423"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Lam</w:t>
            </w:r>
            <w:r w:rsidR="005760BF" w:rsidRPr="00DD401C">
              <w:rPr>
                <w:rFonts w:ascii="Times New Roman" w:hAnsi="Times New Roman" w:cs="Times New Roman"/>
                <w:strike/>
                <w:sz w:val="24"/>
                <w:szCs w:val="24"/>
              </w:rPr>
              <w:t>ivudina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Epivir</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Glaxo </w:t>
            </w:r>
            <w:proofErr w:type="spellStart"/>
            <w:r w:rsidRPr="00DD401C">
              <w:rPr>
                <w:rFonts w:ascii="Times New Roman" w:hAnsi="Times New Roman" w:cs="Times New Roman"/>
                <w:strike/>
                <w:sz w:val="24"/>
                <w:szCs w:val="24"/>
              </w:rPr>
              <w:t>Wellcome</w:t>
            </w:r>
            <w:proofErr w:type="spellEnd"/>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Antiviral</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Levotiroxina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Synthroid</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Knoll</w:t>
            </w:r>
            <w:proofErr w:type="spellEnd"/>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Hormônio tireoide</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Mefloquina</w:t>
            </w:r>
            <w:proofErr w:type="spellEnd"/>
          </w:p>
        </w:tc>
        <w:tc>
          <w:tcPr>
            <w:tcW w:w="1732" w:type="dxa"/>
          </w:tcPr>
          <w:p w:rsidR="005760BF" w:rsidRPr="00DD401C" w:rsidRDefault="00D66423"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Lari</w:t>
            </w:r>
            <w:r w:rsidR="005760BF" w:rsidRPr="00DD401C">
              <w:rPr>
                <w:rFonts w:ascii="Times New Roman" w:hAnsi="Times New Roman" w:cs="Times New Roman"/>
                <w:strike/>
                <w:sz w:val="24"/>
                <w:szCs w:val="24"/>
              </w:rPr>
              <w:t>amar</w:t>
            </w:r>
            <w:proofErr w:type="spellEnd"/>
            <w:r w:rsidR="005760BF"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Roche</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Antimalárico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Mercaptopurina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Puri-Methol</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Glaxo </w:t>
            </w:r>
            <w:proofErr w:type="spellStart"/>
            <w:r w:rsidRPr="00DD401C">
              <w:rPr>
                <w:rFonts w:ascii="Times New Roman" w:hAnsi="Times New Roman" w:cs="Times New Roman"/>
                <w:strike/>
                <w:sz w:val="24"/>
                <w:szCs w:val="24"/>
              </w:rPr>
              <w:t>Wellcome</w:t>
            </w:r>
            <w:proofErr w:type="spellEnd"/>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Antineoplásico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Mesilato</w:t>
            </w:r>
            <w:proofErr w:type="spellEnd"/>
            <w:r w:rsidRPr="00DD401C">
              <w:rPr>
                <w:rFonts w:ascii="Times New Roman" w:hAnsi="Times New Roman" w:cs="Times New Roman"/>
                <w:strike/>
                <w:sz w:val="24"/>
                <w:szCs w:val="24"/>
              </w:rPr>
              <w:t xml:space="preserve"> de </w:t>
            </w:r>
            <w:proofErr w:type="spellStart"/>
            <w:r w:rsidRPr="00DD401C">
              <w:rPr>
                <w:rFonts w:ascii="Times New Roman" w:hAnsi="Times New Roman" w:cs="Times New Roman"/>
                <w:strike/>
                <w:sz w:val="24"/>
                <w:szCs w:val="24"/>
              </w:rPr>
              <w:t>Saquinavir</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Invirase</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Roche</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Antiviródico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Metotrexato</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Metrotex</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Rhodia</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Antineoplásico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Metronidazol</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Flagyl</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Rhodia</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Antiprotozoário</w:t>
            </w:r>
            <w:proofErr w:type="spellEnd"/>
            <w:r w:rsidRPr="00DD401C">
              <w:rPr>
                <w:rFonts w:ascii="Times New Roman" w:hAnsi="Times New Roman" w:cs="Times New Roman"/>
                <w:strike/>
                <w:sz w:val="24"/>
                <w:szCs w:val="24"/>
              </w:rPr>
              <w:t>/antiparasit</w:t>
            </w:r>
            <w:r w:rsidR="00D66423" w:rsidRPr="00DD401C">
              <w:rPr>
                <w:rFonts w:ascii="Times New Roman" w:hAnsi="Times New Roman" w:cs="Times New Roman"/>
                <w:strike/>
                <w:sz w:val="24"/>
                <w:szCs w:val="24"/>
              </w:rPr>
              <w:t>ário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Minociclina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Minomax</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Wyeth</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Antibacteriano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Nelfinavir</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Viracept</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Roche</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gramStart"/>
            <w:r w:rsidRPr="00DD401C">
              <w:rPr>
                <w:rFonts w:ascii="Times New Roman" w:hAnsi="Times New Roman" w:cs="Times New Roman"/>
                <w:strike/>
                <w:sz w:val="24"/>
                <w:szCs w:val="24"/>
              </w:rPr>
              <w:t>antiviral</w:t>
            </w:r>
            <w:proofErr w:type="gram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Nifedipino</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Adalat</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Bayer</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Vasodilatador</w:t>
            </w:r>
          </w:p>
        </w:tc>
      </w:tr>
      <w:tr w:rsidR="005760BF" w:rsidRPr="00DD401C" w:rsidTr="00DA75AB">
        <w:tc>
          <w:tcPr>
            <w:tcW w:w="2323" w:type="dxa"/>
          </w:tcPr>
          <w:p w:rsidR="005760BF" w:rsidRPr="00DD401C" w:rsidRDefault="005760BF" w:rsidP="00D66423">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Nitrofuranto</w:t>
            </w:r>
            <w:r w:rsidR="00D66423" w:rsidRPr="00DD401C">
              <w:rPr>
                <w:rFonts w:ascii="Times New Roman" w:hAnsi="Times New Roman" w:cs="Times New Roman"/>
                <w:strike/>
                <w:sz w:val="24"/>
                <w:szCs w:val="24"/>
              </w:rPr>
              <w:t>i</w:t>
            </w:r>
            <w:r w:rsidRPr="00DD401C">
              <w:rPr>
                <w:rFonts w:ascii="Times New Roman" w:hAnsi="Times New Roman" w:cs="Times New Roman"/>
                <w:strike/>
                <w:sz w:val="24"/>
                <w:szCs w:val="24"/>
              </w:rPr>
              <w:t>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Macrodantina</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Schering </w:t>
            </w:r>
            <w:proofErr w:type="spellStart"/>
            <w:r w:rsidRPr="00DD401C">
              <w:rPr>
                <w:rFonts w:ascii="Times New Roman" w:hAnsi="Times New Roman" w:cs="Times New Roman"/>
                <w:strike/>
                <w:sz w:val="24"/>
                <w:szCs w:val="24"/>
              </w:rPr>
              <w:t>Plough</w:t>
            </w:r>
            <w:proofErr w:type="spellEnd"/>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Antiinfecciosos</w:t>
            </w:r>
            <w:proofErr w:type="spellEnd"/>
            <w:r w:rsidRPr="00DD401C">
              <w:rPr>
                <w:rFonts w:ascii="Times New Roman" w:hAnsi="Times New Roman" w:cs="Times New Roman"/>
                <w:strike/>
                <w:sz w:val="24"/>
                <w:szCs w:val="24"/>
              </w:rPr>
              <w:t xml:space="preserve"> </w:t>
            </w:r>
            <w:proofErr w:type="gramStart"/>
            <w:r w:rsidRPr="00DD401C">
              <w:rPr>
                <w:rFonts w:ascii="Times New Roman" w:hAnsi="Times New Roman" w:cs="Times New Roman"/>
                <w:strike/>
                <w:sz w:val="24"/>
                <w:szCs w:val="24"/>
              </w:rPr>
              <w:t>para vias urinária</w:t>
            </w:r>
            <w:proofErr w:type="gram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Ofloxacino</w:t>
            </w:r>
            <w:proofErr w:type="spellEnd"/>
          </w:p>
        </w:tc>
        <w:tc>
          <w:tcPr>
            <w:tcW w:w="1732" w:type="dxa"/>
          </w:tcPr>
          <w:p w:rsidR="005760BF" w:rsidRPr="00DD401C" w:rsidRDefault="005760BF" w:rsidP="00D66423">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Floxta</w:t>
            </w:r>
            <w:r w:rsidR="00D66423" w:rsidRPr="00DD401C">
              <w:rPr>
                <w:rFonts w:ascii="Times New Roman" w:hAnsi="Times New Roman" w:cs="Times New Roman"/>
                <w:strike/>
                <w:sz w:val="24"/>
                <w:szCs w:val="24"/>
              </w:rPr>
              <w:t>t</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Janssen</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Antibacteriano</w:t>
            </w:r>
          </w:p>
        </w:tc>
      </w:tr>
      <w:tr w:rsidR="005760BF" w:rsidRPr="00DD401C" w:rsidTr="00DA75AB">
        <w:tc>
          <w:tcPr>
            <w:tcW w:w="2323" w:type="dxa"/>
          </w:tcPr>
          <w:p w:rsidR="005760BF" w:rsidRPr="00DD401C" w:rsidRDefault="00D66423"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Oxaci</w:t>
            </w:r>
            <w:r w:rsidR="005760BF" w:rsidRPr="00DD401C">
              <w:rPr>
                <w:rFonts w:ascii="Times New Roman" w:hAnsi="Times New Roman" w:cs="Times New Roman"/>
                <w:strike/>
                <w:sz w:val="24"/>
                <w:szCs w:val="24"/>
              </w:rPr>
              <w:t>lino</w:t>
            </w:r>
            <w:proofErr w:type="spellEnd"/>
          </w:p>
        </w:tc>
        <w:tc>
          <w:tcPr>
            <w:tcW w:w="1732" w:type="dxa"/>
          </w:tcPr>
          <w:p w:rsidR="005760BF" w:rsidRPr="00DD401C" w:rsidRDefault="005760BF" w:rsidP="00D66423">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Staficilin</w:t>
            </w:r>
            <w:proofErr w:type="spellEnd"/>
            <w:r w:rsidRPr="00DD401C">
              <w:rPr>
                <w:rFonts w:ascii="Times New Roman" w:hAnsi="Times New Roman" w:cs="Times New Roman"/>
                <w:strike/>
                <w:sz w:val="24"/>
                <w:szCs w:val="24"/>
              </w:rPr>
              <w:t>-N®</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Bristol Myers</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Antibacteriano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Oxitocina</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Sintocinon</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Hoechst Marion</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Estimulante uterino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Piridostigmina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Mestinon</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Roche</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Antimiastênicos</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Praziquantel</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Cetox</w:t>
            </w:r>
            <w:proofErr w:type="spellEnd"/>
            <w:r w:rsidRPr="00DD401C">
              <w:rPr>
                <w:rFonts w:ascii="Times New Roman" w:hAnsi="Times New Roman" w:cs="Times New Roman"/>
                <w:strike/>
                <w:sz w:val="24"/>
                <w:szCs w:val="24"/>
              </w:rPr>
              <w:t xml:space="preserve">® – </w:t>
            </w:r>
            <w:proofErr w:type="spellStart"/>
            <w:r w:rsidRPr="00DD401C">
              <w:rPr>
                <w:rFonts w:ascii="Times New Roman" w:hAnsi="Times New Roman" w:cs="Times New Roman"/>
                <w:strike/>
                <w:sz w:val="24"/>
                <w:szCs w:val="24"/>
              </w:rPr>
              <w:t>Cisticid</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Merck</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Trat. Parasitoses intestinais</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Prazozina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Minipress</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Pfizer</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Antihipertensivo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Prednisona</w:t>
            </w:r>
          </w:p>
        </w:tc>
        <w:tc>
          <w:tcPr>
            <w:tcW w:w="1732" w:type="dxa"/>
          </w:tcPr>
          <w:p w:rsidR="005760BF" w:rsidRPr="00DD401C" w:rsidRDefault="00D66423"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Meti</w:t>
            </w:r>
            <w:r w:rsidR="005760BF" w:rsidRPr="00DD401C">
              <w:rPr>
                <w:rFonts w:ascii="Times New Roman" w:hAnsi="Times New Roman" w:cs="Times New Roman"/>
                <w:strike/>
                <w:sz w:val="24"/>
                <w:szCs w:val="24"/>
              </w:rPr>
              <w:t>corten</w:t>
            </w:r>
            <w:proofErr w:type="spellEnd"/>
            <w:r w:rsidR="005760BF"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Schering </w:t>
            </w:r>
            <w:proofErr w:type="spellStart"/>
            <w:r w:rsidRPr="00DD401C">
              <w:rPr>
                <w:rFonts w:ascii="Times New Roman" w:hAnsi="Times New Roman" w:cs="Times New Roman"/>
                <w:strike/>
                <w:sz w:val="24"/>
                <w:szCs w:val="24"/>
              </w:rPr>
              <w:t>Plough</w:t>
            </w:r>
            <w:proofErr w:type="spellEnd"/>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Corticóide</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Procarbazina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Dacarb</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Akzo</w:t>
            </w:r>
            <w:proofErr w:type="spellEnd"/>
            <w:r w:rsidRPr="00DD401C">
              <w:rPr>
                <w:rFonts w:ascii="Times New Roman" w:hAnsi="Times New Roman" w:cs="Times New Roman"/>
                <w:strike/>
                <w:sz w:val="24"/>
                <w:szCs w:val="24"/>
              </w:rPr>
              <w:t xml:space="preserve"> </w:t>
            </w:r>
            <w:proofErr w:type="spellStart"/>
            <w:r w:rsidRPr="00DD401C">
              <w:rPr>
                <w:rFonts w:ascii="Times New Roman" w:hAnsi="Times New Roman" w:cs="Times New Roman"/>
                <w:strike/>
                <w:sz w:val="24"/>
                <w:szCs w:val="24"/>
              </w:rPr>
              <w:t>Organon</w:t>
            </w:r>
            <w:proofErr w:type="spellEnd"/>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Antineoplásico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Propil</w:t>
            </w:r>
            <w:r w:rsidR="00D66423" w:rsidRPr="00DD401C">
              <w:rPr>
                <w:rFonts w:ascii="Times New Roman" w:hAnsi="Times New Roman" w:cs="Times New Roman"/>
                <w:strike/>
                <w:sz w:val="24"/>
                <w:szCs w:val="24"/>
              </w:rPr>
              <w:t>t</w:t>
            </w:r>
            <w:r w:rsidRPr="00DD401C">
              <w:rPr>
                <w:rFonts w:ascii="Times New Roman" w:hAnsi="Times New Roman" w:cs="Times New Roman"/>
                <w:strike/>
                <w:sz w:val="24"/>
                <w:szCs w:val="24"/>
              </w:rPr>
              <w:t>iuracila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Propil</w:t>
            </w:r>
            <w:r w:rsidR="00D66423" w:rsidRPr="00DD401C">
              <w:rPr>
                <w:rFonts w:ascii="Times New Roman" w:hAnsi="Times New Roman" w:cs="Times New Roman"/>
                <w:strike/>
                <w:sz w:val="24"/>
                <w:szCs w:val="24"/>
              </w:rPr>
              <w:t>t</w:t>
            </w:r>
            <w:r w:rsidRPr="00DD401C">
              <w:rPr>
                <w:rFonts w:ascii="Times New Roman" w:hAnsi="Times New Roman" w:cs="Times New Roman"/>
                <w:strike/>
                <w:sz w:val="24"/>
                <w:szCs w:val="24"/>
              </w:rPr>
              <w:t>iuracil</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Searle</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Antitireóideo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Rifampicina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Rifaldin</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Hoechst Marion</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Antibacteriano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Salbutamol</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Aerolin</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Glaxo </w:t>
            </w:r>
            <w:proofErr w:type="spellStart"/>
            <w:r w:rsidRPr="00DD401C">
              <w:rPr>
                <w:rFonts w:ascii="Times New Roman" w:hAnsi="Times New Roman" w:cs="Times New Roman"/>
                <w:strike/>
                <w:sz w:val="24"/>
                <w:szCs w:val="24"/>
              </w:rPr>
              <w:t>Wellcome</w:t>
            </w:r>
            <w:proofErr w:type="spellEnd"/>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Broncodilatador</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Sulfametoxazol</w:t>
            </w:r>
            <w:proofErr w:type="spellEnd"/>
            <w:r w:rsidRPr="00DD401C">
              <w:rPr>
                <w:rFonts w:ascii="Times New Roman" w:hAnsi="Times New Roman" w:cs="Times New Roman"/>
                <w:strike/>
                <w:sz w:val="24"/>
                <w:szCs w:val="24"/>
              </w:rPr>
              <w:t xml:space="preserve"> + </w:t>
            </w:r>
            <w:proofErr w:type="spellStart"/>
            <w:r w:rsidRPr="00DD401C">
              <w:rPr>
                <w:rFonts w:ascii="Times New Roman" w:hAnsi="Times New Roman" w:cs="Times New Roman"/>
                <w:strike/>
                <w:sz w:val="24"/>
                <w:szCs w:val="24"/>
              </w:rPr>
              <w:t>Trimetoprima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Bactrim</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Roche</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Antibacteriano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Sulfato de </w:t>
            </w:r>
            <w:proofErr w:type="spellStart"/>
            <w:r w:rsidRPr="00DD401C">
              <w:rPr>
                <w:rFonts w:ascii="Times New Roman" w:hAnsi="Times New Roman" w:cs="Times New Roman"/>
                <w:strike/>
                <w:sz w:val="24"/>
                <w:szCs w:val="24"/>
              </w:rPr>
              <w:t>Bleomicina</w:t>
            </w:r>
            <w:proofErr w:type="spellEnd"/>
          </w:p>
        </w:tc>
        <w:tc>
          <w:tcPr>
            <w:tcW w:w="1732" w:type="dxa"/>
          </w:tcPr>
          <w:p w:rsidR="005760BF" w:rsidRPr="00DD401C" w:rsidRDefault="005760BF" w:rsidP="00D66423">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Blenox</w:t>
            </w:r>
            <w:r w:rsidR="00D66423" w:rsidRPr="00DD401C">
              <w:rPr>
                <w:rFonts w:ascii="Times New Roman" w:hAnsi="Times New Roman" w:cs="Times New Roman"/>
                <w:strike/>
                <w:sz w:val="24"/>
                <w:szCs w:val="24"/>
              </w:rPr>
              <w:t>ane</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Bristol Myers</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Antineoplásico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Sulfato de </w:t>
            </w:r>
            <w:proofErr w:type="spellStart"/>
            <w:r w:rsidRPr="00DD401C">
              <w:rPr>
                <w:rFonts w:ascii="Times New Roman" w:hAnsi="Times New Roman" w:cs="Times New Roman"/>
                <w:strike/>
                <w:sz w:val="24"/>
                <w:szCs w:val="24"/>
              </w:rPr>
              <w:t>Indinavir</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Crixivan</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Merck Sharp</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Antiviral</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Sulfato de </w:t>
            </w:r>
            <w:proofErr w:type="spellStart"/>
            <w:r w:rsidRPr="00DD401C">
              <w:rPr>
                <w:rFonts w:ascii="Times New Roman" w:hAnsi="Times New Roman" w:cs="Times New Roman"/>
                <w:strike/>
                <w:sz w:val="24"/>
                <w:szCs w:val="24"/>
              </w:rPr>
              <w:t>Protamina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Protamina</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Roche</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Antihemorrágico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Tartarato de </w:t>
            </w:r>
            <w:proofErr w:type="spellStart"/>
            <w:r w:rsidRPr="00DD401C">
              <w:rPr>
                <w:rFonts w:ascii="Times New Roman" w:hAnsi="Times New Roman" w:cs="Times New Roman"/>
                <w:strike/>
                <w:sz w:val="24"/>
                <w:szCs w:val="24"/>
              </w:rPr>
              <w:t>Metoprolol</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Lopressa</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Novartis</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Antihipertensivo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Testosterona</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Durateston</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Akzo</w:t>
            </w:r>
            <w:proofErr w:type="spellEnd"/>
            <w:r w:rsidRPr="00DD401C">
              <w:rPr>
                <w:rFonts w:ascii="Times New Roman" w:hAnsi="Times New Roman" w:cs="Times New Roman"/>
                <w:strike/>
                <w:sz w:val="24"/>
                <w:szCs w:val="24"/>
              </w:rPr>
              <w:t xml:space="preserve"> </w:t>
            </w:r>
            <w:proofErr w:type="spellStart"/>
            <w:r w:rsidRPr="00DD401C">
              <w:rPr>
                <w:rFonts w:ascii="Times New Roman" w:hAnsi="Times New Roman" w:cs="Times New Roman"/>
                <w:strike/>
                <w:sz w:val="24"/>
                <w:szCs w:val="24"/>
              </w:rPr>
              <w:t>Organon</w:t>
            </w:r>
            <w:proofErr w:type="spellEnd"/>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Andrógeno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Trinitrato</w:t>
            </w:r>
            <w:proofErr w:type="spellEnd"/>
            <w:r w:rsidRPr="00DD401C">
              <w:rPr>
                <w:rFonts w:ascii="Times New Roman" w:hAnsi="Times New Roman" w:cs="Times New Roman"/>
                <w:strike/>
                <w:sz w:val="24"/>
                <w:szCs w:val="24"/>
              </w:rPr>
              <w:t xml:space="preserve"> de Nitroglicerina</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Nitroderm</w:t>
            </w:r>
            <w:proofErr w:type="spellEnd"/>
            <w:r w:rsidRPr="00DD401C">
              <w:rPr>
                <w:rFonts w:ascii="Times New Roman" w:hAnsi="Times New Roman" w:cs="Times New Roman"/>
                <w:strike/>
                <w:sz w:val="24"/>
                <w:szCs w:val="24"/>
              </w:rPr>
              <w:t xml:space="preserve"> TTS®</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Novartis</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Antianginoso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Vancomicina</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Vancocina</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Ely Lilly</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Antibacteriano</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Varfarina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Marevan</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Glaxo </w:t>
            </w:r>
            <w:proofErr w:type="spellStart"/>
            <w:r w:rsidRPr="00DD401C">
              <w:rPr>
                <w:rFonts w:ascii="Times New Roman" w:hAnsi="Times New Roman" w:cs="Times New Roman"/>
                <w:strike/>
                <w:sz w:val="24"/>
                <w:szCs w:val="24"/>
              </w:rPr>
              <w:t>Wellcome</w:t>
            </w:r>
            <w:proofErr w:type="spellEnd"/>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w:t>
            </w:r>
            <w:r w:rsidR="004841C2" w:rsidRPr="00DD401C">
              <w:rPr>
                <w:rFonts w:ascii="Times New Roman" w:hAnsi="Times New Roman" w:cs="Times New Roman"/>
                <w:strike/>
                <w:sz w:val="24"/>
                <w:szCs w:val="24"/>
              </w:rPr>
              <w:t>co</w:t>
            </w:r>
            <w:r w:rsidRPr="00DD401C">
              <w:rPr>
                <w:rFonts w:ascii="Times New Roman" w:hAnsi="Times New Roman" w:cs="Times New Roman"/>
                <w:strike/>
                <w:sz w:val="24"/>
                <w:szCs w:val="24"/>
              </w:rPr>
              <w:t>agulante</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Vi</w:t>
            </w:r>
            <w:r w:rsidR="004841C2" w:rsidRPr="00DD401C">
              <w:rPr>
                <w:rFonts w:ascii="Times New Roman" w:hAnsi="Times New Roman" w:cs="Times New Roman"/>
                <w:strike/>
                <w:sz w:val="24"/>
                <w:szCs w:val="24"/>
              </w:rPr>
              <w:t>mbla</w:t>
            </w:r>
            <w:r w:rsidRPr="00DD401C">
              <w:rPr>
                <w:rFonts w:ascii="Times New Roman" w:hAnsi="Times New Roman" w:cs="Times New Roman"/>
                <w:strike/>
                <w:sz w:val="24"/>
                <w:szCs w:val="24"/>
              </w:rPr>
              <w:t>stina</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Velban</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Ely Lilly</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Antineoplásico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Vincristina</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Oncovin</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Ely Lilly</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Antineoplásico</w:t>
            </w:r>
            <w:proofErr w:type="spellEnd"/>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Zalcitabina</w:t>
            </w:r>
            <w:proofErr w:type="spellEnd"/>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Hivid</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Roche</w:t>
            </w:r>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Antiviral</w:t>
            </w:r>
          </w:p>
        </w:tc>
      </w:tr>
      <w:tr w:rsidR="005760BF" w:rsidRPr="00DD401C" w:rsidTr="00DA75AB">
        <w:tc>
          <w:tcPr>
            <w:tcW w:w="2323"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Zidovudina</w:t>
            </w:r>
          </w:p>
        </w:tc>
        <w:tc>
          <w:tcPr>
            <w:tcW w:w="1732" w:type="dxa"/>
          </w:tcPr>
          <w:p w:rsidR="005760BF" w:rsidRPr="00DD401C" w:rsidRDefault="005760BF" w:rsidP="00253949">
            <w:pPr>
              <w:spacing w:before="300" w:after="300"/>
              <w:contextualSpacing/>
              <w:rPr>
                <w:rFonts w:ascii="Times New Roman" w:hAnsi="Times New Roman" w:cs="Times New Roman"/>
                <w:strike/>
                <w:sz w:val="24"/>
                <w:szCs w:val="24"/>
              </w:rPr>
            </w:pPr>
            <w:proofErr w:type="spellStart"/>
            <w:r w:rsidRPr="00DD401C">
              <w:rPr>
                <w:rFonts w:ascii="Times New Roman" w:hAnsi="Times New Roman" w:cs="Times New Roman"/>
                <w:strike/>
                <w:sz w:val="24"/>
                <w:szCs w:val="24"/>
              </w:rPr>
              <w:t>Retrovir</w:t>
            </w:r>
            <w:proofErr w:type="spellEnd"/>
            <w:r w:rsidRPr="00DD401C">
              <w:rPr>
                <w:rFonts w:ascii="Times New Roman" w:hAnsi="Times New Roman" w:cs="Times New Roman"/>
                <w:strike/>
                <w:sz w:val="24"/>
                <w:szCs w:val="24"/>
              </w:rPr>
              <w:t>®</w:t>
            </w:r>
          </w:p>
        </w:tc>
        <w:tc>
          <w:tcPr>
            <w:tcW w:w="2149"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 xml:space="preserve">Glaxo </w:t>
            </w:r>
            <w:proofErr w:type="spellStart"/>
            <w:r w:rsidRPr="00DD401C">
              <w:rPr>
                <w:rFonts w:ascii="Times New Roman" w:hAnsi="Times New Roman" w:cs="Times New Roman"/>
                <w:strike/>
                <w:sz w:val="24"/>
                <w:szCs w:val="24"/>
              </w:rPr>
              <w:t>Wellcome</w:t>
            </w:r>
            <w:proofErr w:type="spellEnd"/>
          </w:p>
        </w:tc>
        <w:tc>
          <w:tcPr>
            <w:tcW w:w="2976" w:type="dxa"/>
          </w:tcPr>
          <w:p w:rsidR="005760BF" w:rsidRPr="00DD401C" w:rsidRDefault="005760BF" w:rsidP="00253949">
            <w:pPr>
              <w:spacing w:before="300" w:after="300"/>
              <w:contextualSpacing/>
              <w:rPr>
                <w:rFonts w:ascii="Times New Roman" w:hAnsi="Times New Roman" w:cs="Times New Roman"/>
                <w:strike/>
                <w:sz w:val="24"/>
                <w:szCs w:val="24"/>
              </w:rPr>
            </w:pPr>
            <w:r w:rsidRPr="00DD401C">
              <w:rPr>
                <w:rFonts w:ascii="Times New Roman" w:hAnsi="Times New Roman" w:cs="Times New Roman"/>
                <w:strike/>
                <w:sz w:val="24"/>
                <w:szCs w:val="24"/>
              </w:rPr>
              <w:t>Antiviral</w:t>
            </w:r>
          </w:p>
        </w:tc>
      </w:tr>
    </w:tbl>
    <w:p w:rsidR="00D621E1" w:rsidRPr="00DD401C" w:rsidRDefault="004841C2" w:rsidP="004841C2">
      <w:pPr>
        <w:spacing w:before="300" w:after="300" w:line="240" w:lineRule="auto"/>
        <w:jc w:val="both"/>
        <w:rPr>
          <w:rFonts w:ascii="Times New Roman" w:hAnsi="Times New Roman" w:cs="Times New Roman"/>
          <w:strike/>
          <w:sz w:val="24"/>
          <w:szCs w:val="24"/>
        </w:rPr>
      </w:pPr>
      <w:r w:rsidRPr="00DD401C">
        <w:rPr>
          <w:rFonts w:ascii="Times New Roman" w:hAnsi="Times New Roman" w:cs="Times New Roman"/>
          <w:strike/>
          <w:sz w:val="24"/>
          <w:szCs w:val="24"/>
        </w:rPr>
        <w:lastRenderedPageBreak/>
        <w:t>---------------------------------------</w:t>
      </w:r>
    </w:p>
    <w:p w:rsidR="004841C2" w:rsidRPr="00DD401C" w:rsidRDefault="004841C2" w:rsidP="004841C2">
      <w:pPr>
        <w:spacing w:before="300" w:after="300" w:line="240" w:lineRule="auto"/>
        <w:jc w:val="both"/>
        <w:rPr>
          <w:rFonts w:ascii="Times New Roman" w:eastAsia="Times New Roman" w:hAnsi="Times New Roman" w:cs="Times New Roman"/>
          <w:strike/>
          <w:sz w:val="24"/>
          <w:szCs w:val="24"/>
          <w:lang w:eastAsia="pt-BR"/>
        </w:rPr>
      </w:pPr>
      <w:r w:rsidRPr="00DD401C">
        <w:rPr>
          <w:rFonts w:ascii="Times New Roman" w:eastAsia="Times New Roman" w:hAnsi="Times New Roman" w:cs="Times New Roman"/>
          <w:strike/>
          <w:sz w:val="24"/>
          <w:szCs w:val="24"/>
          <w:lang w:eastAsia="pt-BR"/>
        </w:rPr>
        <w:t>(*</w:t>
      </w:r>
      <w:proofErr w:type="gramStart"/>
      <w:r w:rsidRPr="00DD401C">
        <w:rPr>
          <w:rFonts w:ascii="Times New Roman" w:eastAsia="Times New Roman" w:hAnsi="Times New Roman" w:cs="Times New Roman"/>
          <w:strike/>
          <w:sz w:val="24"/>
          <w:szCs w:val="24"/>
          <w:lang w:eastAsia="pt-BR"/>
        </w:rPr>
        <w:t>) Republicada</w:t>
      </w:r>
      <w:proofErr w:type="gramEnd"/>
      <w:r w:rsidRPr="00DD401C">
        <w:rPr>
          <w:rFonts w:ascii="Times New Roman" w:eastAsia="Times New Roman" w:hAnsi="Times New Roman" w:cs="Times New Roman"/>
          <w:strike/>
          <w:sz w:val="24"/>
          <w:szCs w:val="24"/>
          <w:lang w:eastAsia="pt-BR"/>
        </w:rPr>
        <w:t xml:space="preserve"> por ter saído com incorreção, do original, no DO n° 152-E, de 10/8/99, Seção 1, pág. 62.</w:t>
      </w:r>
    </w:p>
    <w:p w:rsidR="004841C2" w:rsidRPr="00DD401C" w:rsidRDefault="004841C2" w:rsidP="004841C2">
      <w:pPr>
        <w:spacing w:before="300" w:after="300" w:line="240" w:lineRule="auto"/>
        <w:jc w:val="both"/>
        <w:rPr>
          <w:rFonts w:ascii="Times New Roman" w:eastAsia="Times New Roman" w:hAnsi="Times New Roman" w:cs="Times New Roman"/>
          <w:strike/>
          <w:sz w:val="24"/>
          <w:szCs w:val="24"/>
          <w:lang w:eastAsia="pt-BR"/>
        </w:rPr>
      </w:pPr>
      <w:r w:rsidRPr="00DD401C">
        <w:rPr>
          <w:rFonts w:ascii="Times New Roman" w:eastAsia="Times New Roman" w:hAnsi="Times New Roman" w:cs="Times New Roman"/>
          <w:strike/>
          <w:sz w:val="24"/>
          <w:szCs w:val="24"/>
          <w:lang w:eastAsia="pt-BR"/>
        </w:rPr>
        <w:t>(Of. El. nº 391/99)</w:t>
      </w:r>
    </w:p>
    <w:p w:rsidR="004841C2" w:rsidRPr="00DD401C" w:rsidRDefault="004841C2" w:rsidP="004841C2">
      <w:pPr>
        <w:spacing w:before="300" w:after="300" w:line="240" w:lineRule="auto"/>
        <w:jc w:val="both"/>
        <w:rPr>
          <w:rFonts w:ascii="Times New Roman" w:hAnsi="Times New Roman" w:cs="Times New Roman"/>
          <w:strike/>
          <w:sz w:val="24"/>
          <w:szCs w:val="24"/>
        </w:rPr>
      </w:pPr>
    </w:p>
    <w:sectPr w:rsidR="004841C2" w:rsidRPr="00DD401C">
      <w:headerReference w:type="default" r:id="rId11"/>
      <w:footerReference w:type="defaul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401C" w:rsidRDefault="00DD401C" w:rsidP="00DD401C">
      <w:pPr>
        <w:spacing w:after="0" w:line="240" w:lineRule="auto"/>
      </w:pPr>
      <w:r>
        <w:separator/>
      </w:r>
    </w:p>
  </w:endnote>
  <w:endnote w:type="continuationSeparator" w:id="0">
    <w:p w:rsidR="00DD401C" w:rsidRDefault="00DD401C" w:rsidP="00DD4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01C" w:rsidRPr="00DD401C" w:rsidRDefault="00DD401C" w:rsidP="00DD401C">
    <w:pPr>
      <w:tabs>
        <w:tab w:val="center" w:pos="4252"/>
        <w:tab w:val="right" w:pos="8504"/>
      </w:tabs>
      <w:spacing w:after="0" w:line="240" w:lineRule="auto"/>
      <w:jc w:val="center"/>
      <w:rPr>
        <w:rFonts w:ascii="Calibri" w:eastAsia="Times New Roman" w:hAnsi="Calibri" w:cs="Times New Roman"/>
      </w:rPr>
    </w:pPr>
    <w:r w:rsidRPr="00B517AC">
      <w:rPr>
        <w:rFonts w:ascii="Calibri" w:eastAsia="Times New Roman" w:hAnsi="Calibri" w:cs="Times New Roman"/>
        <w:color w:val="943634"/>
      </w:rPr>
      <w:t xml:space="preserve">Este texto não substitui </w:t>
    </w:r>
    <w:proofErr w:type="gramStart"/>
    <w:r w:rsidRPr="00B517AC">
      <w:rPr>
        <w:rFonts w:ascii="Calibri" w:eastAsia="Times New Roman" w:hAnsi="Calibri" w:cs="Times New Roman"/>
        <w:color w:val="943634"/>
      </w:rPr>
      <w:t>o(</w:t>
    </w:r>
    <w:proofErr w:type="gramEnd"/>
    <w:r w:rsidRPr="00B517AC">
      <w:rPr>
        <w:rFonts w:ascii="Calibri" w:eastAsia="Times New Roman" w:hAnsi="Calibri" w:cs="Times New Roman"/>
        <w:color w:val="943634"/>
      </w:rPr>
      <w:t>s) publicado(s) em Diário Oficial da União.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401C" w:rsidRDefault="00DD401C" w:rsidP="00DD401C">
      <w:pPr>
        <w:spacing w:after="0" w:line="240" w:lineRule="auto"/>
      </w:pPr>
      <w:r>
        <w:separator/>
      </w:r>
    </w:p>
  </w:footnote>
  <w:footnote w:type="continuationSeparator" w:id="0">
    <w:p w:rsidR="00DD401C" w:rsidRDefault="00DD401C" w:rsidP="00DD40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01C" w:rsidRPr="00B517AC" w:rsidRDefault="00DD401C" w:rsidP="00DD401C">
    <w:pPr>
      <w:tabs>
        <w:tab w:val="center" w:pos="4252"/>
        <w:tab w:val="right" w:pos="8504"/>
      </w:tabs>
      <w:spacing w:after="0" w:line="240" w:lineRule="auto"/>
      <w:jc w:val="center"/>
      <w:rPr>
        <w:rFonts w:ascii="Calibri" w:eastAsia="Times New Roman" w:hAnsi="Calibri" w:cs="Times New Roman"/>
      </w:rPr>
    </w:pPr>
    <w:r>
      <w:rPr>
        <w:rFonts w:ascii="Calibri" w:eastAsia="Times New Roman" w:hAnsi="Calibri" w:cs="Times New Roman"/>
        <w:noProof/>
        <w:lang w:eastAsia="pt-BR"/>
      </w:rPr>
      <w:drawing>
        <wp:inline distT="0" distB="0" distL="0" distR="0" wp14:anchorId="52EFC090" wp14:editId="52BB43CE">
          <wp:extent cx="657225" cy="647700"/>
          <wp:effectExtent l="0" t="0" r="9525" b="0"/>
          <wp:docPr id="16" name="Imagem 16" descr="Descrição: Brasão da Repúb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Descrição: Brasão da Repúblic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 cy="647700"/>
                  </a:xfrm>
                  <a:prstGeom prst="rect">
                    <a:avLst/>
                  </a:prstGeom>
                  <a:noFill/>
                  <a:ln>
                    <a:noFill/>
                  </a:ln>
                </pic:spPr>
              </pic:pic>
            </a:graphicData>
          </a:graphic>
        </wp:inline>
      </w:drawing>
    </w:r>
  </w:p>
  <w:p w:rsidR="00DD401C" w:rsidRPr="00B517AC" w:rsidRDefault="00DD401C" w:rsidP="00DD401C">
    <w:pPr>
      <w:tabs>
        <w:tab w:val="center" w:pos="4252"/>
        <w:tab w:val="right" w:pos="8504"/>
      </w:tabs>
      <w:spacing w:after="0" w:line="240" w:lineRule="auto"/>
      <w:jc w:val="center"/>
      <w:rPr>
        <w:rFonts w:ascii="Calibri" w:eastAsia="Times New Roman" w:hAnsi="Calibri" w:cs="Times New Roman"/>
        <w:b/>
        <w:sz w:val="24"/>
      </w:rPr>
    </w:pPr>
    <w:r w:rsidRPr="00B517AC">
      <w:rPr>
        <w:rFonts w:ascii="Calibri" w:eastAsia="Times New Roman" w:hAnsi="Calibri" w:cs="Times New Roman"/>
        <w:b/>
        <w:sz w:val="24"/>
      </w:rPr>
      <w:t>Ministério da Saúde - MS</w:t>
    </w:r>
  </w:p>
  <w:p w:rsidR="00DD401C" w:rsidRPr="00B517AC" w:rsidRDefault="00DD401C" w:rsidP="00DD401C">
    <w:pPr>
      <w:tabs>
        <w:tab w:val="center" w:pos="4252"/>
        <w:tab w:val="right" w:pos="8504"/>
      </w:tabs>
      <w:spacing w:after="0" w:line="240" w:lineRule="auto"/>
      <w:jc w:val="center"/>
      <w:rPr>
        <w:rFonts w:ascii="Calibri" w:eastAsia="Times New Roman" w:hAnsi="Calibri" w:cs="Times New Roman"/>
        <w:b/>
        <w:sz w:val="24"/>
      </w:rPr>
    </w:pPr>
    <w:r w:rsidRPr="00B517AC">
      <w:rPr>
        <w:rFonts w:ascii="Calibri" w:eastAsia="Times New Roman" w:hAnsi="Calibri" w:cs="Times New Roman"/>
        <w:b/>
        <w:sz w:val="24"/>
      </w:rPr>
      <w:t>Agência Nacional de Vigilância Sanitária - ANVISA</w:t>
    </w:r>
  </w:p>
  <w:p w:rsidR="00DD401C" w:rsidRDefault="00DD401C">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BB8"/>
    <w:rsid w:val="000D58C2"/>
    <w:rsid w:val="001E708B"/>
    <w:rsid w:val="00253949"/>
    <w:rsid w:val="00306887"/>
    <w:rsid w:val="003D71B9"/>
    <w:rsid w:val="003E69F5"/>
    <w:rsid w:val="004841C2"/>
    <w:rsid w:val="00493D4C"/>
    <w:rsid w:val="00551CE9"/>
    <w:rsid w:val="00553BF0"/>
    <w:rsid w:val="005760BF"/>
    <w:rsid w:val="005E5A5F"/>
    <w:rsid w:val="00600DDC"/>
    <w:rsid w:val="007124A8"/>
    <w:rsid w:val="007441BF"/>
    <w:rsid w:val="00744B6A"/>
    <w:rsid w:val="00786686"/>
    <w:rsid w:val="007B5DFC"/>
    <w:rsid w:val="007C5AFA"/>
    <w:rsid w:val="007C74C3"/>
    <w:rsid w:val="008014DE"/>
    <w:rsid w:val="00833BB8"/>
    <w:rsid w:val="00A0529F"/>
    <w:rsid w:val="00A53028"/>
    <w:rsid w:val="00A83B22"/>
    <w:rsid w:val="00AE0A92"/>
    <w:rsid w:val="00AE31EE"/>
    <w:rsid w:val="00B1170A"/>
    <w:rsid w:val="00B30817"/>
    <w:rsid w:val="00B6617B"/>
    <w:rsid w:val="00C10A4D"/>
    <w:rsid w:val="00CA61AC"/>
    <w:rsid w:val="00D11F99"/>
    <w:rsid w:val="00D621E1"/>
    <w:rsid w:val="00D66423"/>
    <w:rsid w:val="00DA75AB"/>
    <w:rsid w:val="00DD401C"/>
    <w:rsid w:val="00DD6F3D"/>
    <w:rsid w:val="00DE1779"/>
    <w:rsid w:val="00E4202B"/>
    <w:rsid w:val="00EF72ED"/>
    <w:rsid w:val="00F04708"/>
    <w:rsid w:val="00F6454D"/>
    <w:rsid w:val="00FD0F1F"/>
    <w:rsid w:val="00FD35F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2C72C"/>
  <w15:docId w15:val="{D0F8BF5F-803A-411F-9D3B-07C5559FC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33BB8"/>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5760B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760BF"/>
    <w:rPr>
      <w:rFonts w:ascii="Tahoma" w:hAnsi="Tahoma" w:cs="Tahoma"/>
      <w:sz w:val="16"/>
      <w:szCs w:val="16"/>
    </w:rPr>
  </w:style>
  <w:style w:type="paragraph" w:styleId="PargrafodaLista">
    <w:name w:val="List Paragraph"/>
    <w:basedOn w:val="Normal"/>
    <w:uiPriority w:val="34"/>
    <w:qFormat/>
    <w:rsid w:val="005760BF"/>
    <w:pPr>
      <w:ind w:left="720"/>
      <w:contextualSpacing/>
    </w:pPr>
  </w:style>
  <w:style w:type="table" w:styleId="Tabelacomgrade">
    <w:name w:val="Table Grid"/>
    <w:basedOn w:val="Tabelanormal"/>
    <w:uiPriority w:val="59"/>
    <w:rsid w:val="005760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DD401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D401C"/>
  </w:style>
  <w:style w:type="paragraph" w:styleId="Rodap">
    <w:name w:val="footer"/>
    <w:basedOn w:val="Normal"/>
    <w:link w:val="RodapChar"/>
    <w:uiPriority w:val="99"/>
    <w:unhideWhenUsed/>
    <w:rsid w:val="00DD401C"/>
    <w:pPr>
      <w:tabs>
        <w:tab w:val="center" w:pos="4252"/>
        <w:tab w:val="right" w:pos="8504"/>
      </w:tabs>
      <w:spacing w:after="0" w:line="240" w:lineRule="auto"/>
    </w:pPr>
  </w:style>
  <w:style w:type="character" w:customStyle="1" w:styleId="RodapChar">
    <w:name w:val="Rodapé Char"/>
    <w:basedOn w:val="Fontepargpadro"/>
    <w:link w:val="Rodap"/>
    <w:uiPriority w:val="99"/>
    <w:rsid w:val="00DD40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8628065">
      <w:bodyDiv w:val="1"/>
      <w:marLeft w:val="0"/>
      <w:marRight w:val="0"/>
      <w:marTop w:val="0"/>
      <w:marBottom w:val="0"/>
      <w:divBdr>
        <w:top w:val="none" w:sz="0" w:space="0" w:color="auto"/>
        <w:left w:val="none" w:sz="0" w:space="0" w:color="auto"/>
        <w:bottom w:val="none" w:sz="0" w:space="0" w:color="auto"/>
        <w:right w:val="none" w:sz="0" w:space="0" w:color="auto"/>
      </w:divBdr>
      <w:divsChild>
        <w:div w:id="1144740481">
          <w:marLeft w:val="0"/>
          <w:marRight w:val="0"/>
          <w:marTop w:val="0"/>
          <w:marBottom w:val="0"/>
          <w:divBdr>
            <w:top w:val="none" w:sz="0" w:space="0" w:color="auto"/>
            <w:left w:val="none" w:sz="0" w:space="0" w:color="auto"/>
            <w:bottom w:val="none" w:sz="0" w:space="0" w:color="auto"/>
            <w:right w:val="none" w:sz="0" w:space="0" w:color="auto"/>
          </w:divBdr>
        </w:div>
        <w:div w:id="405226019">
          <w:marLeft w:val="0"/>
          <w:marRight w:val="0"/>
          <w:marTop w:val="0"/>
          <w:marBottom w:val="0"/>
          <w:divBdr>
            <w:top w:val="none" w:sz="0" w:space="0" w:color="auto"/>
            <w:left w:val="none" w:sz="0" w:space="0" w:color="auto"/>
            <w:bottom w:val="none" w:sz="0" w:space="0" w:color="auto"/>
            <w:right w:val="none" w:sz="0" w:space="0" w:color="auto"/>
          </w:divBdr>
        </w:div>
        <w:div w:id="1144084408">
          <w:marLeft w:val="0"/>
          <w:marRight w:val="0"/>
          <w:marTop w:val="0"/>
          <w:marBottom w:val="0"/>
          <w:divBdr>
            <w:top w:val="none" w:sz="0" w:space="0" w:color="auto"/>
            <w:left w:val="none" w:sz="0" w:space="0" w:color="auto"/>
            <w:bottom w:val="none" w:sz="0" w:space="0" w:color="auto"/>
            <w:right w:val="none" w:sz="0" w:space="0" w:color="auto"/>
          </w:divBdr>
        </w:div>
        <w:div w:id="1517453084">
          <w:marLeft w:val="0"/>
          <w:marRight w:val="0"/>
          <w:marTop w:val="0"/>
          <w:marBottom w:val="0"/>
          <w:divBdr>
            <w:top w:val="none" w:sz="0" w:space="0" w:color="auto"/>
            <w:left w:val="none" w:sz="0" w:space="0" w:color="auto"/>
            <w:bottom w:val="none" w:sz="0" w:space="0" w:color="auto"/>
            <w:right w:val="none" w:sz="0" w:space="0" w:color="auto"/>
          </w:divBdr>
        </w:div>
        <w:div w:id="171069968">
          <w:marLeft w:val="0"/>
          <w:marRight w:val="0"/>
          <w:marTop w:val="0"/>
          <w:marBottom w:val="0"/>
          <w:divBdr>
            <w:top w:val="none" w:sz="0" w:space="0" w:color="auto"/>
            <w:left w:val="none" w:sz="0" w:space="0" w:color="auto"/>
            <w:bottom w:val="none" w:sz="0" w:space="0" w:color="auto"/>
            <w:right w:val="none" w:sz="0" w:space="0" w:color="auto"/>
          </w:divBdr>
        </w:div>
        <w:div w:id="1540625802">
          <w:marLeft w:val="0"/>
          <w:marRight w:val="0"/>
          <w:marTop w:val="0"/>
          <w:marBottom w:val="0"/>
          <w:divBdr>
            <w:top w:val="none" w:sz="0" w:space="0" w:color="auto"/>
            <w:left w:val="none" w:sz="0" w:space="0" w:color="auto"/>
            <w:bottom w:val="none" w:sz="0" w:space="0" w:color="auto"/>
            <w:right w:val="none" w:sz="0" w:space="0" w:color="auto"/>
          </w:divBdr>
        </w:div>
        <w:div w:id="1787387671">
          <w:marLeft w:val="0"/>
          <w:marRight w:val="0"/>
          <w:marTop w:val="0"/>
          <w:marBottom w:val="0"/>
          <w:divBdr>
            <w:top w:val="none" w:sz="0" w:space="0" w:color="auto"/>
            <w:left w:val="none" w:sz="0" w:space="0" w:color="auto"/>
            <w:bottom w:val="none" w:sz="0" w:space="0" w:color="auto"/>
            <w:right w:val="none" w:sz="0" w:space="0" w:color="auto"/>
          </w:divBdr>
        </w:div>
        <w:div w:id="614142194">
          <w:marLeft w:val="0"/>
          <w:marRight w:val="0"/>
          <w:marTop w:val="0"/>
          <w:marBottom w:val="0"/>
          <w:divBdr>
            <w:top w:val="none" w:sz="0" w:space="0" w:color="auto"/>
            <w:left w:val="none" w:sz="0" w:space="0" w:color="auto"/>
            <w:bottom w:val="none" w:sz="0" w:space="0" w:color="auto"/>
            <w:right w:val="none" w:sz="0" w:space="0" w:color="auto"/>
          </w:divBdr>
        </w:div>
        <w:div w:id="360084843">
          <w:marLeft w:val="0"/>
          <w:marRight w:val="0"/>
          <w:marTop w:val="0"/>
          <w:marBottom w:val="0"/>
          <w:divBdr>
            <w:top w:val="none" w:sz="0" w:space="0" w:color="auto"/>
            <w:left w:val="none" w:sz="0" w:space="0" w:color="auto"/>
            <w:bottom w:val="none" w:sz="0" w:space="0" w:color="auto"/>
            <w:right w:val="none" w:sz="0" w:space="0" w:color="auto"/>
          </w:divBdr>
        </w:div>
        <w:div w:id="9662003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customXml" Target="../customXml/item3.xml"/><Relationship Id="rId2" Type="http://schemas.openxmlformats.org/officeDocument/2006/relationships/settings" Target="settings.xml"/><Relationship Id="rId16" Type="http://schemas.openxmlformats.org/officeDocument/2006/relationships/customXml" Target="../customXml/item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customXml" Target="../customXml/item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EA23B54B4C11D478B02E3F24C9EDF15" ma:contentTypeVersion="9" ma:contentTypeDescription="Crie um novo documento." ma:contentTypeScope="" ma:versionID="4315a51345f9a78aef7a61ba9417856b">
  <xsd:schema xmlns:xsd="http://www.w3.org/2001/XMLSchema" xmlns:xs="http://www.w3.org/2001/XMLSchema" xmlns:p="http://schemas.microsoft.com/office/2006/metadata/properties" xmlns:ns2="3358cef2-5e33-4382-9f34-ebdf29ebf261" xmlns:ns3="1b481078-05fd-4425-adfc-5f858dcaa140" targetNamespace="http://schemas.microsoft.com/office/2006/metadata/properties" ma:root="true" ma:fieldsID="8afaca136e5893b18a7576def1b03b61" ns2:_="" ns3:_="">
    <xsd:import namespace="3358cef2-5e33-4382-9f34-ebdf29ebf261"/>
    <xsd:import namespace="1b481078-05fd-4425-adfc-5f858dcaa14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58cef2-5e33-4382-9f34-ebdf29ebf261" elementFormDefault="qualified">
    <xsd:import namespace="http://schemas.microsoft.com/office/2006/documentManagement/types"/>
    <xsd:import namespace="http://schemas.microsoft.com/office/infopath/2007/PartnerControls"/>
    <xsd:element name="SharedWithUsers" ma:index="8"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481078-05fd-4425-adfc-5f858dcaa140"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9D64E84-2316-4CAF-9D74-48294CDAA8C1}"/>
</file>

<file path=customXml/itemProps2.xml><?xml version="1.0" encoding="utf-8"?>
<ds:datastoreItem xmlns:ds="http://schemas.openxmlformats.org/officeDocument/2006/customXml" ds:itemID="{BB5288A3-46F7-43EA-BFC4-38490BA1AE0C}"/>
</file>

<file path=customXml/itemProps3.xml><?xml version="1.0" encoding="utf-8"?>
<ds:datastoreItem xmlns:ds="http://schemas.openxmlformats.org/officeDocument/2006/customXml" ds:itemID="{DBE435C4-A93C-42FC-9B88-C3B872DA10FB}"/>
</file>

<file path=docProps/app.xml><?xml version="1.0" encoding="utf-8"?>
<Properties xmlns="http://schemas.openxmlformats.org/officeDocument/2006/extended-properties" xmlns:vt="http://schemas.openxmlformats.org/officeDocument/2006/docPropsVTypes">
  <Template>Normal</Template>
  <TotalTime>51</TotalTime>
  <Pages>39</Pages>
  <Words>11363</Words>
  <Characters>61365</Characters>
  <Application>Microsoft Office Word</Application>
  <DocSecurity>0</DocSecurity>
  <Lines>511</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laianabrasil</dc:creator>
  <cp:lastModifiedBy>Raianne Liberal Coutinho</cp:lastModifiedBy>
  <cp:revision>7</cp:revision>
  <dcterms:created xsi:type="dcterms:W3CDTF">2015-10-17T16:18:00Z</dcterms:created>
  <dcterms:modified xsi:type="dcterms:W3CDTF">2017-08-09T15:23:00Z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0x0101003EA23B54B4C11D478B02E3F24C9EDF15</vt:lpwstr>
  </property>
</Properties>
</file>