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2273">
        <w:rPr>
          <w:rFonts w:ascii="Times New Roman" w:hAnsi="Times New Roman" w:cs="Times New Roman"/>
          <w:b/>
          <w:sz w:val="24"/>
          <w:szCs w:val="24"/>
        </w:rPr>
        <w:t xml:space="preserve">RESOLUÇÃO Nº 478, DE 23 DE SETEMBRO DE </w:t>
      </w:r>
      <w:proofErr w:type="gramStart"/>
      <w:r w:rsidRPr="002D2273">
        <w:rPr>
          <w:rFonts w:ascii="Times New Roman" w:hAnsi="Times New Roman" w:cs="Times New Roman"/>
          <w:b/>
          <w:sz w:val="24"/>
          <w:szCs w:val="24"/>
        </w:rPr>
        <w:t>1999</w:t>
      </w:r>
      <w:proofErr w:type="gramEnd"/>
    </w:p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D227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186, de 28 de setembro de 1999</w:t>
      </w:r>
      <w:proofErr w:type="gramStart"/>
      <w:r w:rsidRPr="002D227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D227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222, de 28 de dezembro de 2006</w:t>
      </w:r>
      <w:proofErr w:type="gramStart"/>
      <w:r w:rsidRPr="002D227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bookmarkStart w:id="0" w:name="_GoBack"/>
      <w:bookmarkEnd w:id="0"/>
      <w:proofErr w:type="gramEnd"/>
    </w:p>
    <w:p w:rsidR="00A35F95" w:rsidRPr="002D2273" w:rsidRDefault="00A35F95" w:rsidP="00A35F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A Diretoria Colegiada da Agência Nacional de Vigilância Sanitária, no uso da atribuição que lhe confere o inciso </w:t>
      </w:r>
      <w:proofErr w:type="spellStart"/>
      <w:r w:rsidRPr="002D2273">
        <w:rPr>
          <w:rFonts w:ascii="Times New Roman" w:hAnsi="Times New Roman" w:cs="Times New Roman"/>
          <w:strike/>
          <w:sz w:val="24"/>
          <w:szCs w:val="24"/>
        </w:rPr>
        <w:t>Ill</w:t>
      </w:r>
      <w:proofErr w:type="spellEnd"/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, do art. 72, </w:t>
      </w:r>
      <w:r w:rsidR="002D2273" w:rsidRPr="002D2273">
        <w:rPr>
          <w:rFonts w:ascii="Times New Roman" w:hAnsi="Times New Roman" w:cs="Times New Roman"/>
          <w:strike/>
          <w:sz w:val="24"/>
          <w:szCs w:val="24"/>
        </w:rPr>
        <w:t>do Regimento Interno apro</w:t>
      </w:r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vado pela Resolução n° </w:t>
      </w:r>
      <w:r w:rsidR="002D2273" w:rsidRPr="002D2273">
        <w:rPr>
          <w:rFonts w:ascii="Times New Roman" w:hAnsi="Times New Roman" w:cs="Times New Roman"/>
          <w:strike/>
          <w:sz w:val="24"/>
          <w:szCs w:val="24"/>
        </w:rPr>
        <w:t>1</w:t>
      </w:r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, de 26 de abril de 1999, e tendo em vista o Regulamento aprovado pelo Decreto n," 3.029, de 16 de abril de 1999, em reunião realizada cm 22 de setembro de 1999; adotou a seguinte Resolução e eu Diretor- </w:t>
      </w:r>
      <w:proofErr w:type="gramStart"/>
      <w:r w:rsidRPr="002D2273">
        <w:rPr>
          <w:rFonts w:ascii="Times New Roman" w:hAnsi="Times New Roman" w:cs="Times New Roman"/>
          <w:strike/>
          <w:sz w:val="24"/>
          <w:szCs w:val="24"/>
        </w:rPr>
        <w:t>Presidente determino</w:t>
      </w:r>
      <w:proofErr w:type="gramEnd"/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 a sua publicação, resolve:</w:t>
      </w: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2D2273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, 1° Isentar as empresas transportadoras dos controles sanitários estabelecidos nas Portarias SVS/MS n," 344, de 12 de maio de 1998, e n," </w:t>
      </w:r>
      <w:proofErr w:type="gramStart"/>
      <w:r w:rsidRPr="002D2273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2D2273">
        <w:rPr>
          <w:rFonts w:ascii="Times New Roman" w:hAnsi="Times New Roman" w:cs="Times New Roman"/>
          <w:strike/>
          <w:sz w:val="24"/>
          <w:szCs w:val="24"/>
        </w:rPr>
        <w:t>, de 29 de janeiro de 1999.</w:t>
      </w: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2D2273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2D2273">
        <w:rPr>
          <w:rFonts w:ascii="Times New Roman" w:hAnsi="Times New Roman" w:cs="Times New Roman"/>
          <w:strike/>
          <w:sz w:val="24"/>
          <w:szCs w:val="24"/>
        </w:rPr>
        <w:t>, 2° Alterar o artigo 34 da Portaria SVS</w:t>
      </w:r>
      <w:proofErr w:type="gramStart"/>
      <w:r w:rsidRPr="002D2273">
        <w:rPr>
          <w:rFonts w:ascii="Times New Roman" w:hAnsi="Times New Roman" w:cs="Times New Roman"/>
          <w:strike/>
          <w:sz w:val="24"/>
          <w:szCs w:val="24"/>
        </w:rPr>
        <w:t>/MS n."</w:t>
      </w:r>
      <w:proofErr w:type="gramEnd"/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 344, de 12 de maio de 1998, que passa a vigorar com a seguinte redação:</w:t>
      </w: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D2273">
        <w:rPr>
          <w:rFonts w:ascii="Times New Roman" w:hAnsi="Times New Roman" w:cs="Times New Roman"/>
          <w:strike/>
          <w:sz w:val="24"/>
          <w:szCs w:val="24"/>
        </w:rPr>
        <w:t xml:space="preserve">"Art. 34 E vedada a. compra e venda no mercado interno e externo, de substâncias constantes das listas deste Regulamento Técnico e de suas atualizações, bem como os seus respectivos medicamentos, por sistemas de reembolso, através de qualquer meio </w:t>
      </w:r>
      <w:proofErr w:type="gramStart"/>
      <w:r w:rsidRPr="002D2273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D2273">
        <w:rPr>
          <w:rFonts w:ascii="Times New Roman" w:hAnsi="Times New Roman" w:cs="Times New Roman"/>
          <w:strike/>
          <w:sz w:val="24"/>
          <w:szCs w:val="24"/>
        </w:rPr>
        <w:t>comunicação</w:t>
      </w:r>
      <w:proofErr w:type="gramEnd"/>
      <w:r w:rsidRPr="002D2273">
        <w:rPr>
          <w:rFonts w:ascii="Times New Roman" w:hAnsi="Times New Roman" w:cs="Times New Roman"/>
          <w:strike/>
          <w:sz w:val="24"/>
          <w:szCs w:val="24"/>
        </w:rPr>
        <w:t>, incluindo as vias postal e eletrônica.</w:t>
      </w: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D2273">
        <w:rPr>
          <w:rFonts w:ascii="Times New Roman" w:hAnsi="Times New Roman" w:cs="Times New Roman"/>
          <w:strike/>
          <w:sz w:val="24"/>
          <w:szCs w:val="24"/>
        </w:rPr>
        <w:t>Parágrafo único. Excetua-se do disposto no caput deste artigo os medicamentos, adquiridos por pessoas físicas, para uso próprio, desde que acompanhados da receita médica e do documento fiscal e comprovatório da aquisição, em quantidade para uso individual, sendo vedada sua revenda ou comércio.</w:t>
      </w:r>
      <w:proofErr w:type="gramStart"/>
      <w:r w:rsidRPr="002D2273">
        <w:rPr>
          <w:rFonts w:ascii="Times New Roman" w:hAnsi="Times New Roman" w:cs="Times New Roman"/>
          <w:strike/>
          <w:sz w:val="24"/>
          <w:szCs w:val="24"/>
        </w:rPr>
        <w:t>"</w:t>
      </w:r>
      <w:proofErr w:type="gramEnd"/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D2273">
        <w:rPr>
          <w:rFonts w:ascii="Times New Roman" w:hAnsi="Times New Roman" w:cs="Times New Roman"/>
          <w:strike/>
          <w:sz w:val="24"/>
          <w:szCs w:val="24"/>
        </w:rPr>
        <w:t>Art. 3° Esta Resolução entrará em vigor na data de sua publicação.</w:t>
      </w:r>
    </w:p>
    <w:p w:rsidR="00A35F95" w:rsidRPr="002D2273" w:rsidRDefault="00A35F95" w:rsidP="00A35F95">
      <w:pPr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D2273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A35F95" w:rsidRPr="002D2273" w:rsidRDefault="00A35F95" w:rsidP="00A35F95">
      <w:pPr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D2273">
        <w:rPr>
          <w:rFonts w:ascii="Times New Roman" w:hAnsi="Times New Roman" w:cs="Times New Roman"/>
          <w:strike/>
          <w:sz w:val="24"/>
          <w:szCs w:val="24"/>
        </w:rPr>
        <w:t>Diretor Presidente</w:t>
      </w:r>
    </w:p>
    <w:p w:rsidR="00BB7B0F" w:rsidRPr="002D2273" w:rsidRDefault="00BB7B0F" w:rsidP="00A35F95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sectPr w:rsidR="00BB7B0F" w:rsidRPr="002D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F95" w:rsidRDefault="00A35F95" w:rsidP="00B517AC">
      <w:pPr>
        <w:spacing w:after="0" w:line="240" w:lineRule="auto"/>
      </w:pPr>
      <w:r>
        <w:separator/>
      </w:r>
    </w:p>
  </w:endnote>
  <w:endnote w:type="continuationSeparator" w:id="0">
    <w:p w:rsidR="00A35F95" w:rsidRDefault="00A35F95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95" w:rsidRDefault="00A35F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95" w:rsidRPr="00B517AC" w:rsidRDefault="00A35F95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A35F95" w:rsidRDefault="00A35F9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95" w:rsidRDefault="00A35F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F95" w:rsidRDefault="00A35F95" w:rsidP="00B517AC">
      <w:pPr>
        <w:spacing w:after="0" w:line="240" w:lineRule="auto"/>
      </w:pPr>
      <w:r>
        <w:separator/>
      </w:r>
    </w:p>
  </w:footnote>
  <w:footnote w:type="continuationSeparator" w:id="0">
    <w:p w:rsidR="00A35F95" w:rsidRDefault="00A35F95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95" w:rsidRDefault="00A35F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95" w:rsidRPr="00B517AC" w:rsidRDefault="00A35F95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5F95" w:rsidRPr="00B517AC" w:rsidRDefault="00A35F95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35F95" w:rsidRPr="00B517AC" w:rsidRDefault="00A35F95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35F95" w:rsidRDefault="00A35F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95" w:rsidRDefault="00A35F9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AC"/>
    <w:rsid w:val="002D2273"/>
    <w:rsid w:val="00810882"/>
    <w:rsid w:val="00A35F95"/>
    <w:rsid w:val="00B517AC"/>
    <w:rsid w:val="00B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3C41B8-99E9-43DA-BBC7-F8012AA81DA8}"/>
</file>

<file path=customXml/itemProps2.xml><?xml version="1.0" encoding="utf-8"?>
<ds:datastoreItem xmlns:ds="http://schemas.openxmlformats.org/officeDocument/2006/customXml" ds:itemID="{627904A8-3800-4231-B611-E72CF34ADDBC}"/>
</file>

<file path=customXml/itemProps3.xml><?xml version="1.0" encoding="utf-8"?>
<ds:datastoreItem xmlns:ds="http://schemas.openxmlformats.org/officeDocument/2006/customXml" ds:itemID="{A9800415-F7CD-40E1-88C1-92B33F3E1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THAIS.PEREIRA</cp:lastModifiedBy>
  <cp:revision>2</cp:revision>
  <dcterms:created xsi:type="dcterms:W3CDTF">2016-08-19T19:19:00Z</dcterms:created>
  <dcterms:modified xsi:type="dcterms:W3CDTF">2016-08-19T19:19:00Z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