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68" w:rsidRPr="00833BB6" w:rsidRDefault="007A4568" w:rsidP="007A45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BB6">
        <w:rPr>
          <w:rFonts w:ascii="Times New Roman" w:hAnsi="Times New Roman" w:cs="Times New Roman"/>
          <w:b/>
          <w:sz w:val="24"/>
          <w:szCs w:val="24"/>
        </w:rPr>
        <w:t>RESOLUÇÃO</w:t>
      </w:r>
      <w:r w:rsidR="000428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3BB6">
        <w:rPr>
          <w:rFonts w:ascii="Times New Roman" w:hAnsi="Times New Roman" w:cs="Times New Roman"/>
          <w:b/>
          <w:sz w:val="24"/>
          <w:szCs w:val="24"/>
        </w:rPr>
        <w:t>Nº 510, DE 1</w:t>
      </w:r>
      <w:r w:rsidR="0004284F">
        <w:rPr>
          <w:rFonts w:ascii="Times New Roman" w:hAnsi="Times New Roman" w:cs="Times New Roman"/>
          <w:b/>
          <w:sz w:val="24"/>
          <w:szCs w:val="24"/>
        </w:rPr>
        <w:t>º</w:t>
      </w:r>
      <w:r w:rsidRPr="00833BB6">
        <w:rPr>
          <w:rFonts w:ascii="Times New Roman" w:hAnsi="Times New Roman" w:cs="Times New Roman"/>
          <w:b/>
          <w:sz w:val="24"/>
          <w:szCs w:val="24"/>
        </w:rPr>
        <w:t xml:space="preserve"> DE OUTUBRO DE 1999</w:t>
      </w:r>
      <w:r w:rsidR="000428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3BB6">
        <w:rPr>
          <w:rFonts w:ascii="Times New Roman" w:hAnsi="Times New Roman" w:cs="Times New Roman"/>
          <w:b/>
          <w:sz w:val="24"/>
          <w:szCs w:val="24"/>
        </w:rPr>
        <w:t>(*)</w:t>
      </w:r>
    </w:p>
    <w:p w:rsidR="007A4568" w:rsidRPr="00833BB6" w:rsidRDefault="007A4568" w:rsidP="007A456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33BB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04284F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833BB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190-E, de 4 de outubro de 1999)</w:t>
      </w:r>
    </w:p>
    <w:p w:rsidR="00A80DF1" w:rsidRDefault="00A80DF1" w:rsidP="007A456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33BB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(Republicada </w:t>
      </w:r>
      <w:r w:rsidR="00CC7A31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833BB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220-E, de 18 de novembro de 1999)</w:t>
      </w:r>
      <w:bookmarkStart w:id="0" w:name="_GoBack"/>
      <w:bookmarkEnd w:id="0"/>
    </w:p>
    <w:p w:rsidR="00F94454" w:rsidRPr="00833BB6" w:rsidRDefault="00F94454" w:rsidP="00F94454">
      <w:pPr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Observação: </w:t>
      </w:r>
      <w:r w:rsidR="0095200C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A </w:t>
      </w:r>
      <w:r w:rsidR="000800B2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Resolução nº 510, de 1º de outubro de 1999 </w:t>
      </w:r>
      <w:r w:rsidRPr="00833BB6">
        <w:rPr>
          <w:rFonts w:ascii="Times New Roman" w:hAnsi="Times New Roman" w:cs="Times New Roman"/>
          <w:i/>
          <w:color w:val="0000FF"/>
          <w:sz w:val="24"/>
          <w:szCs w:val="24"/>
        </w:rPr>
        <w:t>passa a vigorar com a redação da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da</w:t>
      </w:r>
      <w:r w:rsidR="000800B2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pela</w:t>
      </w:r>
      <w:r w:rsidR="0095200C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833BB6">
        <w:rPr>
          <w:rFonts w:ascii="Times New Roman" w:hAnsi="Times New Roman" w:cs="Times New Roman"/>
          <w:i/>
          <w:color w:val="0000FF"/>
          <w:sz w:val="24"/>
          <w:szCs w:val="24"/>
        </w:rPr>
        <w:t>Resolução – RDC nº 92, de 23 de outubro de 2000</w:t>
      </w:r>
      <w:r w:rsidR="000800B2">
        <w:rPr>
          <w:rFonts w:ascii="Times New Roman" w:hAnsi="Times New Roman" w:cs="Times New Roman"/>
          <w:i/>
          <w:color w:val="0000FF"/>
          <w:sz w:val="24"/>
          <w:szCs w:val="24"/>
        </w:rPr>
        <w:t>.</w:t>
      </w:r>
    </w:p>
    <w:p w:rsidR="00C66A9B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66A9B">
        <w:rPr>
          <w:rFonts w:ascii="Times New Roman" w:hAnsi="Times New Roman" w:cs="Times New Roman"/>
          <w:strike/>
          <w:sz w:val="24"/>
          <w:szCs w:val="24"/>
        </w:rPr>
        <w:t>O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33BB6">
        <w:rPr>
          <w:rFonts w:ascii="Times New Roman" w:hAnsi="Times New Roman" w:cs="Times New Roman"/>
          <w:b/>
          <w:strike/>
          <w:sz w:val="24"/>
          <w:szCs w:val="24"/>
        </w:rPr>
        <w:t>Diretor Presidente da Agência Nacional de Vigilância Sanitária</w:t>
      </w:r>
      <w:r w:rsidRPr="00833BB6">
        <w:rPr>
          <w:rFonts w:ascii="Times New Roman" w:hAnsi="Times New Roman" w:cs="Times New Roman"/>
          <w:strike/>
          <w:sz w:val="24"/>
          <w:szCs w:val="24"/>
        </w:rPr>
        <w:t>, no uso de suas atribuições legais que lhe confere o artigo 73, item IX, do Regimento Interno aprovado pela Resolução n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º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 1, de 26 de abril de 1999 e,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considerando os art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s. 7° e 8° do Decreto nº 3.181/</w:t>
      </w:r>
      <w:r w:rsidRPr="00833BB6">
        <w:rPr>
          <w:rFonts w:ascii="Times New Roman" w:hAnsi="Times New Roman" w:cs="Times New Roman"/>
          <w:strike/>
          <w:sz w:val="24"/>
          <w:szCs w:val="24"/>
        </w:rPr>
        <w:t>99, que regulamenta a Lei n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 xml:space="preserve">º </w:t>
      </w:r>
      <w:r w:rsidRPr="00833BB6">
        <w:rPr>
          <w:rFonts w:ascii="Times New Roman" w:hAnsi="Times New Roman" w:cs="Times New Roman"/>
          <w:strike/>
          <w:sz w:val="24"/>
          <w:szCs w:val="24"/>
        </w:rPr>
        <w:t>9.787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/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99;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considerando a necessidade de se estabelecer 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critérios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 pata rotulagem de todos os 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medicamentos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considerando a necessidade de uma 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diferenciação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 das rotulagens entre os medicamentos genéricos e os demais medicamentos;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considerando que, de acordo com a Lei n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º 9.787/99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 e o Decreto n° 3.181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/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99, os medicamentos similares somente poderio ser comercializados com nome comercial ou marca;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33BB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 que as questões de rotulagem e embalagem, interferem nos requ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i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sitos de segurança e combate à fraudes em medicamentos;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considerando que a Portaria ANVS/MS n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º 802/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98, estabelece normas e critérios adicionais de segurança em embalagens e rotulagem de medicamentos;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considerando a deliberação da Diretoria Colegiada em sessão realiza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 xml:space="preserve">da em 29 de setembro de 1999;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considerando a deliberação da Diretoria Colegiada em sessão realizada em 9 de novembro de 1999, resolve</w:t>
      </w:r>
      <w:r w:rsidRPr="00833BB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E0968" w:rsidRPr="00833BB6" w:rsidRDefault="00EC10A7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Art. 1° Todas as embalagens, ró</w:t>
      </w:r>
      <w:r w:rsidR="00A80DF1" w:rsidRPr="00833BB6">
        <w:rPr>
          <w:rFonts w:ascii="Times New Roman" w:hAnsi="Times New Roman" w:cs="Times New Roman"/>
          <w:strike/>
          <w:sz w:val="24"/>
          <w:szCs w:val="24"/>
        </w:rPr>
        <w:t xml:space="preserve">tulos, bulas, prospectos, textos e quaisquer materiais de divulgação e informação médica; referentes a medicamentos, deverão ostentar no mesmo destaque e de forma legível, localizado no mesmo campo de impressão, imediatamente abaixo do nome comercial ou marca, em tamanho igual a 50% destes, a denominação genérica da substância ativa, de acordo com a DCB (Denominação Comum Brasileira), ou, na sua falta, a DCI (Denominação Comum Internacional).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lastRenderedPageBreak/>
        <w:t>Parágrafo único. Quando a concentração do princípio ativo não for expressa pela DCB completa (base + sal), como por exemplo, ER</w:t>
      </w:r>
      <w:r w:rsidR="00336073">
        <w:rPr>
          <w:rFonts w:ascii="Times New Roman" w:hAnsi="Times New Roman" w:cs="Times New Roman"/>
          <w:strike/>
          <w:sz w:val="24"/>
          <w:szCs w:val="24"/>
        </w:rPr>
        <w:t>I</w:t>
      </w:r>
      <w:r w:rsidRPr="00833BB6">
        <w:rPr>
          <w:rFonts w:ascii="Times New Roman" w:hAnsi="Times New Roman" w:cs="Times New Roman"/>
          <w:strike/>
          <w:sz w:val="24"/>
          <w:szCs w:val="24"/>
        </w:rPr>
        <w:t>TROMIC</w:t>
      </w:r>
      <w:r w:rsidR="00336073">
        <w:rPr>
          <w:rFonts w:ascii="Times New Roman" w:hAnsi="Times New Roman" w:cs="Times New Roman"/>
          <w:strike/>
          <w:sz w:val="24"/>
          <w:szCs w:val="24"/>
        </w:rPr>
        <w:t>I</w:t>
      </w:r>
      <w:r w:rsidRPr="00833BB6">
        <w:rPr>
          <w:rFonts w:ascii="Times New Roman" w:hAnsi="Times New Roman" w:cs="Times New Roman"/>
          <w:strike/>
          <w:sz w:val="24"/>
          <w:szCs w:val="24"/>
        </w:rPr>
        <w:t>NA - Estearato ou Estolato, poderá ser adotado o nome da substância base com 50% do nome comercial e, imediatamente ap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ó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s, o nome do sal, com tamanho igual a 50% do da base.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Art. 2° Nos casos de associações de duas ou mais substâncias, deverão ser adotados os critérios constantes do anexo desta resolução.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Art. 3° As letras utilizadas para identificação do nome comercial ou marca dos medicamentos, assim como para a denominação genérica, deverão obedecer à proporcionalidade entre a caixa alta e caixa baixa.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§ 1° As letras referidas no caput deste artigo deverão ainda, conforme o disposto n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o artigo 3° do Decreto n° 3.181/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99, guardar entre si, as devidas proporções de distância, indispensáveis à sua fácil leitura e destaque. </w:t>
      </w: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§ 2° Os similares que na data 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da publicação do Decreto nº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 3.181/99 não eram caracterizados e comercializados com nome comercial ou marca, poderão adotar, por um período de transição para adequação à Lei n° 9.787/99 ou para adquirirem um nome comercial para serem comercializados como similares, o nome da 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 xml:space="preserve">empresa </w:t>
      </w:r>
      <w:r w:rsidRPr="00833BB6">
        <w:rPr>
          <w:rFonts w:ascii="Times New Roman" w:hAnsi="Times New Roman" w:cs="Times New Roman"/>
          <w:strike/>
          <w:sz w:val="24"/>
          <w:szCs w:val="24"/>
        </w:rPr>
        <w:t>ou uma outra marca de propriedade desta, antecedendo ao nome da substância ativa.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§ 3° o nome ou marca da empresa que antecede o nome da substancia ativa, referido no parágrafo anterior, deverá ter tamanho, destaque, proporcionalidade e demais condições que o caracterizem como sendo nome comercial ou marca deste produto.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§ 4° No caso do parágrafo 2°, deverá ser cumprida a exigência de identificação do princípio ativo, con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forme o estabelecido no artigo 1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° desta resolução.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§ 5° As alterações de registro visando a inclusão de nomes nos medicamentos similares que, na data da publicação do Decreto n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º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 3.181/99, não eram caracterizados e comercializados com nome comercial ou marca, devem ser efetivada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s mediante preenchimento de Form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ulário 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de Petição 1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 e 2 para cada apresentação do produto, juntando comprovante de registro e revalidação/renovação, assim como comprovante de comercialização.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§ 6° Não serão cobradas as taxas de vigilância sanitária para a realização das alterações de registro previstas no parágrafo anterior.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Art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.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 4° Os medicamentos genéricos, de acordo com a Lei n° 9.787/99 e Resolução ANVS n° 391/99, que vierem a ser registrados junto a Agência Nacional de Vigilância Sanitária, deverão adotar para sua identificação, somente a DCB (Denominação Comum Brasileira), ou na sua falta a DCI (Denominação Comum Internacional), sendo expressamente proibido o uso de nome comercial ou marca.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lastRenderedPageBreak/>
        <w:t>Art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.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 5° Os medicamentos genéricos de que trata o artigo anterior desta resolução, deverão adotar, em suas embalagens externas (cartucho ou r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ó</w:t>
      </w:r>
      <w:r w:rsidRPr="00833BB6">
        <w:rPr>
          <w:rFonts w:ascii="Times New Roman" w:hAnsi="Times New Roman" w:cs="Times New Roman"/>
          <w:strike/>
          <w:sz w:val="24"/>
          <w:szCs w:val="24"/>
        </w:rPr>
        <w:t>tulo-externo), durante o primeiro período de validade de seu registro, em tamanho igual a 30% da denominação genérica, localizado imediatamente abaixo desta e com o mesmo destaque, a expressão "Medicamento genérico -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 xml:space="preserve"> Lei nº 9.787/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99".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Art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.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 6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º</w:t>
      </w:r>
      <w:r w:rsidRPr="00833BB6">
        <w:rPr>
          <w:rFonts w:ascii="Times New Roman" w:hAnsi="Times New Roman" w:cs="Times New Roman"/>
          <w:strike/>
          <w:sz w:val="24"/>
          <w:szCs w:val="24"/>
        </w:rPr>
        <w:t>.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33BB6">
        <w:rPr>
          <w:rFonts w:ascii="Times New Roman" w:hAnsi="Times New Roman" w:cs="Times New Roman"/>
          <w:strike/>
          <w:sz w:val="24"/>
          <w:szCs w:val="24"/>
        </w:rPr>
        <w:t>As embalagens secundárias e/ou primárias (no caso de não haver embalagem secundária) de todos os medicamentos dever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ã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o obrigatoriamente conter, como 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mais um fator para coibir o comé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rcio de produtos falsificados, algum tipo de lacre ou selo de segurança, que sejam 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irrecuperáveis após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 seu rompimento e to</w:t>
      </w:r>
      <w:r w:rsidR="00A33B54">
        <w:rPr>
          <w:rFonts w:ascii="Times New Roman" w:hAnsi="Times New Roman" w:cs="Times New Roman"/>
          <w:strike/>
          <w:sz w:val="24"/>
          <w:szCs w:val="24"/>
        </w:rPr>
        <w:t>rn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em visível e detectável qualquer tentativa de rompimento, de forma a garantir a inviolabilidade das embalagens.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§ 1° A colagem de abas, caso seja utilizada, deverá garantir os requisitos des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c</w:t>
      </w:r>
      <w:r w:rsidRPr="00833BB6">
        <w:rPr>
          <w:rFonts w:ascii="Times New Roman" w:hAnsi="Times New Roman" w:cs="Times New Roman"/>
          <w:strike/>
          <w:sz w:val="24"/>
          <w:szCs w:val="24"/>
        </w:rPr>
        <w:t>ritos no caput des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 xml:space="preserve">te artigo para ser considerada 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como lacre de segurança.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§ 2°. Os selos adesivos, se usados, além das características descritas no caput deste artigo, não 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 xml:space="preserve">poderão permitir a recolagem e </w:t>
      </w:r>
      <w:r w:rsidRPr="00833BB6">
        <w:rPr>
          <w:rFonts w:ascii="Times New Roman" w:hAnsi="Times New Roman" w:cs="Times New Roman"/>
          <w:strike/>
          <w:sz w:val="24"/>
          <w:szCs w:val="24"/>
        </w:rPr>
        <w:t>devem conter a identificação personalizada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 xml:space="preserve"> do laboratório. </w:t>
      </w:r>
    </w:p>
    <w:p w:rsidR="000E0968" w:rsidRPr="00833BB6" w:rsidRDefault="000E0968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§ </w:t>
      </w:r>
      <w:r w:rsidR="00A80DF1" w:rsidRPr="00833BB6">
        <w:rPr>
          <w:rFonts w:ascii="Times New Roman" w:hAnsi="Times New Roman" w:cs="Times New Roman"/>
          <w:strike/>
          <w:sz w:val="24"/>
          <w:szCs w:val="24"/>
        </w:rPr>
        <w:t>3° No caso de embalagens que permitam o acesso ao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A80DF1" w:rsidRPr="00833BB6">
        <w:rPr>
          <w:rFonts w:ascii="Times New Roman" w:hAnsi="Times New Roman" w:cs="Times New Roman"/>
          <w:strike/>
          <w:sz w:val="24"/>
          <w:szCs w:val="24"/>
        </w:rPr>
        <w:t xml:space="preserve">produto por mais de uma extremidade, ambas deverão atender aos requisitos contidos no caput deste artigo de forma a preservar a integridade e inviolabilidade dos produtos.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Art. 7° Em qualquer posição, que não as faces principais do produto, onde aparecer o nome comercial na embalagem secundária, deverão ser cumpridas todas as exigências aplicáveis contidas nesta Resolução, obedecendo ainda os critérios de proporcionalidade, estendendo-se esta obrigatoriedade também para os medicamentos que contenham somente um princípio ou substância ativa, d</w:t>
      </w:r>
      <w:r w:rsidR="000E0968" w:rsidRPr="00833BB6">
        <w:rPr>
          <w:rFonts w:ascii="Times New Roman" w:hAnsi="Times New Roman" w:cs="Times New Roman"/>
          <w:strike/>
          <w:sz w:val="24"/>
          <w:szCs w:val="24"/>
        </w:rPr>
        <w:t>e acordo com o Decreto n° 3.181/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99. </w:t>
      </w:r>
    </w:p>
    <w:p w:rsidR="000E0968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Art. 8° Para fins de aplicação do disposto no artigo 4° do Decreto n° 3.181/99, deverá ser respeitado o limite mínimo de 10 mm nas bases das embalagens, ou na extremidade contrária a de abertura das mesmas, como caracterização daquilo que se entende como rodapé do cartucho, após o qual deverá ser adotada a faixa vermelha dos medicamentos de venda sob prescrição médica. </w:t>
      </w:r>
    </w:p>
    <w:p w:rsidR="00A80DF1" w:rsidRDefault="000E0968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§ 1</w:t>
      </w:r>
      <w:r w:rsidR="00A80DF1" w:rsidRPr="00833BB6">
        <w:rPr>
          <w:rFonts w:ascii="Times New Roman" w:hAnsi="Times New Roman" w:cs="Times New Roman"/>
          <w:strike/>
          <w:sz w:val="24"/>
          <w:szCs w:val="24"/>
        </w:rPr>
        <w:t xml:space="preserve">° Para a faixa vermelha descrita no caput deste artigo, deverá ser adotada a referência, vermelho pantone n° 485C, segundo classificação padrão de cores, não sendo permitida a adoção desta mesma referência de cor em nenhuma outra parte ou composição da rotulagem de medicamentos, inclusive para aqueles de venda sem a exigência da prescrição médica. </w:t>
      </w:r>
    </w:p>
    <w:p w:rsidR="00FC4920" w:rsidRPr="00833BB6" w:rsidRDefault="00FC4920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§ 2° A referência de vermelho, descrito no parágrafo anterior, poderá ser obtido através da mistura de pigmentos de qualquer fabricante de tintas, buscando-se aproximar-se sempre da média padrão mas aceitando-se as variações máxima e mínima deste tom, devendo entretanto, ser adotada com a aplicação de um verniz sobre a mesma. </w:t>
      </w: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Art. 9º Para os medicamentos fitoterápicos prevalecem as mesmas determinações expressas neste regulamento, sendo que seus nomes genéricos deverão seguir a nomenclatura oficial botânica. </w:t>
      </w: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Art. 10° As empresas terão, como prazo de atendimento à todas as exigências desta Resolução, bem como ao disposto no artigo 5º da Portaria 802/98, referente a exigência da tinta reativa nas embalagens dos medicamentos, o mesmo prazo estabelecido pelo Decreto 3.181/99. </w:t>
      </w: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Art. 11 Fica revogado artigo 6° da Portaria ANVS/MS n° 802/98 e seus respectivos parágrafos, sendo substituído pelo artigo 6° e seus parágrafos desta Resolução. </w:t>
      </w: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Art. 12 Esta Resolução entra em vigor na data de sua publicação.</w:t>
      </w:r>
    </w:p>
    <w:p w:rsidR="00A80DF1" w:rsidRPr="001F4487" w:rsidRDefault="00A80DF1" w:rsidP="00A530F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F4487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p w:rsidR="00A80DF1" w:rsidRPr="00A810F8" w:rsidRDefault="00A80DF1" w:rsidP="00A530F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42A83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Os medicamentos que possuam duas ou mais substâncias ativas em sua fórmula deverão seguir as seguintes determinações, conforme o art. 2° desta Resolução: </w:t>
      </w: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1)Medicamentos com até dois fármacos/princípios ativos: o nome genérico de cada fármaco deverá corresponder a 50% do tamanho do nome comercial do produto.</w:t>
      </w: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2)Medicamentos com mais que dois e até quatro fármacos/princípios ativos: o nome genérico de cada fármaco/princípio ativo deverá corresponder no mínimo a 30% do tamanho do nome comercial. </w:t>
      </w: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3)Medicamentos com mais de quatro princípios ativos: o nome genérico de cada farmáco/princípio ativo deverá corresponder no mínimo a 30% do nome comercial ou, </w:t>
      </w:r>
    </w:p>
    <w:p w:rsidR="00A80DF1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3.1) deverá constar apenas o nome genérico do fármaco/princípio ativo que justifique a indicação terapêutica do produto, seguido da expressão "+ ASSOCIAÇOES" </w:t>
      </w:r>
    </w:p>
    <w:p w:rsidR="00042A83" w:rsidRPr="00833BB6" w:rsidRDefault="00042A83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Ressalva: Quando se optar por esta forma de identificação, item 3.1, a fórmula completa do produto, com as denominações genéricas das substâncias ativas, deverá constar em uma das faces da embalagem secundária e/ou primária (no caso de não haver embalagem secundária), em tamanho suficiente à sua fácil leitura e identificação. </w:t>
      </w: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4)Os Complexos vitamínicos e/ou minerais, e/ou</w:t>
      </w:r>
      <w:r w:rsidR="001018E2">
        <w:rPr>
          <w:rFonts w:ascii="Times New Roman" w:hAnsi="Times New Roman" w:cs="Times New Roman"/>
          <w:strike/>
          <w:sz w:val="24"/>
          <w:szCs w:val="24"/>
        </w:rPr>
        <w:t xml:space="preserve"> de aminoácidos,</w:t>
      </w: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 deverão adotar as expressões, Polivitamínico e/ou, Poliminerais e/ou Poliaminoácidos, como designação genérica, correspondendo a 50% do tamanho do nome comercial do produto. </w:t>
      </w: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Ressalva: Também nestes casos, a fórmula completa do produto, com as denominações genéricas das substâncias ativas, deverá constar em uma das faces da embalagem secundária e/ou primária (no caso de não haver embalagem secundária), em tamanho suficiente à sua fácil leitura e identificação. </w:t>
      </w: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5)Os medicamentos fitoterápicos, deverão usar a nomenclatura oficial botânica, sendo para isto necessário cumprir as seguintes determinações: </w:t>
      </w: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I - colocar o nome comercial do produto; </w:t>
      </w: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 xml:space="preserve">II - usar a nomenclatura oficial botânica (gênero e espécie) com 50% do tamanho do nome comercial; </w:t>
      </w:r>
    </w:p>
    <w:p w:rsidR="00A80DF1" w:rsidRPr="00833BB6" w:rsidRDefault="00A80DF1" w:rsidP="00A530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III - cumprir todas as demais regras descritas neste anexo.</w:t>
      </w:r>
    </w:p>
    <w:p w:rsidR="00A530FE" w:rsidRPr="00833BB6" w:rsidRDefault="00A530FE" w:rsidP="00A530F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----------------------------------------</w:t>
      </w:r>
    </w:p>
    <w:p w:rsidR="00A80DF1" w:rsidRPr="00833BB6" w:rsidRDefault="00A80DF1" w:rsidP="00A530F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(*) Republicada por ter saído com incorreção do original, no DO nº 190-E, de 4/10/99, Seção 1, pág. 25</w:t>
      </w:r>
    </w:p>
    <w:p w:rsidR="00A80DF1" w:rsidRPr="00833BB6" w:rsidRDefault="00A80DF1" w:rsidP="00A530F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33BB6">
        <w:rPr>
          <w:rFonts w:ascii="Times New Roman" w:hAnsi="Times New Roman" w:cs="Times New Roman"/>
          <w:strike/>
          <w:sz w:val="24"/>
          <w:szCs w:val="24"/>
        </w:rPr>
        <w:t>(Of. El. nº 386/99)</w:t>
      </w:r>
    </w:p>
    <w:p w:rsidR="000969BF" w:rsidRPr="00833BB6" w:rsidRDefault="000969BF" w:rsidP="000969BF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0969BF" w:rsidRPr="00833BB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BB6" w:rsidRDefault="00833BB6" w:rsidP="00833BB6">
      <w:pPr>
        <w:spacing w:after="0" w:line="240" w:lineRule="auto"/>
      </w:pPr>
      <w:r>
        <w:separator/>
      </w:r>
    </w:p>
  </w:endnote>
  <w:endnote w:type="continuationSeparator" w:id="0">
    <w:p w:rsidR="00833BB6" w:rsidRDefault="00833BB6" w:rsidP="0083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B6" w:rsidRPr="008A0471" w:rsidRDefault="00833BB6" w:rsidP="00833B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833BB6" w:rsidRDefault="00833B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BB6" w:rsidRDefault="00833BB6" w:rsidP="00833BB6">
      <w:pPr>
        <w:spacing w:after="0" w:line="240" w:lineRule="auto"/>
      </w:pPr>
      <w:r>
        <w:separator/>
      </w:r>
    </w:p>
  </w:footnote>
  <w:footnote w:type="continuationSeparator" w:id="0">
    <w:p w:rsidR="00833BB6" w:rsidRDefault="00833BB6" w:rsidP="0083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B6" w:rsidRPr="00B517AC" w:rsidRDefault="00833BB6" w:rsidP="00833B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88A9915" wp14:editId="181F6AE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33BB6" w:rsidRPr="00B517AC" w:rsidRDefault="00833BB6" w:rsidP="00833B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833BB6" w:rsidRPr="00B517AC" w:rsidRDefault="00833BB6" w:rsidP="00833B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33BB6" w:rsidRDefault="00833BB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68"/>
    <w:rsid w:val="0004284F"/>
    <w:rsid w:val="00042A83"/>
    <w:rsid w:val="000800B2"/>
    <w:rsid w:val="000969BF"/>
    <w:rsid w:val="000E0968"/>
    <w:rsid w:val="000F1AE7"/>
    <w:rsid w:val="001018E2"/>
    <w:rsid w:val="001E708B"/>
    <w:rsid w:val="001F4487"/>
    <w:rsid w:val="002047DD"/>
    <w:rsid w:val="00336073"/>
    <w:rsid w:val="004071F6"/>
    <w:rsid w:val="0041732F"/>
    <w:rsid w:val="004501BF"/>
    <w:rsid w:val="004A35CF"/>
    <w:rsid w:val="004F74DA"/>
    <w:rsid w:val="00543514"/>
    <w:rsid w:val="00565078"/>
    <w:rsid w:val="007032D6"/>
    <w:rsid w:val="007441BF"/>
    <w:rsid w:val="00786686"/>
    <w:rsid w:val="007A2E48"/>
    <w:rsid w:val="007A4568"/>
    <w:rsid w:val="00833BB6"/>
    <w:rsid w:val="0095200C"/>
    <w:rsid w:val="00A033BF"/>
    <w:rsid w:val="00A06F40"/>
    <w:rsid w:val="00A33B54"/>
    <w:rsid w:val="00A530FE"/>
    <w:rsid w:val="00A80DF1"/>
    <w:rsid w:val="00A810F8"/>
    <w:rsid w:val="00AE7CE8"/>
    <w:rsid w:val="00B30817"/>
    <w:rsid w:val="00B33FDA"/>
    <w:rsid w:val="00C66A9B"/>
    <w:rsid w:val="00CC268E"/>
    <w:rsid w:val="00CC7A31"/>
    <w:rsid w:val="00D621E1"/>
    <w:rsid w:val="00D823B2"/>
    <w:rsid w:val="00E413F0"/>
    <w:rsid w:val="00EC10A7"/>
    <w:rsid w:val="00F94454"/>
    <w:rsid w:val="00FC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96A19DA"/>
  <w15:docId w15:val="{E73E3219-9D69-495C-8D33-1FF2E5D0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45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3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BB6"/>
  </w:style>
  <w:style w:type="paragraph" w:styleId="Rodap">
    <w:name w:val="footer"/>
    <w:basedOn w:val="Normal"/>
    <w:link w:val="RodapChar"/>
    <w:uiPriority w:val="99"/>
    <w:unhideWhenUsed/>
    <w:rsid w:val="00833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061385-0BD7-4F12-8255-1E1134E15CBB}"/>
</file>

<file path=customXml/itemProps2.xml><?xml version="1.0" encoding="utf-8"?>
<ds:datastoreItem xmlns:ds="http://schemas.openxmlformats.org/officeDocument/2006/customXml" ds:itemID="{153FED37-1DA7-4942-9BF9-3E8F5E3C9852}"/>
</file>

<file path=customXml/itemProps3.xml><?xml version="1.0" encoding="utf-8"?>
<ds:datastoreItem xmlns:ds="http://schemas.openxmlformats.org/officeDocument/2006/customXml" ds:itemID="{F206D1EA-8B0A-439E-B5D9-3F6FB2EFA4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1607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29</cp:revision>
  <dcterms:created xsi:type="dcterms:W3CDTF">2015-12-05T18:23:00Z</dcterms:created>
  <dcterms:modified xsi:type="dcterms:W3CDTF">2017-08-07T19:38:00Z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