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951" w:rsidRDefault="002E7951" w:rsidP="002E7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RESOLUÇÃO-RE </w:t>
      </w:r>
      <w:r>
        <w:rPr>
          <w:rFonts w:ascii="Times New Roman" w:hAnsi="Times New Roman" w:cs="Times New Roman"/>
          <w:sz w:val="12"/>
          <w:szCs w:val="12"/>
        </w:rPr>
        <w:t xml:space="preserve">N! </w:t>
      </w:r>
      <w:r>
        <w:rPr>
          <w:rFonts w:ascii="Times New Roman" w:hAnsi="Times New Roman" w:cs="Times New Roman"/>
          <w:sz w:val="15"/>
          <w:szCs w:val="15"/>
        </w:rPr>
        <w:t>4, DE 13 DE JANEIRO DE 2000</w:t>
      </w:r>
    </w:p>
    <w:p w:rsidR="002E7951" w:rsidRPr="002E7951" w:rsidRDefault="002E7951" w:rsidP="002E7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O Diretor responsável pela Direto</w:t>
      </w:r>
      <w:r>
        <w:rPr>
          <w:rFonts w:ascii="Times New Roman" w:hAnsi="Times New Roman" w:cs="Times New Roman"/>
          <w:sz w:val="14"/>
          <w:szCs w:val="14"/>
        </w:rPr>
        <w:t>ri</w:t>
      </w:r>
      <w:r>
        <w:rPr>
          <w:rFonts w:ascii="Times New Roman" w:hAnsi="Times New Roman" w:cs="Times New Roman"/>
          <w:sz w:val="15"/>
          <w:szCs w:val="15"/>
        </w:rPr>
        <w:t>a de Alimentos e To</w:t>
      </w:r>
      <w:bookmarkStart w:id="0" w:name="_GoBack"/>
      <w:bookmarkEnd w:id="0"/>
      <w:r>
        <w:rPr>
          <w:rFonts w:ascii="Times New Roman" w:hAnsi="Times New Roman" w:cs="Times New Roman"/>
          <w:sz w:val="15"/>
          <w:szCs w:val="15"/>
        </w:rPr>
        <w:t>da Agência Nacion</w:t>
      </w:r>
      <w:r>
        <w:rPr>
          <w:rFonts w:ascii="Times New Roman" w:hAnsi="Times New Roman" w:cs="Times New Roman"/>
          <w:sz w:val="14"/>
          <w:szCs w:val="14"/>
        </w:rPr>
        <w:t xml:space="preserve">al </w:t>
      </w:r>
      <w:r>
        <w:rPr>
          <w:rFonts w:ascii="Times New Roman" w:hAnsi="Times New Roman" w:cs="Times New Roman"/>
          <w:sz w:val="15"/>
          <w:szCs w:val="15"/>
        </w:rPr>
        <w:t>de Vigilância Sanitária, no uso da</w:t>
      </w:r>
      <w:r>
        <w:rPr>
          <w:rFonts w:ascii="Times New Roman" w:hAnsi="Times New Roman" w:cs="Times New Roman"/>
          <w:sz w:val="14"/>
          <w:szCs w:val="14"/>
        </w:rPr>
        <w:t>-</w:t>
      </w:r>
      <w:proofErr w:type="spellStart"/>
      <w:r>
        <w:rPr>
          <w:rFonts w:ascii="Times New Roman" w:hAnsi="Times New Roman" w:cs="Times New Roman"/>
          <w:sz w:val="14"/>
          <w:szCs w:val="14"/>
        </w:rPr>
        <w:t>xicologia</w:t>
      </w:r>
      <w:proofErr w:type="spellEnd"/>
      <w:r>
        <w:rPr>
          <w:rFonts w:ascii="Times New Roman" w:hAnsi="Times New Roman" w:cs="Times New Roman"/>
          <w:sz w:val="14"/>
          <w:szCs w:val="14"/>
        </w:rPr>
        <w:t>,</w:t>
      </w:r>
    </w:p>
    <w:p w:rsidR="002E7951" w:rsidRDefault="002E7951" w:rsidP="002E7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at</w:t>
      </w:r>
      <w:r>
        <w:rPr>
          <w:rFonts w:ascii="Times New Roman" w:hAnsi="Times New Roman" w:cs="Times New Roman"/>
          <w:sz w:val="14"/>
          <w:szCs w:val="14"/>
        </w:rPr>
        <w:t>ri</w:t>
      </w:r>
      <w:r>
        <w:rPr>
          <w:rFonts w:ascii="Times New Roman" w:hAnsi="Times New Roman" w:cs="Times New Roman"/>
          <w:sz w:val="15"/>
          <w:szCs w:val="15"/>
        </w:rPr>
        <w:t>buição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que lhe confere o </w:t>
      </w:r>
      <w:r>
        <w:rPr>
          <w:rFonts w:ascii="Arial" w:hAnsi="Arial" w:cs="Arial"/>
          <w:b/>
          <w:bCs/>
          <w:sz w:val="14"/>
          <w:szCs w:val="14"/>
        </w:rPr>
        <w:t xml:space="preserve">§ </w:t>
      </w:r>
      <w:r>
        <w:rPr>
          <w:rFonts w:ascii="Times New Roman" w:hAnsi="Times New Roman" w:cs="Times New Roman"/>
          <w:sz w:val="15"/>
          <w:szCs w:val="15"/>
        </w:rPr>
        <w:t xml:space="preserve">1.° do art. 95 do </w:t>
      </w:r>
      <w:r>
        <w:rPr>
          <w:rFonts w:ascii="Times New Roman" w:hAnsi="Times New Roman" w:cs="Times New Roman"/>
          <w:sz w:val="14"/>
          <w:szCs w:val="14"/>
        </w:rPr>
        <w:t>re</w:t>
      </w:r>
      <w:r>
        <w:rPr>
          <w:rFonts w:ascii="Times New Roman" w:hAnsi="Times New Roman" w:cs="Times New Roman"/>
          <w:sz w:val="15"/>
          <w:szCs w:val="15"/>
        </w:rPr>
        <w:t>gimento Inte</w:t>
      </w:r>
      <w:r>
        <w:rPr>
          <w:rFonts w:ascii="Times New Roman" w:hAnsi="Times New Roman" w:cs="Times New Roman"/>
          <w:sz w:val="14"/>
          <w:szCs w:val="14"/>
        </w:rPr>
        <w:t>rn</w:t>
      </w:r>
      <w:r>
        <w:rPr>
          <w:rFonts w:ascii="Times New Roman" w:hAnsi="Times New Roman" w:cs="Times New Roman"/>
          <w:sz w:val="15"/>
          <w:szCs w:val="15"/>
        </w:rPr>
        <w:t>o</w:t>
      </w:r>
    </w:p>
    <w:p w:rsidR="002E7951" w:rsidRDefault="002E7951" w:rsidP="002E7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aprovado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>pe</w:t>
      </w:r>
      <w:r>
        <w:rPr>
          <w:rFonts w:ascii="Times New Roman" w:hAnsi="Times New Roman" w:cs="Times New Roman"/>
          <w:sz w:val="15"/>
          <w:szCs w:val="15"/>
        </w:rPr>
        <w:t xml:space="preserve">la Resolução </w:t>
      </w:r>
      <w:proofErr w:type="spellStart"/>
      <w:r>
        <w:rPr>
          <w:rFonts w:ascii="Times New Roman" w:hAnsi="Times New Roman" w:cs="Times New Roman"/>
          <w:sz w:val="15"/>
          <w:szCs w:val="15"/>
        </w:rPr>
        <w:t>n.°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1, </w:t>
      </w:r>
      <w:proofErr w:type="spellStart"/>
      <w:r>
        <w:rPr>
          <w:rFonts w:ascii="Times New Roman" w:hAnsi="Times New Roman" w:cs="Times New Roman"/>
          <w:sz w:val="15"/>
          <w:szCs w:val="15"/>
        </w:rPr>
        <w:t>dc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26 de ab</w:t>
      </w:r>
      <w:r>
        <w:rPr>
          <w:rFonts w:ascii="Times New Roman" w:hAnsi="Times New Roman" w:cs="Times New Roman"/>
          <w:sz w:val="14"/>
          <w:szCs w:val="14"/>
        </w:rPr>
        <w:t>ri</w:t>
      </w:r>
      <w:r>
        <w:rPr>
          <w:rFonts w:ascii="Times New Roman" w:hAnsi="Times New Roman" w:cs="Times New Roman"/>
          <w:sz w:val="15"/>
          <w:szCs w:val="15"/>
        </w:rPr>
        <w:t>l de 1999, ado</w:t>
      </w:r>
      <w:r>
        <w:rPr>
          <w:rFonts w:ascii="Times New Roman" w:hAnsi="Times New Roman" w:cs="Times New Roman"/>
          <w:sz w:val="14"/>
          <w:szCs w:val="14"/>
        </w:rPr>
        <w:t xml:space="preserve">ta </w:t>
      </w:r>
      <w:r>
        <w:rPr>
          <w:rFonts w:ascii="Times New Roman" w:hAnsi="Times New Roman" w:cs="Times New Roman"/>
          <w:sz w:val="15"/>
          <w:szCs w:val="15"/>
        </w:rPr>
        <w:t>a</w:t>
      </w:r>
    </w:p>
    <w:p w:rsidR="002E7951" w:rsidRDefault="002E7951" w:rsidP="002E7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seguinte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Resolução e determina a sua publicação.</w:t>
      </w:r>
    </w:p>
    <w:p w:rsidR="002E7951" w:rsidRDefault="002E7951" w:rsidP="002E7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Art. </w:t>
      </w:r>
      <w:r>
        <w:rPr>
          <w:rFonts w:ascii="Times New Roman" w:hAnsi="Times New Roman" w:cs="Times New Roman"/>
          <w:b/>
          <w:bCs/>
          <w:sz w:val="11"/>
          <w:szCs w:val="11"/>
        </w:rPr>
        <w:t xml:space="preserve">1.0 </w:t>
      </w:r>
      <w:r>
        <w:rPr>
          <w:rFonts w:ascii="Times New Roman" w:hAnsi="Times New Roman" w:cs="Times New Roman"/>
          <w:sz w:val="15"/>
          <w:szCs w:val="15"/>
        </w:rPr>
        <w:t>Prorrog</w:t>
      </w:r>
      <w:r>
        <w:rPr>
          <w:rFonts w:ascii="Times New Roman" w:hAnsi="Times New Roman" w:cs="Times New Roman"/>
          <w:sz w:val="14"/>
          <w:szCs w:val="14"/>
        </w:rPr>
        <w:t xml:space="preserve">ar </w:t>
      </w:r>
      <w:r>
        <w:rPr>
          <w:rFonts w:ascii="Times New Roman" w:hAnsi="Times New Roman" w:cs="Times New Roman"/>
          <w:sz w:val="15"/>
          <w:szCs w:val="15"/>
        </w:rPr>
        <w:t>por 30 (t</w:t>
      </w:r>
      <w:r>
        <w:rPr>
          <w:rFonts w:ascii="Times New Roman" w:hAnsi="Times New Roman" w:cs="Times New Roman"/>
          <w:sz w:val="14"/>
          <w:szCs w:val="14"/>
        </w:rPr>
        <w:t xml:space="preserve">ri </w:t>
      </w:r>
      <w:proofErr w:type="spellStart"/>
      <w:r>
        <w:rPr>
          <w:rFonts w:ascii="Times New Roman" w:hAnsi="Times New Roman" w:cs="Times New Roman"/>
          <w:sz w:val="15"/>
          <w:szCs w:val="15"/>
        </w:rPr>
        <w:t>nta</w:t>
      </w:r>
      <w:proofErr w:type="spellEnd"/>
      <w:r>
        <w:rPr>
          <w:rFonts w:ascii="Times New Roman" w:hAnsi="Times New Roman" w:cs="Times New Roman"/>
          <w:sz w:val="15"/>
          <w:szCs w:val="15"/>
        </w:rPr>
        <w:t>) dias, a partir de 07 de</w:t>
      </w:r>
    </w:p>
    <w:p w:rsidR="002E7951" w:rsidRDefault="002E7951" w:rsidP="002E7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janeiro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de 2000, o p</w:t>
      </w:r>
      <w:r>
        <w:rPr>
          <w:rFonts w:ascii="Times New Roman" w:hAnsi="Times New Roman" w:cs="Times New Roman"/>
          <w:sz w:val="14"/>
          <w:szCs w:val="14"/>
        </w:rPr>
        <w:t>ra</w:t>
      </w:r>
      <w:r>
        <w:rPr>
          <w:rFonts w:ascii="Times New Roman" w:hAnsi="Times New Roman" w:cs="Times New Roman"/>
          <w:sz w:val="15"/>
          <w:szCs w:val="15"/>
        </w:rPr>
        <w:t>zo de vigência da Po</w:t>
      </w:r>
      <w:r>
        <w:rPr>
          <w:rFonts w:ascii="Times New Roman" w:hAnsi="Times New Roman" w:cs="Times New Roman"/>
          <w:sz w:val="14"/>
          <w:szCs w:val="14"/>
        </w:rPr>
        <w:t>rt</w:t>
      </w:r>
      <w:r>
        <w:rPr>
          <w:rFonts w:ascii="Times New Roman" w:hAnsi="Times New Roman" w:cs="Times New Roman"/>
          <w:sz w:val="15"/>
          <w:szCs w:val="15"/>
        </w:rPr>
        <w:t>a</w:t>
      </w:r>
      <w:r>
        <w:rPr>
          <w:rFonts w:ascii="Times New Roman" w:hAnsi="Times New Roman" w:cs="Times New Roman"/>
          <w:sz w:val="14"/>
          <w:szCs w:val="14"/>
        </w:rPr>
        <w:t>ri</w:t>
      </w:r>
      <w:r>
        <w:rPr>
          <w:rFonts w:ascii="Times New Roman" w:hAnsi="Times New Roman" w:cs="Times New Roman"/>
          <w:sz w:val="15"/>
          <w:szCs w:val="15"/>
        </w:rPr>
        <w:t xml:space="preserve">a </w:t>
      </w:r>
      <w:r>
        <w:rPr>
          <w:rFonts w:ascii="Times New Roman" w:hAnsi="Times New Roman" w:cs="Times New Roman"/>
          <w:sz w:val="14"/>
          <w:szCs w:val="14"/>
        </w:rPr>
        <w:t xml:space="preserve">SVSIMS </w:t>
      </w:r>
      <w:proofErr w:type="spellStart"/>
      <w:r>
        <w:rPr>
          <w:rFonts w:ascii="Times New Roman" w:hAnsi="Times New Roman" w:cs="Times New Roman"/>
          <w:sz w:val="15"/>
          <w:szCs w:val="15"/>
        </w:rPr>
        <w:t>n.°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741. </w:t>
      </w:r>
      <w:proofErr w:type="gramStart"/>
      <w:r>
        <w:rPr>
          <w:rFonts w:ascii="Times New Roman" w:hAnsi="Times New Roman" w:cs="Times New Roman"/>
          <w:sz w:val="15"/>
          <w:szCs w:val="15"/>
        </w:rPr>
        <w:t>de</w:t>
      </w:r>
      <w:proofErr w:type="gramEnd"/>
    </w:p>
    <w:p w:rsidR="002E7951" w:rsidRDefault="002E7951" w:rsidP="002E7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16 </w:t>
      </w:r>
      <w:proofErr w:type="spellStart"/>
      <w:r>
        <w:rPr>
          <w:rFonts w:ascii="Times New Roman" w:hAnsi="Times New Roman" w:cs="Times New Roman"/>
          <w:sz w:val="15"/>
          <w:szCs w:val="15"/>
        </w:rPr>
        <w:t>dc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setembro de 1998</w:t>
      </w:r>
      <w:r>
        <w:rPr>
          <w:rFonts w:ascii="Times New Roman" w:hAnsi="Times New Roman" w:cs="Times New Roman"/>
          <w:sz w:val="14"/>
          <w:szCs w:val="14"/>
        </w:rPr>
        <w:t xml:space="preserve">, </w:t>
      </w:r>
      <w:r>
        <w:rPr>
          <w:rFonts w:ascii="Times New Roman" w:hAnsi="Times New Roman" w:cs="Times New Roman"/>
          <w:sz w:val="15"/>
          <w:szCs w:val="15"/>
        </w:rPr>
        <w:t>publicada no Di</w:t>
      </w:r>
      <w:r>
        <w:rPr>
          <w:rFonts w:ascii="Times New Roman" w:hAnsi="Times New Roman" w:cs="Times New Roman"/>
          <w:sz w:val="14"/>
          <w:szCs w:val="14"/>
        </w:rPr>
        <w:t>ár</w:t>
      </w:r>
      <w:r>
        <w:rPr>
          <w:rFonts w:ascii="Times New Roman" w:hAnsi="Times New Roman" w:cs="Times New Roman"/>
          <w:sz w:val="15"/>
          <w:szCs w:val="15"/>
        </w:rPr>
        <w:t>io O</w:t>
      </w:r>
      <w:r>
        <w:rPr>
          <w:rFonts w:ascii="Times New Roman" w:hAnsi="Times New Roman" w:cs="Times New Roman"/>
          <w:sz w:val="14"/>
          <w:szCs w:val="14"/>
        </w:rPr>
        <w:t>fi</w:t>
      </w:r>
      <w:r>
        <w:rPr>
          <w:rFonts w:ascii="Times New Roman" w:hAnsi="Times New Roman" w:cs="Times New Roman"/>
          <w:sz w:val="15"/>
          <w:szCs w:val="15"/>
        </w:rPr>
        <w:t>cial da União de 17</w:t>
      </w:r>
    </w:p>
    <w:p w:rsidR="002E7951" w:rsidRDefault="002E7951" w:rsidP="002E7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de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setembro de 1998. </w:t>
      </w:r>
      <w:proofErr w:type="gramStart"/>
      <w:r>
        <w:rPr>
          <w:rFonts w:ascii="Times New Roman" w:hAnsi="Times New Roman" w:cs="Times New Roman"/>
          <w:sz w:val="15"/>
          <w:szCs w:val="15"/>
        </w:rPr>
        <w:t>referente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à comercialização de alimentos considerados</w:t>
      </w:r>
    </w:p>
    <w:p w:rsidR="002E7951" w:rsidRDefault="002E7951" w:rsidP="002E7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como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rPr>
          <w:rFonts w:ascii="Arial" w:hAnsi="Arial" w:cs="Arial"/>
          <w:sz w:val="6"/>
          <w:szCs w:val="6"/>
        </w:rPr>
        <w:t xml:space="preserve">" </w:t>
      </w:r>
      <w:r>
        <w:rPr>
          <w:rFonts w:ascii="Times New Roman" w:hAnsi="Times New Roman" w:cs="Times New Roman"/>
          <w:sz w:val="15"/>
          <w:szCs w:val="15"/>
        </w:rPr>
        <w:t>natu</w:t>
      </w:r>
      <w:r>
        <w:rPr>
          <w:rFonts w:ascii="Times New Roman" w:hAnsi="Times New Roman" w:cs="Times New Roman"/>
          <w:sz w:val="14"/>
          <w:szCs w:val="14"/>
        </w:rPr>
        <w:t>ra</w:t>
      </w:r>
      <w:r>
        <w:rPr>
          <w:rFonts w:ascii="Times New Roman" w:hAnsi="Times New Roman" w:cs="Times New Roman"/>
          <w:sz w:val="15"/>
          <w:szCs w:val="15"/>
        </w:rPr>
        <w:t>is".</w:t>
      </w:r>
    </w:p>
    <w:p w:rsidR="002E7951" w:rsidRDefault="002E7951" w:rsidP="002E7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Art. </w:t>
      </w:r>
      <w:proofErr w:type="gramStart"/>
      <w:r>
        <w:rPr>
          <w:rFonts w:ascii="Times New Roman" w:hAnsi="Times New Roman" w:cs="Times New Roman"/>
          <w:sz w:val="15"/>
          <w:szCs w:val="15"/>
        </w:rPr>
        <w:t>2.°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Reti</w:t>
      </w:r>
      <w:r>
        <w:rPr>
          <w:rFonts w:ascii="Times New Roman" w:hAnsi="Times New Roman" w:cs="Times New Roman"/>
          <w:sz w:val="14"/>
          <w:szCs w:val="14"/>
        </w:rPr>
        <w:t xml:space="preserve">ra </w:t>
      </w:r>
      <w:r>
        <w:rPr>
          <w:rFonts w:ascii="Times New Roman" w:hAnsi="Times New Roman" w:cs="Times New Roman"/>
          <w:sz w:val="15"/>
          <w:szCs w:val="15"/>
        </w:rPr>
        <w:t>r o produto "Sal Marinho", do anexo da referida</w:t>
      </w:r>
    </w:p>
    <w:p w:rsidR="002E7951" w:rsidRDefault="002E7951" w:rsidP="002E7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5"/>
          <w:szCs w:val="15"/>
        </w:rPr>
        <w:t>Portaria, em vi</w:t>
      </w:r>
      <w:r>
        <w:rPr>
          <w:rFonts w:ascii="Times New Roman" w:hAnsi="Times New Roman" w:cs="Times New Roman"/>
          <w:sz w:val="14"/>
          <w:szCs w:val="14"/>
        </w:rPr>
        <w:t>rt</w:t>
      </w:r>
      <w:r>
        <w:rPr>
          <w:rFonts w:ascii="Times New Roman" w:hAnsi="Times New Roman" w:cs="Times New Roman"/>
          <w:sz w:val="15"/>
          <w:szCs w:val="15"/>
        </w:rPr>
        <w:t xml:space="preserve">ude da </w:t>
      </w:r>
      <w:r>
        <w:rPr>
          <w:rFonts w:ascii="Times New Roman" w:hAnsi="Times New Roman" w:cs="Times New Roman"/>
          <w:sz w:val="14"/>
          <w:szCs w:val="14"/>
        </w:rPr>
        <w:t>re</w:t>
      </w:r>
      <w:r>
        <w:rPr>
          <w:rFonts w:ascii="Times New Roman" w:hAnsi="Times New Roman" w:cs="Times New Roman"/>
          <w:sz w:val="15"/>
          <w:szCs w:val="15"/>
        </w:rPr>
        <w:t xml:space="preserve">comendação da Comissão </w:t>
      </w:r>
      <w:r>
        <w:rPr>
          <w:rFonts w:ascii="Times New Roman" w:hAnsi="Times New Roman" w:cs="Times New Roman"/>
          <w:sz w:val="14"/>
          <w:szCs w:val="14"/>
        </w:rPr>
        <w:t>Interministerial</w:t>
      </w:r>
    </w:p>
    <w:p w:rsidR="002E7951" w:rsidRDefault="002E7951" w:rsidP="002E7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pa</w:t>
      </w:r>
      <w:r>
        <w:rPr>
          <w:rFonts w:ascii="Times New Roman" w:hAnsi="Times New Roman" w:cs="Times New Roman"/>
          <w:sz w:val="14"/>
          <w:szCs w:val="14"/>
        </w:rPr>
        <w:t>ra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sz w:val="15"/>
          <w:szCs w:val="15"/>
        </w:rPr>
        <w:t>o Con</w:t>
      </w:r>
      <w:r>
        <w:rPr>
          <w:rFonts w:ascii="Times New Roman" w:hAnsi="Times New Roman" w:cs="Times New Roman"/>
          <w:sz w:val="14"/>
          <w:szCs w:val="14"/>
        </w:rPr>
        <w:t>tr</w:t>
      </w:r>
      <w:r>
        <w:rPr>
          <w:rFonts w:ascii="Times New Roman" w:hAnsi="Times New Roman" w:cs="Times New Roman"/>
          <w:sz w:val="15"/>
          <w:szCs w:val="15"/>
        </w:rPr>
        <w:t xml:space="preserve">ole dos Distúrbios Causados por De </w:t>
      </w:r>
      <w:proofErr w:type="spellStart"/>
      <w:r>
        <w:rPr>
          <w:rFonts w:ascii="Times New Roman" w:hAnsi="Times New Roman" w:cs="Times New Roman"/>
          <w:sz w:val="14"/>
          <w:szCs w:val="14"/>
        </w:rPr>
        <w:t>fi</w:t>
      </w:r>
      <w:r>
        <w:rPr>
          <w:rFonts w:ascii="Times New Roman" w:hAnsi="Times New Roman" w:cs="Times New Roman"/>
          <w:sz w:val="15"/>
          <w:szCs w:val="15"/>
        </w:rPr>
        <w:t>ciência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de</w:t>
      </w:r>
    </w:p>
    <w:p w:rsidR="002E7951" w:rsidRDefault="002E7951" w:rsidP="002E7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Iodo, criada pela </w:t>
      </w:r>
      <w:r>
        <w:rPr>
          <w:rFonts w:ascii="Times New Roman" w:hAnsi="Times New Roman" w:cs="Times New Roman"/>
          <w:sz w:val="14"/>
          <w:szCs w:val="14"/>
        </w:rPr>
        <w:t xml:space="preserve">Portaria/MS </w:t>
      </w:r>
      <w:r>
        <w:rPr>
          <w:rFonts w:ascii="Times New Roman" w:hAnsi="Times New Roman" w:cs="Times New Roman"/>
          <w:sz w:val="15"/>
          <w:szCs w:val="15"/>
        </w:rPr>
        <w:t>n° 1.328, de 11 de novembro de</w:t>
      </w:r>
    </w:p>
    <w:p w:rsidR="002E7951" w:rsidRDefault="002E7951" w:rsidP="002E7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1999.</w:t>
      </w:r>
    </w:p>
    <w:p w:rsidR="002E7951" w:rsidRDefault="002E7951" w:rsidP="002E7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 xml:space="preserve">Art. </w:t>
      </w:r>
      <w:proofErr w:type="gramStart"/>
      <w:r>
        <w:rPr>
          <w:rFonts w:ascii="Times New Roman" w:hAnsi="Times New Roman" w:cs="Times New Roman"/>
          <w:sz w:val="15"/>
          <w:szCs w:val="15"/>
        </w:rPr>
        <w:t>3.°</w:t>
      </w:r>
      <w:proofErr w:type="gramEnd"/>
      <w:r>
        <w:rPr>
          <w:rFonts w:ascii="Times New Roman" w:hAnsi="Times New Roman" w:cs="Times New Roman"/>
          <w:sz w:val="15"/>
          <w:szCs w:val="15"/>
        </w:rPr>
        <w:t xml:space="preserve"> Esta Resolução </w:t>
      </w:r>
      <w:proofErr w:type="spellStart"/>
      <w:r>
        <w:rPr>
          <w:rFonts w:ascii="Times New Roman" w:hAnsi="Times New Roman" w:cs="Times New Roman"/>
          <w:sz w:val="15"/>
          <w:szCs w:val="15"/>
        </w:rPr>
        <w:t>en</w:t>
      </w:r>
      <w:proofErr w:type="spellEnd"/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rPr>
          <w:rFonts w:ascii="Times New Roman" w:hAnsi="Times New Roman" w:cs="Times New Roman"/>
          <w:sz w:val="14"/>
          <w:szCs w:val="14"/>
        </w:rPr>
        <w:t>trar</w:t>
      </w:r>
      <w:r>
        <w:rPr>
          <w:rFonts w:ascii="Times New Roman" w:hAnsi="Times New Roman" w:cs="Times New Roman"/>
          <w:sz w:val="15"/>
          <w:szCs w:val="15"/>
        </w:rPr>
        <w:t>á em vigor na data de sua</w:t>
      </w:r>
    </w:p>
    <w:p w:rsidR="002E7951" w:rsidRDefault="002E7951" w:rsidP="002E7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proofErr w:type="gramStart"/>
      <w:r>
        <w:rPr>
          <w:rFonts w:ascii="Times New Roman" w:hAnsi="Times New Roman" w:cs="Times New Roman"/>
          <w:sz w:val="15"/>
          <w:szCs w:val="15"/>
        </w:rPr>
        <w:t>publicação</w:t>
      </w:r>
      <w:proofErr w:type="gramEnd"/>
      <w:r>
        <w:rPr>
          <w:rFonts w:ascii="Times New Roman" w:hAnsi="Times New Roman" w:cs="Times New Roman"/>
          <w:sz w:val="15"/>
          <w:szCs w:val="15"/>
        </w:rPr>
        <w:t>.</w:t>
      </w:r>
    </w:p>
    <w:p w:rsidR="002E7951" w:rsidRDefault="002E7951" w:rsidP="002E79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5"/>
          <w:szCs w:val="15"/>
        </w:rPr>
      </w:pPr>
      <w:r>
        <w:rPr>
          <w:rFonts w:ascii="Times New Roman" w:hAnsi="Times New Roman" w:cs="Times New Roman"/>
          <w:sz w:val="15"/>
          <w:szCs w:val="15"/>
        </w:rPr>
        <w:t>RICARDO OLIVA</w:t>
      </w:r>
    </w:p>
    <w:p w:rsidR="004423B3" w:rsidRDefault="002E7951" w:rsidP="002E7951">
      <w:r>
        <w:rPr>
          <w:rFonts w:ascii="Times New Roman" w:hAnsi="Times New Roman" w:cs="Times New Roman"/>
          <w:sz w:val="15"/>
          <w:szCs w:val="15"/>
        </w:rPr>
        <w:t xml:space="preserve">(01'. El. </w:t>
      </w:r>
      <w:r>
        <w:rPr>
          <w:rFonts w:ascii="Times New Roman" w:hAnsi="Times New Roman" w:cs="Times New Roman"/>
          <w:sz w:val="14"/>
          <w:szCs w:val="14"/>
        </w:rPr>
        <w:t xml:space="preserve">ri </w:t>
      </w:r>
      <w:r>
        <w:rPr>
          <w:rFonts w:ascii="Times New Roman" w:hAnsi="Times New Roman" w:cs="Times New Roman"/>
          <w:sz w:val="9"/>
          <w:szCs w:val="9"/>
        </w:rPr>
        <w:t xml:space="preserve">5 </w:t>
      </w:r>
      <w:r>
        <w:rPr>
          <w:rFonts w:ascii="Times New Roman" w:hAnsi="Times New Roman" w:cs="Times New Roman"/>
          <w:sz w:val="15"/>
          <w:szCs w:val="15"/>
        </w:rPr>
        <w:t>16/2000)</w:t>
      </w:r>
    </w:p>
    <w:sectPr w:rsidR="00442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16E"/>
    <w:rsid w:val="002E7951"/>
    <w:rsid w:val="004423B3"/>
    <w:rsid w:val="00D3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E5671-B865-4AFC-A088-2CCF3867A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840</Characters>
  <Application>Microsoft Office Word</Application>
  <DocSecurity>0</DocSecurity>
  <Lines>7</Lines>
  <Paragraphs>1</Paragraphs>
  <ScaleCrop>false</ScaleCrop>
  <Company>ANVISA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2018-11-23T13:20:00Z</dcterms:created>
  <dcterms:modified xsi:type="dcterms:W3CDTF">2018-11-23T13:20:00Z</dcterms:modified>
</cp:coreProperties>
</file>