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148" w:rsidRDefault="00EA7B45" w:rsidP="00EA7B45">
      <w:pPr>
        <w:spacing w:after="200"/>
        <w:jc w:val="center"/>
        <w:rPr>
          <w:rFonts w:ascii="Times New Roman" w:hAnsi="Times New Roman" w:cs="Times New Roman"/>
          <w:b/>
          <w:color w:val="000000"/>
          <w:sz w:val="22"/>
        </w:rPr>
      </w:pPr>
      <w:r>
        <w:rPr>
          <w:rFonts w:ascii="Times New Roman" w:hAnsi="Times New Roman" w:cs="Times New Roman"/>
          <w:b/>
          <w:color w:val="000000"/>
          <w:sz w:val="22"/>
        </w:rPr>
        <w:t>RESOLUÇÃO – RE Nº 1.529, DE 18 DE SETEMBRO DE 2003</w:t>
      </w:r>
    </w:p>
    <w:p w:rsidR="00C72148" w:rsidRDefault="00C72148" w:rsidP="00EA7B45">
      <w:pPr>
        <w:spacing w:after="200"/>
        <w:jc w:val="center"/>
        <w:rPr>
          <w:rFonts w:ascii="Times New Roman" w:hAnsi="Times New Roman" w:cs="Times New Roman"/>
          <w:b/>
          <w:color w:val="0000FF"/>
          <w:sz w:val="22"/>
        </w:rPr>
      </w:pPr>
      <w:r w:rsidRPr="00CE0A9D">
        <w:rPr>
          <w:rFonts w:ascii="Times New Roman" w:hAnsi="Times New Roman" w:cs="Times New Roman"/>
          <w:b/>
          <w:color w:val="0000FF"/>
          <w:sz w:val="22"/>
        </w:rPr>
        <w:t xml:space="preserve">(Publicada em DOU nº </w:t>
      </w:r>
      <w:r w:rsidR="00EA7B45">
        <w:rPr>
          <w:rFonts w:ascii="Times New Roman" w:hAnsi="Times New Roman" w:cs="Times New Roman"/>
          <w:b/>
          <w:color w:val="0000FF"/>
          <w:sz w:val="22"/>
        </w:rPr>
        <w:t>183, de 22 de setembro</w:t>
      </w:r>
      <w:r w:rsidR="00CE0A9D" w:rsidRPr="00CE0A9D">
        <w:rPr>
          <w:rFonts w:ascii="Times New Roman" w:hAnsi="Times New Roman" w:cs="Times New Roman"/>
          <w:b/>
          <w:color w:val="0000FF"/>
          <w:sz w:val="22"/>
        </w:rPr>
        <w:t xml:space="preserve"> de 2003)</w:t>
      </w:r>
    </w:p>
    <w:p w:rsidR="00EA7B45" w:rsidRPr="00CE0A9D" w:rsidRDefault="00EA7B45" w:rsidP="00EA7B45">
      <w:pPr>
        <w:spacing w:after="200"/>
        <w:jc w:val="center"/>
        <w:rPr>
          <w:rFonts w:ascii="Times New Roman" w:hAnsi="Times New Roman" w:cs="Times New Roman"/>
          <w:b/>
          <w:color w:val="0000FF"/>
        </w:rPr>
      </w:pPr>
      <w:r>
        <w:rPr>
          <w:rFonts w:ascii="Times New Roman" w:hAnsi="Times New Roman" w:cs="Times New Roman"/>
          <w:b/>
          <w:color w:val="0000FF"/>
        </w:rPr>
        <w:t>(</w:t>
      </w:r>
      <w:r w:rsidRPr="00EA7B45">
        <w:rPr>
          <w:rFonts w:ascii="Times New Roman" w:hAnsi="Times New Roman" w:cs="Times New Roman"/>
          <w:b/>
          <w:color w:val="0000FF"/>
        </w:rPr>
        <w:t>Revogada tacitamente pela Resolução – RDC nº 48, de 6 de maio de 2009, conforme declarado pelo Despacho nº 56, de 27 de março de 2018</w:t>
      </w:r>
      <w:r>
        <w:rPr>
          <w:rFonts w:ascii="Times New Roman" w:hAnsi="Times New Roman" w:cs="Times New Roman"/>
          <w:b/>
          <w:color w:val="0000FF"/>
        </w:rPr>
        <w:t>)</w:t>
      </w:r>
    </w:p>
    <w:p w:rsidR="00EA7B45" w:rsidRPr="00EA7B45" w:rsidRDefault="00EA7B45" w:rsidP="00EA7B45">
      <w:pPr>
        <w:pStyle w:val="Rodap"/>
        <w:tabs>
          <w:tab w:val="clear" w:pos="4419"/>
          <w:tab w:val="clear" w:pos="8838"/>
        </w:tabs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EA7B45">
        <w:rPr>
          <w:rFonts w:ascii="Times New Roman" w:hAnsi="Times New Roman" w:cs="Times New Roman"/>
          <w:strike/>
        </w:rPr>
        <w:t>O Adjunto da Diretoria Colegiada da Agência Nacional de</w:t>
      </w:r>
      <w:r w:rsidRPr="00EA7B45">
        <w:rPr>
          <w:rFonts w:ascii="Times New Roman" w:hAnsi="Times New Roman" w:cs="Times New Roman"/>
          <w:strike/>
        </w:rPr>
        <w:t xml:space="preserve"> </w:t>
      </w:r>
      <w:r w:rsidRPr="00EA7B45">
        <w:rPr>
          <w:rFonts w:ascii="Times New Roman" w:hAnsi="Times New Roman" w:cs="Times New Roman"/>
          <w:strike/>
        </w:rPr>
        <w:t>Vigilância Sanitária, no uso da atribuição que lhe confere a Portaria</w:t>
      </w:r>
      <w:r w:rsidRPr="00EA7B45">
        <w:rPr>
          <w:rFonts w:ascii="Times New Roman" w:hAnsi="Times New Roman" w:cs="Times New Roman"/>
          <w:strike/>
        </w:rPr>
        <w:t xml:space="preserve"> </w:t>
      </w:r>
      <w:r w:rsidRPr="00EA7B45">
        <w:rPr>
          <w:rFonts w:ascii="Times New Roman" w:hAnsi="Times New Roman" w:cs="Times New Roman"/>
          <w:strike/>
        </w:rPr>
        <w:t>nº 238 de 31 de março de 2003,</w:t>
      </w:r>
      <w:r w:rsidRPr="00EA7B45">
        <w:rPr>
          <w:rFonts w:ascii="Times New Roman" w:hAnsi="Times New Roman" w:cs="Times New Roman"/>
          <w:strike/>
        </w:rPr>
        <w:t xml:space="preserve"> </w:t>
      </w:r>
    </w:p>
    <w:p w:rsidR="00EA7B45" w:rsidRPr="00EA7B45" w:rsidRDefault="00EA7B45" w:rsidP="00EA7B45">
      <w:pPr>
        <w:pStyle w:val="Rodap"/>
        <w:tabs>
          <w:tab w:val="clear" w:pos="4419"/>
          <w:tab w:val="clear" w:pos="8838"/>
        </w:tabs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EA7B45">
        <w:rPr>
          <w:rFonts w:ascii="Times New Roman" w:hAnsi="Times New Roman" w:cs="Times New Roman"/>
          <w:strike/>
        </w:rPr>
        <w:t>considerando o disposto no art.111, inciso II, alínea “a” do</w:t>
      </w:r>
      <w:r w:rsidRPr="00EA7B45">
        <w:rPr>
          <w:rFonts w:ascii="Times New Roman" w:hAnsi="Times New Roman" w:cs="Times New Roman"/>
          <w:strike/>
        </w:rPr>
        <w:t xml:space="preserve"> </w:t>
      </w:r>
      <w:r w:rsidRPr="00EA7B45">
        <w:rPr>
          <w:rFonts w:ascii="Times New Roman" w:hAnsi="Times New Roman" w:cs="Times New Roman"/>
          <w:strike/>
        </w:rPr>
        <w:t>Regimento Interno aprovado pela Portaria nº 593, de 25 de agosto de</w:t>
      </w:r>
      <w:r w:rsidRPr="00EA7B45">
        <w:rPr>
          <w:rFonts w:ascii="Times New Roman" w:hAnsi="Times New Roman" w:cs="Times New Roman"/>
          <w:strike/>
        </w:rPr>
        <w:t xml:space="preserve"> </w:t>
      </w:r>
      <w:r w:rsidRPr="00EA7B45">
        <w:rPr>
          <w:rFonts w:ascii="Times New Roman" w:hAnsi="Times New Roman" w:cs="Times New Roman"/>
          <w:strike/>
        </w:rPr>
        <w:t>2000, republicada no DOU de 22 de dezembro de 2000, resolve:</w:t>
      </w:r>
      <w:r w:rsidRPr="00EA7B45">
        <w:rPr>
          <w:rFonts w:ascii="Times New Roman" w:hAnsi="Times New Roman" w:cs="Times New Roman"/>
          <w:strike/>
        </w:rPr>
        <w:t xml:space="preserve"> </w:t>
      </w:r>
    </w:p>
    <w:p w:rsidR="00EA7B45" w:rsidRPr="00EA7B45" w:rsidRDefault="00EA7B45" w:rsidP="00EA7B45">
      <w:pPr>
        <w:pStyle w:val="Rodap"/>
        <w:tabs>
          <w:tab w:val="clear" w:pos="4419"/>
          <w:tab w:val="clear" w:pos="8838"/>
        </w:tabs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EA7B45">
        <w:rPr>
          <w:rFonts w:ascii="Times New Roman" w:hAnsi="Times New Roman" w:cs="Times New Roman"/>
          <w:strike/>
        </w:rPr>
        <w:t>Art. 1º Para fim da Resolução-RE número 893, de 29 de</w:t>
      </w:r>
      <w:r w:rsidRPr="00EA7B45">
        <w:rPr>
          <w:rFonts w:ascii="Times New Roman" w:hAnsi="Times New Roman" w:cs="Times New Roman"/>
          <w:strike/>
        </w:rPr>
        <w:t xml:space="preserve"> </w:t>
      </w:r>
      <w:r w:rsidRPr="00EA7B45">
        <w:rPr>
          <w:rFonts w:ascii="Times New Roman" w:hAnsi="Times New Roman" w:cs="Times New Roman"/>
          <w:strike/>
        </w:rPr>
        <w:t>maio de 2003 considera-se nova apresentação quando houver alteração</w:t>
      </w:r>
      <w:r w:rsidRPr="00EA7B45">
        <w:rPr>
          <w:rFonts w:ascii="Times New Roman" w:hAnsi="Times New Roman" w:cs="Times New Roman"/>
          <w:strike/>
        </w:rPr>
        <w:t xml:space="preserve"> </w:t>
      </w:r>
      <w:r w:rsidRPr="00EA7B45">
        <w:rPr>
          <w:rFonts w:ascii="Times New Roman" w:hAnsi="Times New Roman" w:cs="Times New Roman"/>
          <w:strike/>
        </w:rPr>
        <w:t>na quantidade ou volume da unidade farmacotécnica registrada</w:t>
      </w:r>
      <w:r w:rsidRPr="00EA7B45">
        <w:rPr>
          <w:rFonts w:ascii="Times New Roman" w:hAnsi="Times New Roman" w:cs="Times New Roman"/>
          <w:strike/>
        </w:rPr>
        <w:t xml:space="preserve"> </w:t>
      </w:r>
      <w:r w:rsidRPr="00EA7B45">
        <w:rPr>
          <w:rFonts w:ascii="Times New Roman" w:hAnsi="Times New Roman" w:cs="Times New Roman"/>
          <w:strike/>
        </w:rPr>
        <w:t>(mesma forma farmacêutica e na mesma concentração).</w:t>
      </w:r>
      <w:r w:rsidRPr="00EA7B45">
        <w:rPr>
          <w:rFonts w:ascii="Times New Roman" w:hAnsi="Times New Roman" w:cs="Times New Roman"/>
          <w:strike/>
        </w:rPr>
        <w:t xml:space="preserve"> </w:t>
      </w:r>
    </w:p>
    <w:p w:rsidR="00EA7B45" w:rsidRPr="00EA7B45" w:rsidRDefault="00EA7B45" w:rsidP="00EA7B45">
      <w:pPr>
        <w:pStyle w:val="Rodap"/>
        <w:tabs>
          <w:tab w:val="clear" w:pos="4419"/>
          <w:tab w:val="clear" w:pos="8838"/>
        </w:tabs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EA7B45">
        <w:rPr>
          <w:rFonts w:ascii="Times New Roman" w:hAnsi="Times New Roman" w:cs="Times New Roman"/>
          <w:strike/>
        </w:rPr>
        <w:t>Art. 2º Para as novas apresentações de medicamentos já</w:t>
      </w:r>
      <w:r w:rsidRPr="00EA7B45">
        <w:rPr>
          <w:rFonts w:ascii="Times New Roman" w:hAnsi="Times New Roman" w:cs="Times New Roman"/>
          <w:strike/>
        </w:rPr>
        <w:t xml:space="preserve"> </w:t>
      </w:r>
      <w:r w:rsidRPr="00EA7B45">
        <w:rPr>
          <w:rFonts w:ascii="Times New Roman" w:hAnsi="Times New Roman" w:cs="Times New Roman"/>
          <w:strike/>
        </w:rPr>
        <w:t>registrados e que conterão o mesmo volume ou quantidade da apresentação</w:t>
      </w:r>
      <w:r w:rsidRPr="00EA7B45">
        <w:rPr>
          <w:rFonts w:ascii="Times New Roman" w:hAnsi="Times New Roman" w:cs="Times New Roman"/>
          <w:strike/>
        </w:rPr>
        <w:t xml:space="preserve"> </w:t>
      </w:r>
      <w:r w:rsidRPr="00EA7B45">
        <w:rPr>
          <w:rFonts w:ascii="Times New Roman" w:hAnsi="Times New Roman" w:cs="Times New Roman"/>
          <w:strike/>
        </w:rPr>
        <w:t>já registrada deverá ser adotado o mesmo número de registro.</w:t>
      </w:r>
      <w:r w:rsidRPr="00EA7B45">
        <w:rPr>
          <w:rFonts w:ascii="Times New Roman" w:hAnsi="Times New Roman" w:cs="Times New Roman"/>
          <w:strike/>
        </w:rPr>
        <w:t xml:space="preserve"> </w:t>
      </w:r>
    </w:p>
    <w:p w:rsidR="00EA7B45" w:rsidRPr="00EA7B45" w:rsidRDefault="00EA7B45" w:rsidP="00EA7B45">
      <w:pPr>
        <w:pStyle w:val="Rodap"/>
        <w:tabs>
          <w:tab w:val="clear" w:pos="4419"/>
          <w:tab w:val="clear" w:pos="8838"/>
        </w:tabs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EA7B45">
        <w:rPr>
          <w:rFonts w:ascii="Times New Roman" w:hAnsi="Times New Roman" w:cs="Times New Roman"/>
          <w:strike/>
        </w:rPr>
        <w:t>Parágrafo único. Para as novas apresentações de medicamentos</w:t>
      </w:r>
      <w:r w:rsidRPr="00EA7B45">
        <w:rPr>
          <w:rFonts w:ascii="Times New Roman" w:hAnsi="Times New Roman" w:cs="Times New Roman"/>
          <w:strike/>
        </w:rPr>
        <w:t xml:space="preserve"> </w:t>
      </w:r>
      <w:r w:rsidRPr="00EA7B45">
        <w:rPr>
          <w:rFonts w:ascii="Times New Roman" w:hAnsi="Times New Roman" w:cs="Times New Roman"/>
          <w:strike/>
        </w:rPr>
        <w:t>já registrados que já possuem duas ou mais apresentações</w:t>
      </w:r>
      <w:r w:rsidRPr="00EA7B45">
        <w:rPr>
          <w:rFonts w:ascii="Times New Roman" w:hAnsi="Times New Roman" w:cs="Times New Roman"/>
          <w:strike/>
        </w:rPr>
        <w:t xml:space="preserve"> </w:t>
      </w:r>
      <w:r w:rsidRPr="00EA7B45">
        <w:rPr>
          <w:rFonts w:ascii="Times New Roman" w:hAnsi="Times New Roman" w:cs="Times New Roman"/>
          <w:strike/>
        </w:rPr>
        <w:t>com o mesmo volume ou quantidade na embalagem, deverá ser adotado</w:t>
      </w:r>
      <w:r w:rsidRPr="00EA7B45">
        <w:rPr>
          <w:rFonts w:ascii="Times New Roman" w:hAnsi="Times New Roman" w:cs="Times New Roman"/>
          <w:strike/>
        </w:rPr>
        <w:t xml:space="preserve"> </w:t>
      </w:r>
      <w:r w:rsidRPr="00EA7B45">
        <w:rPr>
          <w:rFonts w:ascii="Times New Roman" w:hAnsi="Times New Roman" w:cs="Times New Roman"/>
          <w:strike/>
        </w:rPr>
        <w:t>o número de registro da primeira apresentação registrada por</w:t>
      </w:r>
      <w:r w:rsidRPr="00EA7B45">
        <w:rPr>
          <w:rFonts w:ascii="Times New Roman" w:hAnsi="Times New Roman" w:cs="Times New Roman"/>
          <w:strike/>
        </w:rPr>
        <w:t xml:space="preserve"> </w:t>
      </w:r>
      <w:r w:rsidRPr="00EA7B45">
        <w:rPr>
          <w:rFonts w:ascii="Times New Roman" w:hAnsi="Times New Roman" w:cs="Times New Roman"/>
          <w:strike/>
        </w:rPr>
        <w:t>ocasião da renovação.</w:t>
      </w:r>
      <w:r w:rsidRPr="00EA7B45">
        <w:rPr>
          <w:rFonts w:ascii="Times New Roman" w:hAnsi="Times New Roman" w:cs="Times New Roman"/>
          <w:strike/>
        </w:rPr>
        <w:t xml:space="preserve"> </w:t>
      </w:r>
    </w:p>
    <w:p w:rsidR="00EA7B45" w:rsidRPr="00EA7B45" w:rsidRDefault="00EA7B45" w:rsidP="00EA7B45">
      <w:pPr>
        <w:pStyle w:val="Rodap"/>
        <w:tabs>
          <w:tab w:val="clear" w:pos="4419"/>
          <w:tab w:val="clear" w:pos="8838"/>
        </w:tabs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EA7B45">
        <w:rPr>
          <w:rFonts w:ascii="Times New Roman" w:hAnsi="Times New Roman" w:cs="Times New Roman"/>
          <w:strike/>
        </w:rPr>
        <w:t>Art. 3º Na descrição das apresentações de novos registros ou</w:t>
      </w:r>
      <w:r w:rsidRPr="00EA7B45">
        <w:rPr>
          <w:rFonts w:ascii="Times New Roman" w:hAnsi="Times New Roman" w:cs="Times New Roman"/>
          <w:strike/>
        </w:rPr>
        <w:t xml:space="preserve"> </w:t>
      </w:r>
      <w:r w:rsidRPr="00EA7B45">
        <w:rPr>
          <w:rFonts w:ascii="Times New Roman" w:hAnsi="Times New Roman" w:cs="Times New Roman"/>
          <w:strike/>
        </w:rPr>
        <w:t>alterações/inclusões pós-registro de medicamentos as apresentações</w:t>
      </w:r>
      <w:r w:rsidRPr="00EA7B45">
        <w:rPr>
          <w:rFonts w:ascii="Times New Roman" w:hAnsi="Times New Roman" w:cs="Times New Roman"/>
          <w:strike/>
        </w:rPr>
        <w:t xml:space="preserve"> </w:t>
      </w:r>
      <w:r w:rsidRPr="00EA7B45">
        <w:rPr>
          <w:rFonts w:ascii="Times New Roman" w:hAnsi="Times New Roman" w:cs="Times New Roman"/>
          <w:strike/>
        </w:rPr>
        <w:t>deverão ser mencionadas em quantidades totais por embalagem conforme</w:t>
      </w:r>
      <w:r w:rsidRPr="00EA7B45">
        <w:rPr>
          <w:rFonts w:ascii="Times New Roman" w:hAnsi="Times New Roman" w:cs="Times New Roman"/>
          <w:strike/>
        </w:rPr>
        <w:t xml:space="preserve"> </w:t>
      </w:r>
      <w:r w:rsidRPr="00EA7B45">
        <w:rPr>
          <w:rFonts w:ascii="Times New Roman" w:hAnsi="Times New Roman" w:cs="Times New Roman"/>
          <w:strike/>
        </w:rPr>
        <w:t>exemplo a seguir:</w:t>
      </w:r>
      <w:r w:rsidRPr="00EA7B45">
        <w:rPr>
          <w:rFonts w:ascii="Times New Roman" w:hAnsi="Times New Roman" w:cs="Times New Roman"/>
          <w:strike/>
        </w:rPr>
        <w:t xml:space="preserve"> </w:t>
      </w:r>
    </w:p>
    <w:p w:rsidR="00EA7B45" w:rsidRPr="00EA7B45" w:rsidRDefault="00EA7B45" w:rsidP="00EA7B45">
      <w:pPr>
        <w:pStyle w:val="Rodap"/>
        <w:tabs>
          <w:tab w:val="clear" w:pos="4419"/>
          <w:tab w:val="clear" w:pos="8838"/>
        </w:tabs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EA7B45">
        <w:rPr>
          <w:rFonts w:ascii="Times New Roman" w:hAnsi="Times New Roman" w:cs="Times New Roman"/>
          <w:strike/>
        </w:rPr>
        <w:t>“200 MG CT BL AL PLAS INC X 30"</w:t>
      </w:r>
      <w:r w:rsidRPr="00EA7B45">
        <w:rPr>
          <w:rFonts w:ascii="Times New Roman" w:hAnsi="Times New Roman" w:cs="Times New Roman"/>
          <w:strike/>
        </w:rPr>
        <w:t xml:space="preserve"> </w:t>
      </w:r>
    </w:p>
    <w:p w:rsidR="00EA7B45" w:rsidRPr="00EA7B45" w:rsidRDefault="00EA7B45" w:rsidP="00EA7B45">
      <w:pPr>
        <w:pStyle w:val="Rodap"/>
        <w:tabs>
          <w:tab w:val="clear" w:pos="4419"/>
          <w:tab w:val="clear" w:pos="8838"/>
        </w:tabs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EA7B45">
        <w:rPr>
          <w:rFonts w:ascii="Times New Roman" w:hAnsi="Times New Roman" w:cs="Times New Roman"/>
          <w:strike/>
        </w:rPr>
        <w:t>Art. 4º Esta Resolução entra em vigor na d</w:t>
      </w:r>
      <w:bookmarkStart w:id="0" w:name="_GoBack"/>
      <w:bookmarkEnd w:id="0"/>
      <w:r w:rsidRPr="00EA7B45">
        <w:rPr>
          <w:rFonts w:ascii="Times New Roman" w:hAnsi="Times New Roman" w:cs="Times New Roman"/>
          <w:strike/>
        </w:rPr>
        <w:t>ata de sua publicação.</w:t>
      </w:r>
      <w:r w:rsidRPr="00EA7B45">
        <w:rPr>
          <w:rFonts w:ascii="Times New Roman" w:hAnsi="Times New Roman" w:cs="Times New Roman"/>
          <w:strike/>
        </w:rPr>
        <w:t xml:space="preserve"> </w:t>
      </w:r>
    </w:p>
    <w:p w:rsidR="00EA7B45" w:rsidRPr="00EA7B45" w:rsidRDefault="00EA7B45" w:rsidP="00EA7B45">
      <w:pPr>
        <w:pStyle w:val="Rodap"/>
        <w:tabs>
          <w:tab w:val="clear" w:pos="4419"/>
          <w:tab w:val="clear" w:pos="8838"/>
        </w:tabs>
        <w:spacing w:after="200"/>
        <w:ind w:firstLine="567"/>
        <w:jc w:val="both"/>
        <w:rPr>
          <w:rFonts w:ascii="Times New Roman" w:hAnsi="Times New Roman" w:cs="Times New Roman"/>
          <w:strike/>
        </w:rPr>
      </w:pPr>
    </w:p>
    <w:p w:rsidR="00EB4211" w:rsidRPr="00EA7B45" w:rsidRDefault="00EA7B45" w:rsidP="00EA7B45">
      <w:pPr>
        <w:pStyle w:val="Rodap"/>
        <w:tabs>
          <w:tab w:val="clear" w:pos="4419"/>
          <w:tab w:val="clear" w:pos="8838"/>
        </w:tabs>
        <w:spacing w:after="200"/>
        <w:jc w:val="center"/>
        <w:rPr>
          <w:rFonts w:ascii="Times New Roman" w:hAnsi="Times New Roman" w:cs="Times New Roman"/>
          <w:strike/>
        </w:rPr>
      </w:pPr>
      <w:r w:rsidRPr="00EA7B45">
        <w:rPr>
          <w:rFonts w:ascii="Times New Roman" w:hAnsi="Times New Roman" w:cs="Times New Roman"/>
          <w:strike/>
        </w:rPr>
        <w:t>DAVI RUMEL</w:t>
      </w:r>
    </w:p>
    <w:sectPr w:rsidR="00EB4211" w:rsidRPr="00EA7B45" w:rsidSect="00D00334">
      <w:headerReference w:type="default" r:id="rId8"/>
      <w:footerReference w:type="default" r:id="rId9"/>
      <w:pgSz w:w="11907" w:h="16840" w:code="9"/>
      <w:pgMar w:top="1417" w:right="1701" w:bottom="1417" w:left="1701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2377" w:rsidRDefault="00292377">
      <w:r>
        <w:separator/>
      </w:r>
    </w:p>
  </w:endnote>
  <w:endnote w:type="continuationSeparator" w:id="0">
    <w:p w:rsidR="00292377" w:rsidRDefault="00292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30CE" w:rsidRPr="00C72148" w:rsidRDefault="008F30CE" w:rsidP="00C72148">
    <w:pPr>
      <w:tabs>
        <w:tab w:val="center" w:pos="4252"/>
        <w:tab w:val="right" w:pos="8504"/>
      </w:tabs>
      <w:jc w:val="center"/>
      <w:rPr>
        <w:rFonts w:ascii="Calibri" w:hAnsi="Calibri" w:cs="Times New Roman"/>
        <w:sz w:val="22"/>
        <w:szCs w:val="22"/>
        <w:lang w:eastAsia="en-US"/>
      </w:rPr>
    </w:pPr>
    <w:r w:rsidRPr="00C72148">
      <w:rPr>
        <w:rFonts w:ascii="Calibri" w:hAnsi="Calibri" w:cs="Times New Roman"/>
        <w:color w:val="943634"/>
        <w:sz w:val="22"/>
        <w:szCs w:val="22"/>
        <w:lang w:eastAsia="en-US"/>
      </w:rPr>
      <w:t>Este texto não substitui o(s) publicado(s) em Diário Oficial da União.</w:t>
    </w:r>
  </w:p>
  <w:p w:rsidR="008F30CE" w:rsidRDefault="008F30CE">
    <w:pPr>
      <w:pStyle w:val="Rodap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2377" w:rsidRDefault="00292377">
      <w:r>
        <w:separator/>
      </w:r>
    </w:p>
  </w:footnote>
  <w:footnote w:type="continuationSeparator" w:id="0">
    <w:p w:rsidR="00292377" w:rsidRDefault="00292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30CE" w:rsidRDefault="008F30CE">
    <w:pPr>
      <w:pStyle w:val="Cabealho"/>
    </w:pPr>
  </w:p>
  <w:p w:rsidR="008F30CE" w:rsidRDefault="008F30CE">
    <w:pPr>
      <w:pStyle w:val="Cabealho"/>
    </w:pPr>
  </w:p>
  <w:p w:rsidR="008F30CE" w:rsidRDefault="008F30CE">
    <w:pPr>
      <w:pStyle w:val="Cabealho"/>
    </w:pPr>
  </w:p>
  <w:p w:rsidR="008F30CE" w:rsidRPr="00C72148" w:rsidRDefault="00E65177" w:rsidP="00C72148">
    <w:pPr>
      <w:tabs>
        <w:tab w:val="center" w:pos="4252"/>
        <w:tab w:val="right" w:pos="8504"/>
      </w:tabs>
      <w:jc w:val="center"/>
      <w:rPr>
        <w:rFonts w:ascii="Calibri" w:hAnsi="Calibri" w:cs="Times New Roman"/>
        <w:sz w:val="22"/>
        <w:szCs w:val="22"/>
        <w:lang w:eastAsia="en-US"/>
      </w:rPr>
    </w:pPr>
    <w:r w:rsidRPr="00C72148">
      <w:rPr>
        <w:rFonts w:ascii="Calibri" w:hAnsi="Calibri" w:cs="Times New Roman"/>
        <w:noProof/>
        <w:sz w:val="22"/>
        <w:szCs w:val="22"/>
      </w:rPr>
      <w:drawing>
        <wp:inline distT="0" distB="0" distL="0" distR="0">
          <wp:extent cx="659130" cy="650875"/>
          <wp:effectExtent l="0" t="0" r="0" b="0"/>
          <wp:docPr id="2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" cy="650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F30CE" w:rsidRPr="00C72148" w:rsidRDefault="008F30CE" w:rsidP="00C72148">
    <w:pPr>
      <w:tabs>
        <w:tab w:val="center" w:pos="4252"/>
        <w:tab w:val="right" w:pos="8504"/>
      </w:tabs>
      <w:jc w:val="center"/>
      <w:rPr>
        <w:rFonts w:ascii="Calibri" w:hAnsi="Calibri" w:cs="Times New Roman"/>
        <w:b/>
        <w:szCs w:val="22"/>
        <w:lang w:eastAsia="en-US"/>
      </w:rPr>
    </w:pPr>
    <w:r w:rsidRPr="00C72148">
      <w:rPr>
        <w:rFonts w:ascii="Calibri" w:hAnsi="Calibri" w:cs="Times New Roman"/>
        <w:b/>
        <w:szCs w:val="22"/>
        <w:lang w:eastAsia="en-US"/>
      </w:rPr>
      <w:t>Ministério da Saúde - MS</w:t>
    </w:r>
  </w:p>
  <w:p w:rsidR="008F30CE" w:rsidRPr="00C72148" w:rsidRDefault="008F30CE" w:rsidP="00C72148">
    <w:pPr>
      <w:tabs>
        <w:tab w:val="center" w:pos="4252"/>
        <w:tab w:val="right" w:pos="8504"/>
      </w:tabs>
      <w:jc w:val="center"/>
      <w:rPr>
        <w:rFonts w:ascii="Calibri" w:hAnsi="Calibri" w:cs="Times New Roman"/>
        <w:b/>
        <w:szCs w:val="22"/>
        <w:lang w:eastAsia="en-US"/>
      </w:rPr>
    </w:pPr>
    <w:r w:rsidRPr="00C72148">
      <w:rPr>
        <w:rFonts w:ascii="Calibri" w:hAnsi="Calibri" w:cs="Times New Roman"/>
        <w:b/>
        <w:szCs w:val="22"/>
        <w:lang w:eastAsia="en-US"/>
      </w:rPr>
      <w:t>Agência Nacional de Vigilância Sanitária - ANVISA</w:t>
    </w:r>
  </w:p>
  <w:p w:rsidR="008F30CE" w:rsidRDefault="008F30C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708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211"/>
    <w:rsid w:val="00006DAB"/>
    <w:rsid w:val="00052261"/>
    <w:rsid w:val="00152F62"/>
    <w:rsid w:val="00197D62"/>
    <w:rsid w:val="001A6C8D"/>
    <w:rsid w:val="00292377"/>
    <w:rsid w:val="002A0D78"/>
    <w:rsid w:val="00346A85"/>
    <w:rsid w:val="0035092D"/>
    <w:rsid w:val="00371D2E"/>
    <w:rsid w:val="003F471D"/>
    <w:rsid w:val="00483176"/>
    <w:rsid w:val="004D0697"/>
    <w:rsid w:val="004D1EAA"/>
    <w:rsid w:val="00514558"/>
    <w:rsid w:val="00562BEB"/>
    <w:rsid w:val="00564B79"/>
    <w:rsid w:val="005C67AD"/>
    <w:rsid w:val="0063560C"/>
    <w:rsid w:val="0065693C"/>
    <w:rsid w:val="006A2127"/>
    <w:rsid w:val="006A3F38"/>
    <w:rsid w:val="006C68D4"/>
    <w:rsid w:val="0072419C"/>
    <w:rsid w:val="00725D87"/>
    <w:rsid w:val="007360FE"/>
    <w:rsid w:val="00826AA7"/>
    <w:rsid w:val="008808A1"/>
    <w:rsid w:val="008F30CE"/>
    <w:rsid w:val="0090372F"/>
    <w:rsid w:val="00976F55"/>
    <w:rsid w:val="00A073ED"/>
    <w:rsid w:val="00A949A5"/>
    <w:rsid w:val="00B16EE1"/>
    <w:rsid w:val="00B426D9"/>
    <w:rsid w:val="00BB53C6"/>
    <w:rsid w:val="00C47E27"/>
    <w:rsid w:val="00C72148"/>
    <w:rsid w:val="00CE0A9D"/>
    <w:rsid w:val="00CF2945"/>
    <w:rsid w:val="00D00334"/>
    <w:rsid w:val="00D1212C"/>
    <w:rsid w:val="00D320B2"/>
    <w:rsid w:val="00D75B7E"/>
    <w:rsid w:val="00DF4490"/>
    <w:rsid w:val="00E513FE"/>
    <w:rsid w:val="00E65177"/>
    <w:rsid w:val="00EA7B45"/>
    <w:rsid w:val="00EB4211"/>
    <w:rsid w:val="00FC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2809A7"/>
  <w14:defaultImageDpi w14:val="0"/>
  <w15:docId w15:val="{AAE76391-7EC0-4E0A-B861-EC157F3A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Strong" w:uiPriority="22" w:qFormat="1"/>
    <w:lsdException w:name="Emphasis" w:uiPriority="2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Web 3" w:semiHidden="1"/>
    <w:lsdException w:name="Balloon Text" w:semiHidden="1" w:unhideWhenUsed="1"/>
    <w:lsdException w:name="Table Grid" w:semiHidden="1" w:uiPriority="59"/>
    <w:lsdException w:name="Table Theme" w:semiHidden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jc w:val="center"/>
      <w:outlineLvl w:val="0"/>
    </w:pPr>
    <w:rPr>
      <w:b/>
      <w:bC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outlineLvl w:val="2"/>
    </w:pPr>
    <w:rPr>
      <w:b/>
      <w:bCs/>
      <w:color w:val="FF0000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jc w:val="both"/>
      <w:outlineLvl w:val="3"/>
    </w:pPr>
    <w:rPr>
      <w:b/>
      <w:bCs/>
      <w:color w:val="00800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9"/>
    <w:qFormat/>
    <w:pPr>
      <w:keepNext/>
      <w:jc w:val="both"/>
      <w:outlineLvl w:val="4"/>
    </w:pPr>
    <w:rPr>
      <w:b/>
      <w:bCs/>
      <w:color w:val="FF00FF"/>
      <w:sz w:val="32"/>
      <w:szCs w:val="32"/>
    </w:rPr>
  </w:style>
  <w:style w:type="paragraph" w:styleId="Ttulo6">
    <w:name w:val="heading 6"/>
    <w:basedOn w:val="Normal"/>
    <w:next w:val="Normal"/>
    <w:link w:val="Ttulo6Char"/>
    <w:uiPriority w:val="99"/>
    <w:qFormat/>
    <w:pPr>
      <w:keepNext/>
      <w:jc w:val="both"/>
      <w:outlineLvl w:val="5"/>
    </w:pPr>
    <w:rPr>
      <w:color w:val="000000"/>
      <w:sz w:val="32"/>
      <w:szCs w:val="32"/>
    </w:rPr>
  </w:style>
  <w:style w:type="paragraph" w:styleId="Ttulo7">
    <w:name w:val="heading 7"/>
    <w:basedOn w:val="Normal"/>
    <w:next w:val="Normal"/>
    <w:link w:val="Ttulo7Char"/>
    <w:uiPriority w:val="99"/>
    <w:qFormat/>
    <w:pPr>
      <w:keepNext/>
      <w:jc w:val="center"/>
      <w:outlineLvl w:val="6"/>
    </w:pPr>
    <w:rPr>
      <w:b/>
      <w:bCs/>
    </w:rPr>
  </w:style>
  <w:style w:type="paragraph" w:styleId="Ttulo8">
    <w:name w:val="heading 8"/>
    <w:basedOn w:val="Normal"/>
    <w:next w:val="Normal"/>
    <w:link w:val="Ttulo8Char"/>
    <w:uiPriority w:val="99"/>
    <w:qFormat/>
    <w:pPr>
      <w:keepNext/>
      <w:jc w:val="center"/>
      <w:outlineLvl w:val="7"/>
    </w:pPr>
    <w:rPr>
      <w:b/>
      <w:bCs/>
      <w:color w:val="800080"/>
      <w:sz w:val="32"/>
      <w:szCs w:val="32"/>
    </w:rPr>
  </w:style>
  <w:style w:type="paragraph" w:styleId="Ttulo9">
    <w:name w:val="heading 9"/>
    <w:basedOn w:val="Normal"/>
    <w:next w:val="Normal"/>
    <w:link w:val="Ttulo9Char"/>
    <w:uiPriority w:val="99"/>
    <w:qFormat/>
    <w:pPr>
      <w:keepNext/>
      <w:jc w:val="center"/>
      <w:outlineLvl w:val="8"/>
    </w:pPr>
    <w:rPr>
      <w:sz w:val="32"/>
      <w:szCs w:val="32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Pr>
      <w:rFonts w:cs="Times New Roman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Pr>
      <w:rFonts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Pr>
      <w:rFonts w:asciiTheme="majorHAnsi" w:eastAsiaTheme="majorEastAsia" w:hAnsiTheme="majorHAnsi" w:cs="Times New Roman"/>
    </w:rPr>
  </w:style>
  <w:style w:type="paragraph" w:styleId="Corpodetexto3">
    <w:name w:val="Body Text 3"/>
    <w:basedOn w:val="Normal"/>
    <w:link w:val="Corpodetexto3Char"/>
    <w:uiPriority w:val="99"/>
    <w:pPr>
      <w:jc w:val="both"/>
    </w:pPr>
    <w:rPr>
      <w:sz w:val="20"/>
      <w:szCs w:val="20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Pr>
      <w:rFonts w:ascii="Arial" w:hAnsi="Arial" w:cs="Arial"/>
      <w:sz w:val="16"/>
      <w:szCs w:val="16"/>
    </w:rPr>
  </w:style>
  <w:style w:type="paragraph" w:styleId="Recuodecorpodetexto3">
    <w:name w:val="Body Text Indent 3"/>
    <w:basedOn w:val="Normal"/>
    <w:link w:val="Recuodecorpodetexto3Char"/>
    <w:uiPriority w:val="99"/>
    <w:pPr>
      <w:ind w:firstLine="709"/>
      <w:jc w:val="both"/>
    </w:pPr>
    <w:rPr>
      <w:color w:val="000000"/>
      <w:sz w:val="20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Pr>
      <w:rFonts w:ascii="Arial" w:hAnsi="Arial" w:cs="Arial"/>
      <w:sz w:val="16"/>
      <w:szCs w:val="16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Arial" w:hAnsi="Arial" w:cs="Arial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pPr>
      <w:jc w:val="both"/>
    </w:pPr>
    <w:rPr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Arial" w:hAnsi="Arial" w:cs="Arial"/>
      <w:sz w:val="24"/>
      <w:szCs w:val="24"/>
    </w:rPr>
  </w:style>
  <w:style w:type="paragraph" w:styleId="Ttulo">
    <w:name w:val="Title"/>
    <w:basedOn w:val="Normal"/>
    <w:link w:val="TtuloCh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TtuloChar">
    <w:name w:val="Título Char"/>
    <w:basedOn w:val="Fontepargpadro"/>
    <w:link w:val="Ttulo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Pr>
      <w:rFonts w:ascii="Arial" w:hAnsi="Arial" w:cs="Arial"/>
      <w:sz w:val="24"/>
      <w:szCs w:val="24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styleId="Subttulo">
    <w:name w:val="Subtitle"/>
    <w:basedOn w:val="Normal"/>
    <w:link w:val="SubttuloChar"/>
    <w:uiPriority w:val="99"/>
    <w:qFormat/>
    <w:pPr>
      <w:jc w:val="center"/>
    </w:pPr>
    <w:rPr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locked/>
    <w:rPr>
      <w:rFonts w:asciiTheme="majorHAnsi" w:eastAsiaTheme="majorEastAsia" w:hAnsiTheme="majorHAnsi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pPr>
      <w:ind w:left="708"/>
      <w:jc w:val="both"/>
    </w:pPr>
    <w:rPr>
      <w:b/>
      <w:bCs/>
      <w:i/>
      <w:iCs/>
      <w:color w:val="0000FF"/>
      <w:sz w:val="28"/>
      <w:szCs w:val="28"/>
      <w:u w:val="single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Pr>
      <w:rFonts w:ascii="Arial" w:hAnsi="Arial" w:cs="Arial"/>
      <w:sz w:val="24"/>
      <w:szCs w:val="24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styleId="MapadoDocumento">
    <w:name w:val="Document Map"/>
    <w:basedOn w:val="Normal"/>
    <w:link w:val="MapadoDocumentoChar"/>
    <w:uiPriority w:val="99"/>
    <w:pPr>
      <w:shd w:val="clear" w:color="auto" w:fill="000080"/>
    </w:pPr>
    <w:rPr>
      <w:rFonts w:ascii="Tahoma" w:hAnsi="Tahoma" w:cs="Tahoma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Textodenotaderodap">
    <w:name w:val="footnote text"/>
    <w:basedOn w:val="Normal"/>
    <w:link w:val="TextodenotaderodapChar"/>
    <w:uiPriority w:val="99"/>
    <w:pPr>
      <w:jc w:val="both"/>
    </w:pPr>
    <w:rPr>
      <w:rFonts w:ascii="Palatino Linotype" w:hAnsi="Palatino Linotype" w:cs="Palatino Linotype"/>
      <w:i/>
      <w:iCs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Pr>
      <w:rFonts w:ascii="Arial" w:hAnsi="Arial" w:cs="Arial"/>
      <w:sz w:val="20"/>
      <w:szCs w:val="20"/>
    </w:rPr>
  </w:style>
  <w:style w:type="character" w:styleId="Refdenotaderodap">
    <w:name w:val="footnote reference"/>
    <w:basedOn w:val="Fontepargpadro"/>
    <w:uiPriority w:val="99"/>
    <w:rPr>
      <w:rFonts w:ascii="Times New Roman" w:hAnsi="Times New Roman" w:cs="Times New Roman"/>
      <w:sz w:val="28"/>
      <w:szCs w:val="28"/>
      <w:vertAlign w:val="superscript"/>
    </w:rPr>
  </w:style>
  <w:style w:type="paragraph" w:styleId="Textoembloco">
    <w:name w:val="Block Text"/>
    <w:basedOn w:val="Normal"/>
    <w:uiPriority w:val="99"/>
    <w:pPr>
      <w:ind w:left="113" w:right="113"/>
      <w:jc w:val="center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C1A188-AF31-459B-9BFD-411435EF2F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EF50201-3E55-4B67-A9AF-813F68BDD15A}"/>
</file>

<file path=customXml/itemProps3.xml><?xml version="1.0" encoding="utf-8"?>
<ds:datastoreItem xmlns:ds="http://schemas.openxmlformats.org/officeDocument/2006/customXml" ds:itemID="{A92FA8B1-5D1F-4C6D-BDEA-DEA4D11F191B}"/>
</file>

<file path=customXml/itemProps4.xml><?xml version="1.0" encoding="utf-8"?>
<ds:datastoreItem xmlns:ds="http://schemas.openxmlformats.org/officeDocument/2006/customXml" ds:itemID="{529D3669-B222-4A55-95F8-CB7B56035D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263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AEREO</vt:lpstr>
    </vt:vector>
  </TitlesOfParts>
  <Company>Eco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AEREO</dc:title>
  <dc:subject/>
  <dc:creator>afonso</dc:creator>
  <cp:keywords/>
  <dc:description>ORIGEM:36688daTIPO:79daNUMERO:2daCORREIO:silesio.rodrigues@anvisa.gov.br</dc:description>
  <cp:lastModifiedBy>Raianne Liberal Coutinho</cp:lastModifiedBy>
  <cp:revision>3</cp:revision>
  <cp:lastPrinted>2016-09-22T16:39:00Z</cp:lastPrinted>
  <dcterms:created xsi:type="dcterms:W3CDTF">2018-06-07T17:09:00Z</dcterms:created>
  <dcterms:modified xsi:type="dcterms:W3CDTF">2018-06-07T17:15:00Z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