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A5" w:rsidRDefault="00061DA5" w:rsidP="00061DA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RESOLUÇÃO</w:t>
      </w:r>
      <w:r w:rsidR="008B10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 RE Nº 198, DE 11 DE SETEMBRO DE 2001</w:t>
      </w:r>
    </w:p>
    <w:p w:rsidR="00405A94" w:rsidRDefault="00061DA5" w:rsidP="00061DA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05A9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405A94" w:rsidRPr="00405A9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176, de 13 de setembro de 2001</w:t>
      </w:r>
      <w:proofErr w:type="gramStart"/>
      <w:r w:rsidR="00405A94" w:rsidRPr="00405A9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C2984" w:rsidRPr="00405A94" w:rsidRDefault="009C2984" w:rsidP="00405A9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r w:rsidR="00F802DD">
        <w:rPr>
          <w:rFonts w:ascii="Times New Roman" w:hAnsi="Times New Roman" w:cs="Times New Roman"/>
          <w:b/>
          <w:color w:val="0000FF"/>
          <w:sz w:val="24"/>
          <w:szCs w:val="24"/>
        </w:rPr>
        <w:t>vogada pela Resolução – RDC nº 3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60, de 23 de dezembro de 2003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05A94" w:rsidRPr="00405A94" w:rsidRDefault="00405A94" w:rsidP="00405A9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O </w:t>
      </w:r>
      <w:r w:rsidRPr="00601037">
        <w:rPr>
          <w:rFonts w:ascii="Times New Roman" w:hAnsi="Times New Roman" w:cs="Times New Roman"/>
          <w:b/>
          <w:strike/>
          <w:sz w:val="24"/>
          <w:szCs w:val="20"/>
        </w:rPr>
        <w:t>Diretor da Diretoria Colegiada da Agência Nacional de Vigilância Sanitária</w:t>
      </w: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, no uso da atribuição que lhe confere a Portaria 724, do Diretor-Presidente, de 10 de outubro de 2000,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proofErr w:type="gramStart"/>
      <w:r w:rsidRPr="00601037">
        <w:rPr>
          <w:rFonts w:ascii="Times New Roman" w:hAnsi="Times New Roman" w:cs="Times New Roman"/>
          <w:strike/>
          <w:sz w:val="24"/>
          <w:szCs w:val="20"/>
        </w:rPr>
        <w:t>considerando</w:t>
      </w:r>
      <w:proofErr w:type="gram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o § 3º do art. 111, do Regimento Interno aprovado pela Portaria nº 593, de 25 de agosto de 2000, republicada em 22 de dezembro de 2000,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proofErr w:type="gramStart"/>
      <w:r w:rsidRPr="00601037">
        <w:rPr>
          <w:rFonts w:ascii="Times New Roman" w:hAnsi="Times New Roman" w:cs="Times New Roman"/>
          <w:strike/>
          <w:sz w:val="24"/>
          <w:szCs w:val="20"/>
        </w:rPr>
        <w:t>considerando</w:t>
      </w:r>
      <w:proofErr w:type="gram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que a matéria foi submetida à apreciação da Diretoria Colegiada, que a aprovou em reunião realizada em 5 de setembro de 2001, resolve: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Art. 1º Determinar a publicação de "Normas a serem observadas para o cumprimento das Resoluções de Diretoria Colegiada </w:t>
      </w:r>
      <w:proofErr w:type="spellStart"/>
      <w:r w:rsidRPr="00601037">
        <w:rPr>
          <w:rFonts w:ascii="Times New Roman" w:hAnsi="Times New Roman" w:cs="Times New Roman"/>
          <w:strike/>
          <w:sz w:val="24"/>
          <w:szCs w:val="20"/>
        </w:rPr>
        <w:t>nºs</w:t>
      </w:r>
      <w:proofErr w:type="spell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39 e 40, de 2001", em anexo.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Art. 2º Esta Resolução entra em vigor na data de sua publicação. </w:t>
      </w:r>
    </w:p>
    <w:p w:rsidR="00661AC9" w:rsidRPr="00601037" w:rsidRDefault="00405A94" w:rsidP="00661AC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>RICARDO OLIVA</w:t>
      </w:r>
    </w:p>
    <w:p w:rsidR="00661AC9" w:rsidRPr="00601037" w:rsidRDefault="00661AC9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0"/>
        </w:rPr>
      </w:pPr>
    </w:p>
    <w:p w:rsidR="00C259A2" w:rsidRPr="00601037" w:rsidRDefault="00405A94" w:rsidP="00661AC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0"/>
        </w:rPr>
      </w:pPr>
      <w:r w:rsidRPr="00601037">
        <w:rPr>
          <w:rFonts w:ascii="Times New Roman" w:hAnsi="Times New Roman" w:cs="Times New Roman"/>
          <w:b/>
          <w:strike/>
          <w:sz w:val="24"/>
          <w:szCs w:val="20"/>
        </w:rPr>
        <w:t xml:space="preserve">ANEXO </w:t>
      </w:r>
      <w:r w:rsidR="00C259A2" w:rsidRPr="00601037">
        <w:rPr>
          <w:rFonts w:ascii="Times New Roman" w:hAnsi="Times New Roman" w:cs="Times New Roman"/>
          <w:b/>
          <w:strike/>
          <w:sz w:val="24"/>
          <w:szCs w:val="20"/>
        </w:rPr>
        <w:t>–</w:t>
      </w:r>
      <w:r w:rsidRPr="00601037">
        <w:rPr>
          <w:rFonts w:ascii="Times New Roman" w:hAnsi="Times New Roman" w:cs="Times New Roman"/>
          <w:b/>
          <w:strike/>
          <w:sz w:val="24"/>
          <w:szCs w:val="20"/>
        </w:rPr>
        <w:t xml:space="preserve"> </w:t>
      </w:r>
    </w:p>
    <w:p w:rsidR="00661AC9" w:rsidRPr="00601037" w:rsidRDefault="00405A94" w:rsidP="00661AC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b/>
          <w:strike/>
          <w:sz w:val="24"/>
          <w:szCs w:val="20"/>
        </w:rPr>
        <w:t xml:space="preserve">NORMAS A SEREM OBSERVADAS PARA O CUMPRIMENTO DAS RESOLUÇÕES DE DIRETORIA COLEGIADA </w:t>
      </w:r>
      <w:proofErr w:type="spellStart"/>
      <w:r w:rsidRPr="00601037">
        <w:rPr>
          <w:rFonts w:ascii="Times New Roman" w:hAnsi="Times New Roman" w:cs="Times New Roman"/>
          <w:b/>
          <w:strike/>
          <w:sz w:val="24"/>
          <w:szCs w:val="20"/>
        </w:rPr>
        <w:t>Nºs</w:t>
      </w:r>
      <w:proofErr w:type="spellEnd"/>
      <w:r w:rsidRPr="00601037">
        <w:rPr>
          <w:rFonts w:ascii="Times New Roman" w:hAnsi="Times New Roman" w:cs="Times New Roman"/>
          <w:b/>
          <w:strike/>
          <w:sz w:val="24"/>
          <w:szCs w:val="20"/>
        </w:rPr>
        <w:t xml:space="preserve"> 39 E 40, DE </w:t>
      </w:r>
      <w:proofErr w:type="gramStart"/>
      <w:r w:rsidRPr="00601037">
        <w:rPr>
          <w:rFonts w:ascii="Times New Roman" w:hAnsi="Times New Roman" w:cs="Times New Roman"/>
          <w:b/>
          <w:strike/>
          <w:sz w:val="24"/>
          <w:szCs w:val="20"/>
        </w:rPr>
        <w:t>20001</w:t>
      </w:r>
      <w:proofErr w:type="gramEnd"/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Considerando que o prazo para a adequação da rotulagem nutricional obrigatória nos rótulos dos alimentos embalados e prontos para oferta ao consumidor vence em 21 de setembro de 2001, conforme disposto nas Resoluções RDC </w:t>
      </w:r>
      <w:proofErr w:type="spellStart"/>
      <w:r w:rsidRPr="00601037">
        <w:rPr>
          <w:rFonts w:ascii="Times New Roman" w:hAnsi="Times New Roman" w:cs="Times New Roman"/>
          <w:strike/>
          <w:sz w:val="24"/>
          <w:szCs w:val="20"/>
        </w:rPr>
        <w:t>nºs</w:t>
      </w:r>
      <w:proofErr w:type="spell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. 39 e 40, de 2001, vimos esclarecer e orientar quanto aos procedimentos a serem observados para a situação de transição entre rótulos antigos e com a informação nutricional obrigatória exigida.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1. O prazo para adequação às Resoluções </w:t>
      </w:r>
      <w:proofErr w:type="gramStart"/>
      <w:r w:rsidRPr="00601037">
        <w:rPr>
          <w:rFonts w:ascii="Times New Roman" w:hAnsi="Times New Roman" w:cs="Times New Roman"/>
          <w:strike/>
          <w:sz w:val="24"/>
          <w:szCs w:val="20"/>
        </w:rPr>
        <w:t>supra citadas</w:t>
      </w:r>
      <w:proofErr w:type="gram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não será prorrogado, sendo sua data limite fixada em 21de setembro de 2001.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lastRenderedPageBreak/>
        <w:t xml:space="preserve">2. Os produtos fabricados, processados e embalados, produzidos no país e ou importados antes de 21/09/01, poderão ser comercializados sem a informação </w:t>
      </w:r>
      <w:proofErr w:type="gramStart"/>
      <w:r w:rsidRPr="00601037">
        <w:rPr>
          <w:rFonts w:ascii="Times New Roman" w:hAnsi="Times New Roman" w:cs="Times New Roman"/>
          <w:strike/>
          <w:sz w:val="24"/>
          <w:szCs w:val="20"/>
        </w:rPr>
        <w:t>nutricional até o final dos estoques, observados</w:t>
      </w:r>
      <w:proofErr w:type="gram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os prazos de validade.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3. No caso anterior, a data de fabricação poderá, também, ser obtida por meio de verificação do lote ou através de consulta direta ao fabricante. </w:t>
      </w:r>
    </w:p>
    <w:p w:rsidR="00DF7E39" w:rsidRPr="00601037" w:rsidRDefault="00405A94" w:rsidP="00DF7E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4. A partir de 21 de setembro de 2001, quando forem identificados produtos alimentícios sem a rotulagem nutricional obrigatória, durante as atividades de inspeção sanitária, deve-se proceder a notificação às indústrias responsáveis pela fabricação dos mesmos, concedendo-se o prazo de até </w:t>
      </w:r>
      <w:proofErr w:type="gramStart"/>
      <w:r w:rsidRPr="00601037">
        <w:rPr>
          <w:rFonts w:ascii="Times New Roman" w:hAnsi="Times New Roman" w:cs="Times New Roman"/>
          <w:strike/>
          <w:sz w:val="24"/>
          <w:szCs w:val="20"/>
        </w:rPr>
        <w:t>2</w:t>
      </w:r>
      <w:proofErr w:type="gram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de janeiro de 2002, para que sejam esgotadas as embalagens dos mesmos e, a partir daí, devem ser adotadas as medidas legais cabíveis.</w:t>
      </w:r>
      <w:r w:rsidR="00DF7E39" w:rsidRPr="00601037">
        <w:rPr>
          <w:rFonts w:ascii="Times New Roman" w:hAnsi="Times New Roman" w:cs="Times New Roman"/>
          <w:strike/>
          <w:sz w:val="24"/>
          <w:szCs w:val="20"/>
        </w:rPr>
        <w:t xml:space="preserve"> </w:t>
      </w:r>
      <w:r w:rsidR="00DF7E39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>(Prazo pro</w:t>
      </w:r>
      <w:r w:rsidR="00C109C5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>rrogado até 02 de julho de 2002</w:t>
      </w:r>
      <w:r w:rsidR="00DF7E39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 xml:space="preserve"> pela Resolução – RDC nº 235, de 18 de dezembro de 2001)</w:t>
      </w:r>
      <w:r w:rsidR="006C018C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 xml:space="preserve"> (Prazo prorrog</w:t>
      </w:r>
      <w:r w:rsidR="00C109C5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>ado até 02 de fevereiro de 2003</w:t>
      </w:r>
      <w:r w:rsidR="006C018C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 xml:space="preserve"> pela Resolução – RDC </w:t>
      </w:r>
      <w:r w:rsidR="00C109C5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>nº 155</w:t>
      </w:r>
      <w:r w:rsidR="006C018C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 xml:space="preserve"> de 27 de maio de 2002) </w:t>
      </w:r>
      <w:r w:rsidR="00830241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>(Prazo prorrogado até 31 de julho de 2003, pela Resolução – RDC nº 03, de 10 de janeiro de 2003)</w:t>
      </w:r>
      <w:r w:rsidR="00F96BE5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 xml:space="preserve"> (Prazo prorro</w:t>
      </w:r>
      <w:r w:rsidR="00C109C5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>gado até 31 de dezembro de 2003</w:t>
      </w:r>
      <w:r w:rsidR="00F96BE5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 xml:space="preserve"> pela Resolução – RDC nº 207, de 01 de agosto de 2003</w:t>
      </w:r>
      <w:proofErr w:type="gramStart"/>
      <w:r w:rsidR="00F96BE5" w:rsidRPr="00601037">
        <w:rPr>
          <w:rFonts w:ascii="Times New Roman" w:hAnsi="Times New Roman" w:cs="Times New Roman"/>
          <w:b/>
          <w:strike/>
          <w:color w:val="0000FF"/>
          <w:sz w:val="24"/>
          <w:szCs w:val="20"/>
        </w:rPr>
        <w:t>)</w:t>
      </w:r>
      <w:proofErr w:type="gramEnd"/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>5. A adoção do procedimento anteriormente mencionado</w:t>
      </w:r>
      <w:proofErr w:type="gramStart"/>
      <w:r w:rsidRPr="00601037">
        <w:rPr>
          <w:rFonts w:ascii="Times New Roman" w:hAnsi="Times New Roman" w:cs="Times New Roman"/>
          <w:strike/>
          <w:sz w:val="24"/>
          <w:szCs w:val="20"/>
        </w:rPr>
        <w:t>, se deve</w:t>
      </w:r>
      <w:proofErr w:type="gramEnd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ao fato de que muitas empresas têm se mobilizado em prol da adequação de seus produtos, mas ainda não têm logrado êxito em sua totalidade, quando a sua produção abrange uma ampla variedade de alimentos. Além disso, buscamos racionalizar as atividades de vigilância sanitária, evitando que os serviços se mobilizem e se sobrecarreguem, neste momento, com ações fiscais envolvendo impropriedades dessa natureza. </w:t>
      </w:r>
    </w:p>
    <w:p w:rsidR="00661AC9" w:rsidRPr="00601037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6. Para os alimentos importados permanece o procedimento de utilização de etiquetas complementares, de forma a cumprir com a legislação vigente, podendo ser afixadas no país de origem ou no Brasil, sob a responsabilidade do importador. </w:t>
      </w:r>
    </w:p>
    <w:p w:rsidR="00405A94" w:rsidRPr="009C2984" w:rsidRDefault="00405A94" w:rsidP="00405A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r w:rsidRPr="00601037">
        <w:rPr>
          <w:rFonts w:ascii="Times New Roman" w:hAnsi="Times New Roman" w:cs="Times New Roman"/>
          <w:strike/>
          <w:sz w:val="24"/>
          <w:szCs w:val="20"/>
        </w:rPr>
        <w:t>7. Todas essas informações e orientações têm como objetivo uniformizar as ações em todo território nacional visando</w:t>
      </w:r>
      <w:bookmarkStart w:id="0" w:name="_GoBack"/>
      <w:bookmarkEnd w:id="0"/>
      <w:r w:rsidRPr="00601037">
        <w:rPr>
          <w:rFonts w:ascii="Times New Roman" w:hAnsi="Times New Roman" w:cs="Times New Roman"/>
          <w:strike/>
          <w:sz w:val="24"/>
          <w:szCs w:val="20"/>
        </w:rPr>
        <w:t xml:space="preserve"> o máximo de alcance n</w:t>
      </w:r>
      <w:r w:rsidRPr="009C2984">
        <w:rPr>
          <w:rFonts w:ascii="Times New Roman" w:hAnsi="Times New Roman" w:cs="Times New Roman"/>
          <w:strike/>
          <w:sz w:val="20"/>
          <w:szCs w:val="20"/>
        </w:rPr>
        <w:t>o cumprimento das Resoluções.</w:t>
      </w:r>
    </w:p>
    <w:sectPr w:rsidR="00405A94" w:rsidRPr="009C2984" w:rsidSect="00EF20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037" w:rsidRDefault="00601037" w:rsidP="00601037">
      <w:pPr>
        <w:spacing w:after="0" w:line="240" w:lineRule="auto"/>
      </w:pPr>
      <w:r>
        <w:separator/>
      </w:r>
    </w:p>
  </w:endnote>
  <w:endnote w:type="continuationSeparator" w:id="0">
    <w:p w:rsidR="00601037" w:rsidRDefault="00601037" w:rsidP="0060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037" w:rsidRDefault="00601037" w:rsidP="00601037">
      <w:pPr>
        <w:spacing w:after="0" w:line="240" w:lineRule="auto"/>
      </w:pPr>
      <w:r>
        <w:separator/>
      </w:r>
    </w:p>
  </w:footnote>
  <w:footnote w:type="continuationSeparator" w:id="0">
    <w:p w:rsidR="00601037" w:rsidRDefault="00601037" w:rsidP="0060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037" w:rsidRPr="00601037" w:rsidRDefault="00601037" w:rsidP="006010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601037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CCB1E0E" wp14:editId="174D062F">
          <wp:extent cx="659765" cy="643890"/>
          <wp:effectExtent l="0" t="0" r="6985" b="381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01037" w:rsidRPr="00601037" w:rsidRDefault="00601037" w:rsidP="006010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601037">
      <w:rPr>
        <w:rFonts w:ascii="Calibri" w:eastAsia="Times New Roman" w:hAnsi="Calibri" w:cs="Times New Roman"/>
        <w:b/>
        <w:sz w:val="24"/>
      </w:rPr>
      <w:t>Ministério da Saúde - MS</w:t>
    </w:r>
  </w:p>
  <w:p w:rsidR="00601037" w:rsidRPr="00601037" w:rsidRDefault="00601037" w:rsidP="006010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601037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01037" w:rsidRDefault="006010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A94"/>
    <w:rsid w:val="00061DA5"/>
    <w:rsid w:val="001C6288"/>
    <w:rsid w:val="001E708B"/>
    <w:rsid w:val="00405A94"/>
    <w:rsid w:val="00601037"/>
    <w:rsid w:val="00661AC9"/>
    <w:rsid w:val="006C018C"/>
    <w:rsid w:val="007441BF"/>
    <w:rsid w:val="00786686"/>
    <w:rsid w:val="00830241"/>
    <w:rsid w:val="008B10ED"/>
    <w:rsid w:val="009C2984"/>
    <w:rsid w:val="00B30817"/>
    <w:rsid w:val="00C109C5"/>
    <w:rsid w:val="00C259A2"/>
    <w:rsid w:val="00D621E1"/>
    <w:rsid w:val="00DA4332"/>
    <w:rsid w:val="00DF7E39"/>
    <w:rsid w:val="00EF203D"/>
    <w:rsid w:val="00F802DD"/>
    <w:rsid w:val="00F8326A"/>
    <w:rsid w:val="00F96BE5"/>
    <w:rsid w:val="00F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037"/>
  </w:style>
  <w:style w:type="paragraph" w:styleId="Rodap">
    <w:name w:val="footer"/>
    <w:basedOn w:val="Normal"/>
    <w:link w:val="RodapChar"/>
    <w:uiPriority w:val="99"/>
    <w:unhideWhenUsed/>
    <w:rsid w:val="0060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037"/>
  </w:style>
  <w:style w:type="paragraph" w:styleId="Textodebalo">
    <w:name w:val="Balloon Text"/>
    <w:basedOn w:val="Normal"/>
    <w:link w:val="TextodebaloChar"/>
    <w:uiPriority w:val="99"/>
    <w:semiHidden/>
    <w:unhideWhenUsed/>
    <w:rsid w:val="0060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A9B31-FEE3-4A8E-B69F-66E70690AF5A}"/>
</file>

<file path=customXml/itemProps2.xml><?xml version="1.0" encoding="utf-8"?>
<ds:datastoreItem xmlns:ds="http://schemas.openxmlformats.org/officeDocument/2006/customXml" ds:itemID="{6B33F5E7-4678-4639-ABBA-3DEB58B08C7C}"/>
</file>

<file path=customXml/itemProps3.xml><?xml version="1.0" encoding="utf-8"?>
<ds:datastoreItem xmlns:ds="http://schemas.openxmlformats.org/officeDocument/2006/customXml" ds:itemID="{55F9D7DF-7E2E-42A5-9238-5D6C608240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cp:lastPrinted>2016-08-25T18:36:00Z</cp:lastPrinted>
  <dcterms:created xsi:type="dcterms:W3CDTF">2015-12-30T16:24:00Z</dcterms:created>
  <dcterms:modified xsi:type="dcterms:W3CDTF">2016-08-25T18:36:00Z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