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B82433" w:rsidRDefault="00ED19EF" w:rsidP="00ED19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2433">
        <w:rPr>
          <w:rFonts w:ascii="Times New Roman" w:hAnsi="Times New Roman" w:cs="Times New Roman"/>
          <w:b/>
          <w:sz w:val="24"/>
          <w:szCs w:val="24"/>
        </w:rPr>
        <w:t>RESOLUÇÃO – RE Nº 900, DE 29 DE MAIO DE 2003</w:t>
      </w:r>
    </w:p>
    <w:p w:rsidR="00ED19EF" w:rsidRPr="00B82433" w:rsidRDefault="00ED19EF" w:rsidP="00ED19E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82433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104, de 02 de junho de 2003)</w:t>
      </w:r>
    </w:p>
    <w:p w:rsidR="0026691A" w:rsidRPr="00B82433" w:rsidRDefault="0026691A" w:rsidP="00ED19E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82433">
        <w:rPr>
          <w:rFonts w:ascii="Times New Roman" w:hAnsi="Times New Roman" w:cs="Times New Roman"/>
          <w:b/>
          <w:color w:val="0000FF"/>
          <w:sz w:val="24"/>
          <w:szCs w:val="24"/>
        </w:rPr>
        <w:t>(Revogada pe</w:t>
      </w:r>
      <w:r w:rsidR="006B5C9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la Resolução – RE nº 310, de 1º </w:t>
      </w:r>
      <w:bookmarkStart w:id="0" w:name="_GoBack"/>
      <w:bookmarkEnd w:id="0"/>
      <w:r w:rsidRPr="00B82433">
        <w:rPr>
          <w:rFonts w:ascii="Times New Roman" w:hAnsi="Times New Roman" w:cs="Times New Roman"/>
          <w:b/>
          <w:color w:val="0000FF"/>
          <w:sz w:val="24"/>
          <w:szCs w:val="24"/>
        </w:rPr>
        <w:t>de setembro de 2004)</w:t>
      </w:r>
    </w:p>
    <w:p w:rsidR="00603918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O </w:t>
      </w:r>
      <w:r w:rsidRPr="00B82433">
        <w:rPr>
          <w:rFonts w:ascii="Times New Roman" w:hAnsi="Times New Roman" w:cs="Times New Roman"/>
          <w:b/>
          <w:strike/>
          <w:sz w:val="24"/>
          <w:szCs w:val="24"/>
        </w:rPr>
        <w:t>Adjunto da Diretoria Colegiada da Agência Nacional de Vigilância Sanitária</w:t>
      </w: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, no uso da atribuição, que lhe confere a Portaria </w:t>
      </w:r>
      <w:proofErr w:type="gramStart"/>
      <w:r w:rsidRPr="00B82433">
        <w:rPr>
          <w:rFonts w:ascii="Times New Roman" w:hAnsi="Times New Roman" w:cs="Times New Roman"/>
          <w:strike/>
          <w:sz w:val="24"/>
          <w:szCs w:val="24"/>
        </w:rPr>
        <w:t>n.º</w:t>
      </w:r>
      <w:proofErr w:type="gramEnd"/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 238, de 31 de março de 2003, </w:t>
      </w:r>
    </w:p>
    <w:p w:rsidR="00603918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82433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 o disposto no art.111, inciso II, alínea “a” § 3º do Regimento Interno aprovado pela Portaria nº 593, de 25 de agosto de 2000, republicada no DOU de 22 de dezembro de 2000, </w:t>
      </w:r>
    </w:p>
    <w:p w:rsidR="00603918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82433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 que a matéria foi submetida à apreciação da Diretoria Colegiada, que a aprovou em reunião realizada em 6 de março de 2003, resolve: </w:t>
      </w:r>
    </w:p>
    <w:p w:rsidR="00603918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Art. 1º Determinar a publicação do "Guia para realização do estudo e elaboração do relatório de equivalência farmacêutica" anexo. </w:t>
      </w:r>
    </w:p>
    <w:p w:rsidR="00603918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Art. 2º Fica revogada a Resolução RE nº 476, de 19 de março de 2002. </w:t>
      </w:r>
    </w:p>
    <w:p w:rsidR="00603918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Art. 3º Esta Resolução entra em vigor na data de sua publicação. </w:t>
      </w:r>
    </w:p>
    <w:p w:rsidR="00603918" w:rsidRPr="00B82433" w:rsidRDefault="00603918" w:rsidP="00603918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>DAVI RUMEL</w:t>
      </w:r>
    </w:p>
    <w:p w:rsidR="00603918" w:rsidRPr="00B82433" w:rsidRDefault="00B82433" w:rsidP="00B82433">
      <w:pPr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B82433">
        <w:rPr>
          <w:rFonts w:ascii="Times New Roman" w:hAnsi="Times New Roman" w:cs="Times New Roman"/>
          <w:b/>
          <w:strike/>
          <w:sz w:val="26"/>
          <w:szCs w:val="24"/>
        </w:rPr>
        <w:t>ANE</w:t>
      </w:r>
      <w:r w:rsidR="00603918" w:rsidRPr="00B82433">
        <w:rPr>
          <w:rFonts w:ascii="Times New Roman" w:hAnsi="Times New Roman" w:cs="Times New Roman"/>
          <w:b/>
          <w:strike/>
          <w:sz w:val="24"/>
          <w:szCs w:val="24"/>
        </w:rPr>
        <w:t>XO</w:t>
      </w:r>
    </w:p>
    <w:p w:rsidR="00603918" w:rsidRPr="00B82433" w:rsidRDefault="00603918" w:rsidP="00603918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B82433">
        <w:rPr>
          <w:rFonts w:ascii="Times New Roman" w:hAnsi="Times New Roman" w:cs="Times New Roman"/>
          <w:b/>
          <w:strike/>
          <w:sz w:val="24"/>
          <w:szCs w:val="24"/>
        </w:rPr>
        <w:t>GUIA PARA REALIZAÇÃO DO ESTUDO E ELABORAÇÃO DO RELATÓRIO DE EQUIVALÊNCIA FARMACÊUTICA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I. Considerações gerais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1. O estudo de equivalência farmacêutica deverá ser realizado entre o medicamento teste e o medicamento de referência comercializado no País.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2. Os estudos deverão ser realizados em amostras com até seis meses de fabricação, preferencialmente.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3. O medicamento de referência deve cumprir com todos os requisitos </w:t>
      </w:r>
      <w:proofErr w:type="spellStart"/>
      <w:r w:rsidRPr="00B82433">
        <w:rPr>
          <w:rFonts w:ascii="Times New Roman" w:hAnsi="Times New Roman" w:cs="Times New Roman"/>
          <w:strike/>
          <w:sz w:val="24"/>
          <w:szCs w:val="24"/>
        </w:rPr>
        <w:t>farmacopéicos</w:t>
      </w:r>
      <w:proofErr w:type="spellEnd"/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4. O medicamento teste deverá cumprir em sua totalidade com os requisitos </w:t>
      </w:r>
      <w:proofErr w:type="spellStart"/>
      <w:r w:rsidRPr="00B82433">
        <w:rPr>
          <w:rFonts w:ascii="Times New Roman" w:hAnsi="Times New Roman" w:cs="Times New Roman"/>
          <w:strike/>
          <w:sz w:val="24"/>
          <w:szCs w:val="24"/>
        </w:rPr>
        <w:t>farmacopéicos</w:t>
      </w:r>
      <w:proofErr w:type="spellEnd"/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 da monografia individual, inscrita na </w:t>
      </w:r>
      <w:proofErr w:type="spellStart"/>
      <w:r w:rsidRPr="00B82433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 Brasileira. No caso de utilização de algum outro código autorizado pela legislação vigente, os requisitos </w:t>
      </w:r>
      <w:proofErr w:type="spellStart"/>
      <w:r w:rsidRPr="00B82433">
        <w:rPr>
          <w:rFonts w:ascii="Times New Roman" w:hAnsi="Times New Roman" w:cs="Times New Roman"/>
          <w:strike/>
          <w:sz w:val="24"/>
          <w:szCs w:val="24"/>
        </w:rPr>
        <w:lastRenderedPageBreak/>
        <w:t>farmacopéicos</w:t>
      </w:r>
      <w:proofErr w:type="spellEnd"/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 da monografia deverão ser complementados com os ensaios descritos em métodos gerais da </w:t>
      </w:r>
      <w:proofErr w:type="spellStart"/>
      <w:r w:rsidRPr="00B82433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 Brasileira vigente, para a forma farmacêutica em estudo. Na falta de monografia </w:t>
      </w:r>
      <w:proofErr w:type="spellStart"/>
      <w:r w:rsidRPr="00B82433">
        <w:rPr>
          <w:rFonts w:ascii="Times New Roman" w:hAnsi="Times New Roman" w:cs="Times New Roman"/>
          <w:strike/>
          <w:sz w:val="24"/>
          <w:szCs w:val="24"/>
        </w:rPr>
        <w:t>farmacopéica</w:t>
      </w:r>
      <w:proofErr w:type="spellEnd"/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 oficial, o estudo deverá ser realizado utilizando-se método fornecido pela empresa solicitante, </w:t>
      </w:r>
      <w:proofErr w:type="spellStart"/>
      <w:r w:rsidRPr="00B82433">
        <w:rPr>
          <w:rFonts w:ascii="Times New Roman" w:hAnsi="Times New Roman" w:cs="Times New Roman"/>
          <w:strike/>
          <w:sz w:val="24"/>
          <w:szCs w:val="24"/>
        </w:rPr>
        <w:t>covalidado</w:t>
      </w:r>
      <w:proofErr w:type="spellEnd"/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 pelo laboratório executor do estudo, complementando-se com os ensaios descritos em métodos gerais da </w:t>
      </w:r>
      <w:proofErr w:type="spellStart"/>
      <w:r w:rsidRPr="00B82433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 Brasileira vigente.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5. Deve-se utilizar substâncias de referência oficializadas pela </w:t>
      </w:r>
      <w:proofErr w:type="spellStart"/>
      <w:r w:rsidRPr="00B82433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 Brasileira ou, na ausência destas, por outros </w:t>
      </w:r>
      <w:proofErr w:type="spellStart"/>
      <w:r w:rsidRPr="00B82433">
        <w:rPr>
          <w:rFonts w:ascii="Times New Roman" w:hAnsi="Times New Roman" w:cs="Times New Roman"/>
          <w:strike/>
          <w:sz w:val="24"/>
          <w:szCs w:val="24"/>
        </w:rPr>
        <w:t>có</w:t>
      </w:r>
      <w:proofErr w:type="spellEnd"/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- </w:t>
      </w:r>
      <w:proofErr w:type="spellStart"/>
      <w:r w:rsidRPr="00B82433">
        <w:rPr>
          <w:rFonts w:ascii="Times New Roman" w:hAnsi="Times New Roman" w:cs="Times New Roman"/>
          <w:strike/>
          <w:sz w:val="24"/>
          <w:szCs w:val="24"/>
        </w:rPr>
        <w:t>digos</w:t>
      </w:r>
      <w:proofErr w:type="spellEnd"/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 autorizados pela legislação vigente. No caso da inexistência dessas substâncias, será admitido o uso de padrões de trabalho, desde que a identidade e teor sejam devidamente comprovados.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6. Os ensaios para a comprovação da equivalência farmacêutica devem ser realizados, simultaneamente, nos medicamentos teste e referência.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7. Deverão estar à disposição da empresa contratante e da Anvisa os históricos individuais das análises realizadas, contendo os dados utilizados na avaliação de cada ensaio: dados estatísticos, tabelas com resultados, cópia dos </w:t>
      </w:r>
      <w:proofErr w:type="spellStart"/>
      <w:r w:rsidRPr="00B82433">
        <w:rPr>
          <w:rFonts w:ascii="Times New Roman" w:hAnsi="Times New Roman" w:cs="Times New Roman"/>
          <w:strike/>
          <w:sz w:val="24"/>
          <w:szCs w:val="24"/>
        </w:rPr>
        <w:t>cromatogramas</w:t>
      </w:r>
      <w:proofErr w:type="spellEnd"/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 e espectros, dos medicamentos teste e referência.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8. No caso da transferência de metodologias da matriz para o centro de equivalência, o método será considerado validado, desde que sejam avaliados os parâmetros de precisão e especificidade.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9. A amostragem mínima deve possibilitar estudo completo de equivalência farmacêutica, um </w:t>
      </w:r>
      <w:proofErr w:type="spellStart"/>
      <w:r w:rsidRPr="00B82433">
        <w:rPr>
          <w:rFonts w:ascii="Times New Roman" w:hAnsi="Times New Roman" w:cs="Times New Roman"/>
          <w:strike/>
          <w:sz w:val="24"/>
          <w:szCs w:val="24"/>
        </w:rPr>
        <w:t>re-teste</w:t>
      </w:r>
      <w:proofErr w:type="spellEnd"/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 e a </w:t>
      </w:r>
      <w:proofErr w:type="spellStart"/>
      <w:r w:rsidRPr="00B82433">
        <w:rPr>
          <w:rFonts w:ascii="Times New Roman" w:hAnsi="Times New Roman" w:cs="Times New Roman"/>
          <w:strike/>
          <w:sz w:val="24"/>
          <w:szCs w:val="24"/>
        </w:rPr>
        <w:t>contra-prova</w:t>
      </w:r>
      <w:proofErr w:type="spellEnd"/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10. O prazo mínimo para a retenção dos lotes deverá ser correspondente ao prazo de validade do produto mais um ano, tendo como parâmetro a validade do produto mais recente (teste X referência). </w:t>
      </w:r>
    </w:p>
    <w:p w:rsid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II. Procedimentos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Critérios para os estudos de equivalência farmacêutica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1. Para medicamentos isentos do estudo de bioequivalência </w:t>
      </w:r>
    </w:p>
    <w:p w:rsidR="00603918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>1.1. Cumprir todas as exigências citadas em considerações gerais;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1.2. Para cremes, pomadas, </w:t>
      </w:r>
      <w:proofErr w:type="spellStart"/>
      <w:r w:rsidRPr="00B82433">
        <w:rPr>
          <w:rFonts w:ascii="Times New Roman" w:hAnsi="Times New Roman" w:cs="Times New Roman"/>
          <w:strike/>
          <w:sz w:val="24"/>
          <w:szCs w:val="24"/>
        </w:rPr>
        <w:t>ungüentos</w:t>
      </w:r>
      <w:proofErr w:type="spellEnd"/>
      <w:r w:rsidRPr="00B82433">
        <w:rPr>
          <w:rFonts w:ascii="Times New Roman" w:hAnsi="Times New Roman" w:cs="Times New Roman"/>
          <w:strike/>
          <w:sz w:val="24"/>
          <w:szCs w:val="24"/>
        </w:rPr>
        <w:t>, géis, pastas e suspensões deverão ser verificados se o tamanho das partículas contidas no medicamento teste e medicam</w:t>
      </w:r>
      <w:r w:rsidR="009B4567" w:rsidRPr="00B82433">
        <w:rPr>
          <w:rFonts w:ascii="Times New Roman" w:hAnsi="Times New Roman" w:cs="Times New Roman"/>
          <w:strike/>
          <w:sz w:val="24"/>
          <w:szCs w:val="24"/>
        </w:rPr>
        <w:t>ento de referência são compatí</w:t>
      </w: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veis;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1.3. No caso de apresentações em gotas (soluções e suspensões, orais, nasais, oftálmicas, entre outras) deverá ser determinado o número de gotas que corresponde a 1 </w:t>
      </w:r>
      <w:proofErr w:type="spellStart"/>
      <w:r w:rsidRPr="00B82433">
        <w:rPr>
          <w:rFonts w:ascii="Times New Roman" w:hAnsi="Times New Roman" w:cs="Times New Roman"/>
          <w:strike/>
          <w:sz w:val="24"/>
          <w:szCs w:val="24"/>
        </w:rPr>
        <w:lastRenderedPageBreak/>
        <w:t>mL</w:t>
      </w:r>
      <w:proofErr w:type="spellEnd"/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, indicando-se a concentração do fármaco por </w:t>
      </w:r>
      <w:proofErr w:type="spellStart"/>
      <w:r w:rsidRPr="00B82433">
        <w:rPr>
          <w:rFonts w:ascii="Times New Roman" w:hAnsi="Times New Roman" w:cs="Times New Roman"/>
          <w:strike/>
          <w:sz w:val="24"/>
          <w:szCs w:val="24"/>
        </w:rPr>
        <w:t>mL</w:t>
      </w:r>
      <w:proofErr w:type="spellEnd"/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. O certificado de equivalência farmacêutica deverá conter a </w:t>
      </w:r>
      <w:proofErr w:type="spellStart"/>
      <w:r w:rsidRPr="00B82433">
        <w:rPr>
          <w:rFonts w:ascii="Times New Roman" w:hAnsi="Times New Roman" w:cs="Times New Roman"/>
          <w:strike/>
          <w:sz w:val="24"/>
          <w:szCs w:val="24"/>
        </w:rPr>
        <w:t>intercambialidade</w:t>
      </w:r>
      <w:proofErr w:type="spellEnd"/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 em mg/gotas entre o medicamento teste e referência;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1.4. Para as apresentações na forma farmacêutica spray, deverá ser comprovado a concentração do fármaco por dose, de acordo com o medicamento de referência.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2. Para medicamentos em que o estudo de equivalência farmacêutica substitui a bioequivalência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2.1. Cumprir todas as exigências citadas em considerações gerais;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2.2. Apresentar estudo comparativo dos perfis de dissolução em relação ao medicamento de referência conforme o GUIA PARA ENSAIOS DE DISSOLUÇÃO PARA FORMAS FARMACÊUTICAS SÓLIDAS ORAIS DE LIBERAÇÃO IMEDIATA (FFSOLI).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3. Para medicamentos a serem submetidos ao estudo de bioequivalência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3.1. Cumprir todas as exigências citadas em considerações gerais;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3.2. O estudo de equivalência farmacêutica deverá ser realizado utilizando-se obrigatoriamente o mesmo lote empregado no estudo de bioequivalência;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3.3. A diferença de teor do fármaco entre os medicamentos teste e referência não deve ser superior a 5%, sem, contudo, ultrapassar os limites </w:t>
      </w:r>
      <w:proofErr w:type="spellStart"/>
      <w:r w:rsidRPr="00B82433">
        <w:rPr>
          <w:rFonts w:ascii="Times New Roman" w:hAnsi="Times New Roman" w:cs="Times New Roman"/>
          <w:strike/>
          <w:sz w:val="24"/>
          <w:szCs w:val="24"/>
        </w:rPr>
        <w:t>farmacopéicos</w:t>
      </w:r>
      <w:proofErr w:type="spellEnd"/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III. Relatório técnico de equivalência farmacêutica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Para todos os casos acima, deverão ser apresentados: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1. Certificado (s) de análise de equivalência farmacêutica </w:t>
      </w:r>
      <w:proofErr w:type="gramStart"/>
      <w:r w:rsidRPr="00B82433">
        <w:rPr>
          <w:rFonts w:ascii="Times New Roman" w:hAnsi="Times New Roman" w:cs="Times New Roman"/>
          <w:strike/>
          <w:sz w:val="24"/>
          <w:szCs w:val="24"/>
        </w:rPr>
        <w:t>do(</w:t>
      </w:r>
      <w:proofErr w:type="gramEnd"/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s) medicamento(s) teste e referência, contemplando os seguintes itens: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1.1. Cabeçalho dos certificados: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1.1.1. Nome fantasia do medicamento referência;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1.1.2. Nome genérico segundo a DCB ou DCI;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1.1.3. Nome do fabricante;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1.1.4. Endereço completo do fabricante;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1.1.5. Forma farmacêutica;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1.1.6. Número do lote;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1.1.7. Data de fabricação;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1.1.8. Prazo de validade;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1.1.9. Número e data de emissão do certificado.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>1.2. Corpo dos certificados: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1.2.1. Características do medicamento;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1.2.2. Testes realizados (físico-químicos, químicos, biológicos etc.);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1.2.3. Especificações de cada ensaio com citação das fontes pesquisadas;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1.2.4. Resultados encontrados;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1.3. Rodapé dos certificados: </w:t>
      </w:r>
    </w:p>
    <w:p w:rsidR="009B4567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1.3.1. Data e assinatura </w:t>
      </w:r>
      <w:proofErr w:type="gramStart"/>
      <w:r w:rsidRPr="00B82433">
        <w:rPr>
          <w:rFonts w:ascii="Times New Roman" w:hAnsi="Times New Roman" w:cs="Times New Roman"/>
          <w:strike/>
          <w:sz w:val="24"/>
          <w:szCs w:val="24"/>
        </w:rPr>
        <w:t>do(</w:t>
      </w:r>
      <w:proofErr w:type="gramEnd"/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s) analista(s) e do responsável; </w:t>
      </w:r>
    </w:p>
    <w:p w:rsid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 xml:space="preserve">1.3.2. Observações pertinentes; </w:t>
      </w:r>
    </w:p>
    <w:p w:rsidR="00603918" w:rsidRPr="00B82433" w:rsidRDefault="00603918" w:rsidP="0060391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B82433">
        <w:rPr>
          <w:rFonts w:ascii="Times New Roman" w:hAnsi="Times New Roman" w:cs="Times New Roman"/>
          <w:strike/>
          <w:sz w:val="24"/>
          <w:szCs w:val="24"/>
        </w:rPr>
        <w:t>2. parecer conclusivo sobre a equivalência farmacêutica do medicamento estudado.</w:t>
      </w:r>
    </w:p>
    <w:sectPr w:rsidR="00603918" w:rsidRPr="00B82433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433" w:rsidRDefault="00B82433" w:rsidP="00B82433">
      <w:pPr>
        <w:spacing w:after="0" w:line="240" w:lineRule="auto"/>
      </w:pPr>
      <w:r>
        <w:separator/>
      </w:r>
    </w:p>
  </w:endnote>
  <w:endnote w:type="continuationSeparator" w:id="0">
    <w:p w:rsidR="00B82433" w:rsidRDefault="00B82433" w:rsidP="00B82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433" w:rsidRPr="00B82433" w:rsidRDefault="00B82433" w:rsidP="00B8243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433" w:rsidRDefault="00B82433" w:rsidP="00B82433">
      <w:pPr>
        <w:spacing w:after="0" w:line="240" w:lineRule="auto"/>
      </w:pPr>
      <w:r>
        <w:separator/>
      </w:r>
    </w:p>
  </w:footnote>
  <w:footnote w:type="continuationSeparator" w:id="0">
    <w:p w:rsidR="00B82433" w:rsidRDefault="00B82433" w:rsidP="00B82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433" w:rsidRPr="00B517AC" w:rsidRDefault="00B82433" w:rsidP="00B8243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44EE54B" wp14:editId="51BF4516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2433" w:rsidRPr="00B517AC" w:rsidRDefault="00B82433" w:rsidP="00B8243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B82433" w:rsidRPr="00B517AC" w:rsidRDefault="00B82433" w:rsidP="00B8243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B82433" w:rsidRDefault="00B8243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9EF"/>
    <w:rsid w:val="000F722C"/>
    <w:rsid w:val="001E708B"/>
    <w:rsid w:val="0026691A"/>
    <w:rsid w:val="00603918"/>
    <w:rsid w:val="006B5C90"/>
    <w:rsid w:val="007441BF"/>
    <w:rsid w:val="00786686"/>
    <w:rsid w:val="009B4567"/>
    <w:rsid w:val="009F0571"/>
    <w:rsid w:val="00B30817"/>
    <w:rsid w:val="00B82433"/>
    <w:rsid w:val="00D621E1"/>
    <w:rsid w:val="00ED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42EC37"/>
  <w15:docId w15:val="{EBBCB8EB-0457-4DCE-B5B3-97D752DC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2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2433"/>
  </w:style>
  <w:style w:type="paragraph" w:styleId="Rodap">
    <w:name w:val="footer"/>
    <w:basedOn w:val="Normal"/>
    <w:link w:val="RodapChar"/>
    <w:uiPriority w:val="99"/>
    <w:unhideWhenUsed/>
    <w:rsid w:val="00B82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2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F5189D-C93E-48CA-85ED-0D21149D4F8D}"/>
</file>

<file path=customXml/itemProps2.xml><?xml version="1.0" encoding="utf-8"?>
<ds:datastoreItem xmlns:ds="http://schemas.openxmlformats.org/officeDocument/2006/customXml" ds:itemID="{047A8972-E113-44E2-B2A3-35CF9DDD3F7C}"/>
</file>

<file path=customXml/itemProps3.xml><?xml version="1.0" encoding="utf-8"?>
<ds:datastoreItem xmlns:ds="http://schemas.openxmlformats.org/officeDocument/2006/customXml" ds:itemID="{C0805AC2-DFCF-4ED8-A18E-C826311FBF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951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5</cp:revision>
  <dcterms:created xsi:type="dcterms:W3CDTF">2015-10-13T20:59:00Z</dcterms:created>
  <dcterms:modified xsi:type="dcterms:W3CDTF">2017-03-20T19:00:00Z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