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word/styles.xml" ContentType="application/vnd.openxmlformats-officedocument.wordprocessingml.styl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21E1" w:rsidRPr="008B2FE4" w:rsidRDefault="00707728" w:rsidP="00707728">
      <w:pPr>
        <w:jc w:val="center"/>
        <w:rPr>
          <w:rFonts w:ascii="Times New Roman" w:hAnsi="Times New Roman" w:cs="Times New Roman"/>
          <w:b/>
          <w:sz w:val="24"/>
          <w:szCs w:val="24"/>
        </w:rPr>
      </w:pPr>
      <w:r w:rsidRPr="008B2FE4">
        <w:rPr>
          <w:rFonts w:ascii="Times New Roman" w:hAnsi="Times New Roman" w:cs="Times New Roman"/>
          <w:b/>
          <w:sz w:val="24"/>
          <w:szCs w:val="24"/>
        </w:rPr>
        <w:t>RESOLUÇÃO – RE Nº 901, DE 29 DE MAIO DE 2003</w:t>
      </w:r>
    </w:p>
    <w:p w:rsidR="00707728" w:rsidRPr="008B2FE4" w:rsidRDefault="008B2FE4" w:rsidP="00707728">
      <w:pPr>
        <w:jc w:val="center"/>
        <w:rPr>
          <w:rFonts w:ascii="Times New Roman" w:hAnsi="Times New Roman" w:cs="Times New Roman"/>
          <w:b/>
          <w:color w:val="0000FF"/>
          <w:sz w:val="24"/>
          <w:szCs w:val="24"/>
        </w:rPr>
      </w:pPr>
      <w:r>
        <w:rPr>
          <w:rFonts w:ascii="Times New Roman" w:hAnsi="Times New Roman" w:cs="Times New Roman"/>
          <w:b/>
          <w:color w:val="0000FF"/>
          <w:sz w:val="24"/>
          <w:szCs w:val="24"/>
        </w:rPr>
        <w:t xml:space="preserve">(Publicada em DOU nº 104, de </w:t>
      </w:r>
      <w:r w:rsidR="00707728" w:rsidRPr="008B2FE4">
        <w:rPr>
          <w:rFonts w:ascii="Times New Roman" w:hAnsi="Times New Roman" w:cs="Times New Roman"/>
          <w:b/>
          <w:color w:val="0000FF"/>
          <w:sz w:val="24"/>
          <w:szCs w:val="24"/>
        </w:rPr>
        <w:t>2 de junho de 2003)</w:t>
      </w:r>
    </w:p>
    <w:p w:rsidR="00351499" w:rsidRPr="008B2FE4" w:rsidRDefault="00351499" w:rsidP="00707728">
      <w:pPr>
        <w:jc w:val="center"/>
        <w:rPr>
          <w:rFonts w:ascii="Times New Roman" w:hAnsi="Times New Roman" w:cs="Times New Roman"/>
          <w:b/>
          <w:color w:val="0000FF"/>
          <w:sz w:val="24"/>
          <w:szCs w:val="24"/>
        </w:rPr>
      </w:pPr>
      <w:r w:rsidRPr="008B2FE4">
        <w:rPr>
          <w:rFonts w:ascii="Times New Roman" w:hAnsi="Times New Roman" w:cs="Times New Roman"/>
          <w:b/>
          <w:color w:val="0000FF"/>
          <w:sz w:val="24"/>
          <w:szCs w:val="24"/>
        </w:rPr>
        <w:t>(Revogada p</w:t>
      </w:r>
      <w:r w:rsidR="008B2FE4">
        <w:rPr>
          <w:rFonts w:ascii="Times New Roman" w:hAnsi="Times New Roman" w:cs="Times New Roman"/>
          <w:b/>
          <w:color w:val="0000FF"/>
          <w:sz w:val="24"/>
          <w:szCs w:val="24"/>
        </w:rPr>
        <w:t>ela Resolução – RE nº 310, de 1º</w:t>
      </w:r>
      <w:r w:rsidRPr="008B2FE4">
        <w:rPr>
          <w:rFonts w:ascii="Times New Roman" w:hAnsi="Times New Roman" w:cs="Times New Roman"/>
          <w:b/>
          <w:color w:val="0000FF"/>
          <w:sz w:val="24"/>
          <w:szCs w:val="24"/>
        </w:rPr>
        <w:t xml:space="preserve"> de setembro de 2004)</w:t>
      </w:r>
    </w:p>
    <w:p w:rsidR="0013310A" w:rsidRPr="008B2FE4" w:rsidRDefault="0013310A" w:rsidP="0013310A">
      <w:pPr>
        <w:spacing w:before="300" w:after="300" w:line="240" w:lineRule="auto"/>
        <w:ind w:firstLine="573"/>
        <w:jc w:val="both"/>
        <w:rPr>
          <w:rFonts w:ascii="Times New Roman" w:hAnsi="Times New Roman" w:cs="Times New Roman"/>
          <w:strike/>
          <w:sz w:val="24"/>
          <w:szCs w:val="24"/>
        </w:rPr>
      </w:pPr>
      <w:r w:rsidRPr="008B2FE4">
        <w:rPr>
          <w:rFonts w:ascii="Times New Roman" w:hAnsi="Times New Roman" w:cs="Times New Roman"/>
          <w:strike/>
          <w:sz w:val="24"/>
          <w:szCs w:val="24"/>
        </w:rPr>
        <w:t xml:space="preserve">O </w:t>
      </w:r>
      <w:r w:rsidRPr="008B2FE4">
        <w:rPr>
          <w:rFonts w:ascii="Times New Roman" w:hAnsi="Times New Roman" w:cs="Times New Roman"/>
          <w:b/>
          <w:strike/>
          <w:sz w:val="24"/>
          <w:szCs w:val="24"/>
        </w:rPr>
        <w:t>Adjunto da Diretoria Colegiada da Agência Nacional de Vigilância Sanitária</w:t>
      </w:r>
      <w:r w:rsidRPr="008B2FE4">
        <w:rPr>
          <w:rFonts w:ascii="Times New Roman" w:hAnsi="Times New Roman" w:cs="Times New Roman"/>
          <w:strike/>
          <w:sz w:val="24"/>
          <w:szCs w:val="24"/>
        </w:rPr>
        <w:t xml:space="preserve">, no uso da atribuição, que lhe confere a Portaria </w:t>
      </w:r>
      <w:proofErr w:type="gramStart"/>
      <w:r w:rsidRPr="008B2FE4">
        <w:rPr>
          <w:rFonts w:ascii="Times New Roman" w:hAnsi="Times New Roman" w:cs="Times New Roman"/>
          <w:strike/>
          <w:sz w:val="24"/>
          <w:szCs w:val="24"/>
        </w:rPr>
        <w:t>n.º</w:t>
      </w:r>
      <w:proofErr w:type="gramEnd"/>
      <w:r w:rsidRPr="008B2FE4">
        <w:rPr>
          <w:rFonts w:ascii="Times New Roman" w:hAnsi="Times New Roman" w:cs="Times New Roman"/>
          <w:strike/>
          <w:sz w:val="24"/>
          <w:szCs w:val="24"/>
        </w:rPr>
        <w:t xml:space="preserve"> 238, de 31 de março de 2003, </w:t>
      </w:r>
    </w:p>
    <w:p w:rsidR="0013310A" w:rsidRPr="008B2FE4" w:rsidRDefault="0013310A" w:rsidP="0013310A">
      <w:pPr>
        <w:spacing w:before="300" w:after="300" w:line="240" w:lineRule="auto"/>
        <w:ind w:firstLine="573"/>
        <w:jc w:val="both"/>
        <w:rPr>
          <w:rFonts w:ascii="Times New Roman" w:hAnsi="Times New Roman" w:cs="Times New Roman"/>
          <w:strike/>
          <w:sz w:val="24"/>
          <w:szCs w:val="24"/>
        </w:rPr>
      </w:pPr>
      <w:proofErr w:type="gramStart"/>
      <w:r w:rsidRPr="008B2FE4">
        <w:rPr>
          <w:rFonts w:ascii="Times New Roman" w:hAnsi="Times New Roman" w:cs="Times New Roman"/>
          <w:strike/>
          <w:sz w:val="24"/>
          <w:szCs w:val="24"/>
        </w:rPr>
        <w:t>considerando</w:t>
      </w:r>
      <w:proofErr w:type="gramEnd"/>
      <w:r w:rsidRPr="008B2FE4">
        <w:rPr>
          <w:rFonts w:ascii="Times New Roman" w:hAnsi="Times New Roman" w:cs="Times New Roman"/>
          <w:strike/>
          <w:sz w:val="24"/>
          <w:szCs w:val="24"/>
        </w:rPr>
        <w:t xml:space="preserve"> o disposto no art.111, inciso II, alínea “a” § 3º do Regimento Interno aprovado pela Portaria nº 593, de 25 de agosto de 2000, republicada no DOU de 22 de dezembro de 2000, </w:t>
      </w:r>
    </w:p>
    <w:p w:rsidR="0013310A" w:rsidRPr="008B2FE4" w:rsidRDefault="0013310A" w:rsidP="0013310A">
      <w:pPr>
        <w:spacing w:before="300" w:after="300" w:line="240" w:lineRule="auto"/>
        <w:ind w:firstLine="573"/>
        <w:jc w:val="both"/>
        <w:rPr>
          <w:rFonts w:ascii="Times New Roman" w:hAnsi="Times New Roman" w:cs="Times New Roman"/>
          <w:strike/>
          <w:sz w:val="24"/>
          <w:szCs w:val="24"/>
        </w:rPr>
      </w:pPr>
      <w:proofErr w:type="gramStart"/>
      <w:r w:rsidRPr="008B2FE4">
        <w:rPr>
          <w:rFonts w:ascii="Times New Roman" w:hAnsi="Times New Roman" w:cs="Times New Roman"/>
          <w:strike/>
          <w:sz w:val="24"/>
          <w:szCs w:val="24"/>
        </w:rPr>
        <w:t>considerando</w:t>
      </w:r>
      <w:proofErr w:type="gramEnd"/>
      <w:r w:rsidRPr="008B2FE4">
        <w:rPr>
          <w:rFonts w:ascii="Times New Roman" w:hAnsi="Times New Roman" w:cs="Times New Roman"/>
          <w:strike/>
          <w:sz w:val="24"/>
          <w:szCs w:val="24"/>
        </w:rPr>
        <w:t xml:space="preserve"> que a matéria foi submetida à apreciação da Diretoria Colegiada, que a aprovou em reunião realizada em 6 de março de 2003, resolve: </w:t>
      </w:r>
    </w:p>
    <w:p w:rsidR="0013310A" w:rsidRPr="008B2FE4" w:rsidRDefault="0013310A" w:rsidP="0013310A">
      <w:pPr>
        <w:spacing w:before="300" w:after="300" w:line="240" w:lineRule="auto"/>
        <w:ind w:firstLine="573"/>
        <w:jc w:val="both"/>
        <w:rPr>
          <w:rFonts w:ascii="Times New Roman" w:hAnsi="Times New Roman" w:cs="Times New Roman"/>
          <w:strike/>
          <w:sz w:val="24"/>
          <w:szCs w:val="24"/>
        </w:rPr>
      </w:pPr>
      <w:r w:rsidRPr="008B2FE4">
        <w:rPr>
          <w:rFonts w:ascii="Times New Roman" w:hAnsi="Times New Roman" w:cs="Times New Roman"/>
          <w:strike/>
          <w:sz w:val="24"/>
          <w:szCs w:val="24"/>
        </w:rPr>
        <w:t xml:space="preserve">Art. 1º Determinar a publicação do "Guia para ensaios de dissolução para formas farmacêuticas sólidas orais de liberação imediata (FFSOLI)" anexo. </w:t>
      </w:r>
    </w:p>
    <w:p w:rsidR="0013310A" w:rsidRPr="008B2FE4" w:rsidRDefault="0013310A" w:rsidP="0013310A">
      <w:pPr>
        <w:spacing w:before="300" w:after="300" w:line="240" w:lineRule="auto"/>
        <w:ind w:firstLine="573"/>
        <w:jc w:val="both"/>
        <w:rPr>
          <w:rFonts w:ascii="Times New Roman" w:hAnsi="Times New Roman" w:cs="Times New Roman"/>
          <w:strike/>
          <w:sz w:val="24"/>
          <w:szCs w:val="24"/>
        </w:rPr>
      </w:pPr>
      <w:r w:rsidRPr="008B2FE4">
        <w:rPr>
          <w:rFonts w:ascii="Times New Roman" w:hAnsi="Times New Roman" w:cs="Times New Roman"/>
          <w:strike/>
          <w:sz w:val="24"/>
          <w:szCs w:val="24"/>
        </w:rPr>
        <w:t xml:space="preserve">Art. 2º Fica revogada a Resolução RE no 483, de 19 de março de 2002. </w:t>
      </w:r>
    </w:p>
    <w:p w:rsidR="0013310A" w:rsidRPr="008B2FE4" w:rsidRDefault="0013310A" w:rsidP="0013310A">
      <w:pPr>
        <w:spacing w:before="300" w:after="300" w:line="240" w:lineRule="auto"/>
        <w:ind w:firstLine="573"/>
        <w:jc w:val="both"/>
        <w:rPr>
          <w:rFonts w:ascii="Times New Roman" w:hAnsi="Times New Roman" w:cs="Times New Roman"/>
          <w:strike/>
          <w:sz w:val="24"/>
          <w:szCs w:val="24"/>
        </w:rPr>
      </w:pPr>
      <w:r w:rsidRPr="008B2FE4">
        <w:rPr>
          <w:rFonts w:ascii="Times New Roman" w:hAnsi="Times New Roman" w:cs="Times New Roman"/>
          <w:strike/>
          <w:sz w:val="24"/>
          <w:szCs w:val="24"/>
        </w:rPr>
        <w:t xml:space="preserve">Art. 3º Esta Resolução entra em vigor na data de sua publicação. </w:t>
      </w:r>
    </w:p>
    <w:p w:rsidR="0013310A" w:rsidRPr="008B2FE4" w:rsidRDefault="0013310A" w:rsidP="0013310A">
      <w:pPr>
        <w:spacing w:before="300" w:after="300" w:line="240" w:lineRule="auto"/>
        <w:ind w:firstLine="573"/>
        <w:jc w:val="center"/>
        <w:rPr>
          <w:rFonts w:ascii="Times New Roman" w:hAnsi="Times New Roman" w:cs="Times New Roman"/>
          <w:strike/>
          <w:sz w:val="24"/>
          <w:szCs w:val="24"/>
        </w:rPr>
      </w:pPr>
      <w:r w:rsidRPr="008B2FE4">
        <w:rPr>
          <w:rFonts w:ascii="Times New Roman" w:hAnsi="Times New Roman" w:cs="Times New Roman"/>
          <w:strike/>
          <w:sz w:val="24"/>
          <w:szCs w:val="24"/>
        </w:rPr>
        <w:t>DAVI RUMEL</w:t>
      </w:r>
    </w:p>
    <w:p w:rsidR="0013310A" w:rsidRPr="008B2FE4" w:rsidRDefault="0013310A" w:rsidP="0013310A">
      <w:pPr>
        <w:spacing w:before="300" w:after="300" w:line="240" w:lineRule="auto"/>
        <w:ind w:firstLine="573"/>
        <w:jc w:val="center"/>
        <w:rPr>
          <w:rFonts w:ascii="Times New Roman" w:hAnsi="Times New Roman" w:cs="Times New Roman"/>
          <w:strike/>
          <w:sz w:val="24"/>
          <w:szCs w:val="24"/>
        </w:rPr>
      </w:pPr>
    </w:p>
    <w:p w:rsidR="008B2FE4" w:rsidRDefault="008B2FE4">
      <w:pPr>
        <w:rPr>
          <w:rFonts w:ascii="Times New Roman" w:hAnsi="Times New Roman" w:cs="Times New Roman"/>
          <w:strike/>
          <w:sz w:val="24"/>
          <w:szCs w:val="24"/>
        </w:rPr>
      </w:pPr>
      <w:r>
        <w:rPr>
          <w:rFonts w:ascii="Times New Roman" w:hAnsi="Times New Roman" w:cs="Times New Roman"/>
          <w:strike/>
          <w:sz w:val="24"/>
          <w:szCs w:val="24"/>
        </w:rPr>
        <w:br w:type="page"/>
      </w:r>
    </w:p>
    <w:p w:rsidR="0013310A" w:rsidRPr="008B2FE4" w:rsidRDefault="0013310A" w:rsidP="0013310A">
      <w:pPr>
        <w:spacing w:before="300" w:after="300" w:line="240" w:lineRule="auto"/>
        <w:ind w:firstLine="573"/>
        <w:jc w:val="center"/>
        <w:rPr>
          <w:rFonts w:ascii="Times New Roman" w:hAnsi="Times New Roman" w:cs="Times New Roman"/>
          <w:b/>
          <w:strike/>
          <w:sz w:val="24"/>
          <w:szCs w:val="24"/>
        </w:rPr>
      </w:pPr>
      <w:r w:rsidRPr="008B2FE4">
        <w:rPr>
          <w:rFonts w:ascii="Times New Roman" w:hAnsi="Times New Roman" w:cs="Times New Roman"/>
          <w:b/>
          <w:strike/>
          <w:sz w:val="24"/>
          <w:szCs w:val="24"/>
        </w:rPr>
        <w:lastRenderedPageBreak/>
        <w:t>ANEXO</w:t>
      </w:r>
    </w:p>
    <w:p w:rsidR="0013310A" w:rsidRPr="008B2FE4" w:rsidRDefault="0013310A" w:rsidP="0013310A">
      <w:pPr>
        <w:spacing w:before="300" w:after="300" w:line="240" w:lineRule="auto"/>
        <w:jc w:val="center"/>
        <w:rPr>
          <w:rFonts w:ascii="Times New Roman" w:hAnsi="Times New Roman" w:cs="Times New Roman"/>
          <w:b/>
          <w:strike/>
          <w:sz w:val="24"/>
          <w:szCs w:val="24"/>
        </w:rPr>
      </w:pPr>
      <w:r w:rsidRPr="008B2FE4">
        <w:rPr>
          <w:rFonts w:ascii="Times New Roman" w:hAnsi="Times New Roman" w:cs="Times New Roman"/>
          <w:b/>
          <w:strike/>
          <w:sz w:val="24"/>
          <w:szCs w:val="24"/>
        </w:rPr>
        <w:t>GUIA PARA ENSAIOS DE DISSOLUÇÃO PARA FORMAS FARMACÊUTICAS SÓLIDAS ORAIS DE LIBERAÇÃO IMEDIATA (FFSOLI)</w:t>
      </w:r>
    </w:p>
    <w:p w:rsidR="0013310A" w:rsidRPr="008B2FE4" w:rsidRDefault="0013310A" w:rsidP="0013310A">
      <w:pPr>
        <w:spacing w:before="300" w:after="300" w:line="240" w:lineRule="auto"/>
        <w:ind w:firstLine="573"/>
        <w:jc w:val="both"/>
        <w:rPr>
          <w:rFonts w:ascii="Times New Roman" w:hAnsi="Times New Roman" w:cs="Times New Roman"/>
          <w:strike/>
          <w:sz w:val="24"/>
          <w:szCs w:val="24"/>
        </w:rPr>
      </w:pPr>
      <w:r w:rsidRPr="008B2FE4">
        <w:rPr>
          <w:rFonts w:ascii="Times New Roman" w:hAnsi="Times New Roman" w:cs="Times New Roman"/>
          <w:strike/>
          <w:sz w:val="24"/>
          <w:szCs w:val="24"/>
        </w:rPr>
        <w:t xml:space="preserve">1. Introdução </w:t>
      </w:r>
    </w:p>
    <w:p w:rsidR="0013310A" w:rsidRPr="008B2FE4" w:rsidRDefault="0013310A" w:rsidP="0013310A">
      <w:pPr>
        <w:spacing w:before="300" w:after="300" w:line="240" w:lineRule="auto"/>
        <w:ind w:firstLine="573"/>
        <w:jc w:val="both"/>
        <w:rPr>
          <w:rFonts w:ascii="Times New Roman" w:hAnsi="Times New Roman" w:cs="Times New Roman"/>
          <w:strike/>
          <w:sz w:val="24"/>
          <w:szCs w:val="24"/>
        </w:rPr>
      </w:pPr>
      <w:r w:rsidRPr="008B2FE4">
        <w:rPr>
          <w:rFonts w:ascii="Times New Roman" w:hAnsi="Times New Roman" w:cs="Times New Roman"/>
          <w:strike/>
          <w:sz w:val="24"/>
          <w:szCs w:val="24"/>
        </w:rPr>
        <w:t xml:space="preserve">O objetivo deste guia é fornecer: </w:t>
      </w:r>
    </w:p>
    <w:p w:rsidR="0013310A" w:rsidRPr="008B2FE4" w:rsidRDefault="0013310A" w:rsidP="0013310A">
      <w:pPr>
        <w:spacing w:before="300" w:after="300" w:line="240" w:lineRule="auto"/>
        <w:ind w:firstLine="573"/>
        <w:jc w:val="both"/>
        <w:rPr>
          <w:rFonts w:ascii="Times New Roman" w:hAnsi="Times New Roman" w:cs="Times New Roman"/>
          <w:strike/>
          <w:sz w:val="24"/>
          <w:szCs w:val="24"/>
        </w:rPr>
      </w:pPr>
      <w:r w:rsidRPr="008B2FE4">
        <w:rPr>
          <w:rFonts w:ascii="Times New Roman" w:hAnsi="Times New Roman" w:cs="Times New Roman"/>
          <w:strike/>
          <w:sz w:val="24"/>
          <w:szCs w:val="24"/>
        </w:rPr>
        <w:t xml:space="preserve">1.1. </w:t>
      </w:r>
      <w:proofErr w:type="gramStart"/>
      <w:r w:rsidRPr="008B2FE4">
        <w:rPr>
          <w:rFonts w:ascii="Times New Roman" w:hAnsi="Times New Roman" w:cs="Times New Roman"/>
          <w:strike/>
          <w:sz w:val="24"/>
          <w:szCs w:val="24"/>
        </w:rPr>
        <w:t>recomendações</w:t>
      </w:r>
      <w:proofErr w:type="gramEnd"/>
      <w:r w:rsidRPr="008B2FE4">
        <w:rPr>
          <w:rFonts w:ascii="Times New Roman" w:hAnsi="Times New Roman" w:cs="Times New Roman"/>
          <w:strike/>
          <w:sz w:val="24"/>
          <w:szCs w:val="24"/>
        </w:rPr>
        <w:t xml:space="preserve"> gerais para ensaios de dissolução; </w:t>
      </w:r>
    </w:p>
    <w:p w:rsidR="0013310A" w:rsidRPr="008B2FE4" w:rsidRDefault="0013310A" w:rsidP="0013310A">
      <w:pPr>
        <w:spacing w:before="300" w:after="300" w:line="240" w:lineRule="auto"/>
        <w:ind w:firstLine="573"/>
        <w:jc w:val="both"/>
        <w:rPr>
          <w:rFonts w:ascii="Times New Roman" w:hAnsi="Times New Roman" w:cs="Times New Roman"/>
          <w:strike/>
          <w:sz w:val="24"/>
          <w:szCs w:val="24"/>
        </w:rPr>
      </w:pPr>
      <w:r w:rsidRPr="008B2FE4">
        <w:rPr>
          <w:rFonts w:ascii="Times New Roman" w:hAnsi="Times New Roman" w:cs="Times New Roman"/>
          <w:strike/>
          <w:sz w:val="24"/>
          <w:szCs w:val="24"/>
        </w:rPr>
        <w:t xml:space="preserve">1.2. </w:t>
      </w:r>
      <w:proofErr w:type="gramStart"/>
      <w:r w:rsidRPr="008B2FE4">
        <w:rPr>
          <w:rFonts w:ascii="Times New Roman" w:hAnsi="Times New Roman" w:cs="Times New Roman"/>
          <w:strike/>
          <w:sz w:val="24"/>
          <w:szCs w:val="24"/>
        </w:rPr>
        <w:t>especificações</w:t>
      </w:r>
      <w:proofErr w:type="gramEnd"/>
      <w:r w:rsidRPr="008B2FE4">
        <w:rPr>
          <w:rFonts w:ascii="Times New Roman" w:hAnsi="Times New Roman" w:cs="Times New Roman"/>
          <w:strike/>
          <w:sz w:val="24"/>
          <w:szCs w:val="24"/>
        </w:rPr>
        <w:t xml:space="preserve"> relacionadas às características </w:t>
      </w:r>
      <w:proofErr w:type="spellStart"/>
      <w:r w:rsidRPr="008B2FE4">
        <w:rPr>
          <w:rFonts w:ascii="Times New Roman" w:hAnsi="Times New Roman" w:cs="Times New Roman"/>
          <w:strike/>
          <w:sz w:val="24"/>
          <w:szCs w:val="24"/>
        </w:rPr>
        <w:t>bio</w:t>
      </w:r>
      <w:bookmarkStart w:id="0" w:name="_GoBack"/>
      <w:bookmarkEnd w:id="0"/>
      <w:r w:rsidRPr="008B2FE4">
        <w:rPr>
          <w:rFonts w:ascii="Times New Roman" w:hAnsi="Times New Roman" w:cs="Times New Roman"/>
          <w:strike/>
          <w:sz w:val="24"/>
          <w:szCs w:val="24"/>
        </w:rPr>
        <w:t>farmacêuticas</w:t>
      </w:r>
      <w:proofErr w:type="spellEnd"/>
      <w:r w:rsidRPr="008B2FE4">
        <w:rPr>
          <w:rFonts w:ascii="Times New Roman" w:hAnsi="Times New Roman" w:cs="Times New Roman"/>
          <w:strike/>
          <w:sz w:val="24"/>
          <w:szCs w:val="24"/>
        </w:rPr>
        <w:t xml:space="preserve"> de fármacos; </w:t>
      </w:r>
    </w:p>
    <w:p w:rsidR="0013310A" w:rsidRPr="008B2FE4" w:rsidRDefault="0013310A" w:rsidP="0013310A">
      <w:pPr>
        <w:spacing w:before="300" w:after="300" w:line="240" w:lineRule="auto"/>
        <w:ind w:firstLine="573"/>
        <w:jc w:val="both"/>
        <w:rPr>
          <w:rFonts w:ascii="Times New Roman" w:hAnsi="Times New Roman" w:cs="Times New Roman"/>
          <w:strike/>
          <w:sz w:val="24"/>
          <w:szCs w:val="24"/>
        </w:rPr>
      </w:pPr>
      <w:r w:rsidRPr="008B2FE4">
        <w:rPr>
          <w:rFonts w:ascii="Times New Roman" w:hAnsi="Times New Roman" w:cs="Times New Roman"/>
          <w:strike/>
          <w:sz w:val="24"/>
          <w:szCs w:val="24"/>
        </w:rPr>
        <w:t xml:space="preserve">1.3. </w:t>
      </w:r>
      <w:proofErr w:type="gramStart"/>
      <w:r w:rsidRPr="008B2FE4">
        <w:rPr>
          <w:rFonts w:ascii="Times New Roman" w:hAnsi="Times New Roman" w:cs="Times New Roman"/>
          <w:strike/>
          <w:sz w:val="24"/>
          <w:szCs w:val="24"/>
        </w:rPr>
        <w:t>métodos</w:t>
      </w:r>
      <w:proofErr w:type="gramEnd"/>
      <w:r w:rsidRPr="008B2FE4">
        <w:rPr>
          <w:rFonts w:ascii="Times New Roman" w:hAnsi="Times New Roman" w:cs="Times New Roman"/>
          <w:strike/>
          <w:sz w:val="24"/>
          <w:szCs w:val="24"/>
        </w:rPr>
        <w:t xml:space="preserve"> estatísticos para a comparação de perfis de dissolução. </w:t>
      </w:r>
    </w:p>
    <w:p w:rsidR="0013310A" w:rsidRPr="008B2FE4" w:rsidRDefault="0013310A" w:rsidP="0013310A">
      <w:pPr>
        <w:spacing w:before="300" w:after="300" w:line="240" w:lineRule="auto"/>
        <w:ind w:firstLine="573"/>
        <w:jc w:val="both"/>
        <w:rPr>
          <w:rFonts w:ascii="Times New Roman" w:hAnsi="Times New Roman" w:cs="Times New Roman"/>
          <w:strike/>
          <w:sz w:val="24"/>
          <w:szCs w:val="24"/>
        </w:rPr>
      </w:pPr>
      <w:r w:rsidRPr="008B2FE4">
        <w:rPr>
          <w:rFonts w:ascii="Times New Roman" w:hAnsi="Times New Roman" w:cs="Times New Roman"/>
          <w:strike/>
          <w:sz w:val="24"/>
          <w:szCs w:val="24"/>
        </w:rPr>
        <w:t xml:space="preserve">2. Bases técnico-científicas </w:t>
      </w:r>
    </w:p>
    <w:p w:rsidR="0013310A" w:rsidRPr="008B2FE4" w:rsidRDefault="0013310A" w:rsidP="0013310A">
      <w:pPr>
        <w:spacing w:before="300" w:after="300" w:line="240" w:lineRule="auto"/>
        <w:ind w:firstLine="573"/>
        <w:jc w:val="both"/>
        <w:rPr>
          <w:rFonts w:ascii="Times New Roman" w:hAnsi="Times New Roman" w:cs="Times New Roman"/>
          <w:strike/>
          <w:sz w:val="24"/>
          <w:szCs w:val="24"/>
        </w:rPr>
      </w:pPr>
      <w:r w:rsidRPr="008B2FE4">
        <w:rPr>
          <w:rFonts w:ascii="Times New Roman" w:hAnsi="Times New Roman" w:cs="Times New Roman"/>
          <w:strike/>
          <w:sz w:val="24"/>
          <w:szCs w:val="24"/>
        </w:rPr>
        <w:t xml:space="preserve">A absorção de fármacos a partir de formas farmacêuticas sólidas administradas por via oral depende da sua liberação, da dissolução ou solubilização do fármaco em condições fisiológicas e de sua permeabilidade através das membranas do trato gastrintestinal. Devido à natureza crítica dos dois primeiros, a dissolução in vitro pode ser relevante para prever o desempenho in vivo. Com base nestas considerações gerais, os ensaios de dissolução in vitro para FFSOLI, tais como comprimidos e cápsulas, são utilizados para garantir a qualidade lote-a-lote, orientar o desenvolvimento de novas formulações e assegurar a uniformidade da qualidade e do desempenho do medicamento após determinadas alterações. </w:t>
      </w:r>
    </w:p>
    <w:p w:rsidR="0013310A" w:rsidRPr="008B2FE4" w:rsidRDefault="0013310A" w:rsidP="0013310A">
      <w:pPr>
        <w:spacing w:before="300" w:after="300" w:line="240" w:lineRule="auto"/>
        <w:ind w:firstLine="573"/>
        <w:jc w:val="both"/>
        <w:rPr>
          <w:rFonts w:ascii="Times New Roman" w:hAnsi="Times New Roman" w:cs="Times New Roman"/>
          <w:strike/>
          <w:sz w:val="24"/>
          <w:szCs w:val="24"/>
        </w:rPr>
      </w:pPr>
      <w:r w:rsidRPr="008B2FE4">
        <w:rPr>
          <w:rFonts w:ascii="Times New Roman" w:hAnsi="Times New Roman" w:cs="Times New Roman"/>
          <w:strike/>
          <w:sz w:val="24"/>
          <w:szCs w:val="24"/>
        </w:rPr>
        <w:t xml:space="preserve">O conhecimento relacionado à solubilidade, permeabilidade, dissolução e farmacocinética deve ser considerado para a definição de especificações de dissolução, visando à aprovação do registro do medicamento. </w:t>
      </w:r>
    </w:p>
    <w:p w:rsidR="00656591" w:rsidRPr="008B2FE4" w:rsidRDefault="0013310A" w:rsidP="0013310A">
      <w:pPr>
        <w:spacing w:before="300" w:after="300" w:line="240" w:lineRule="auto"/>
        <w:ind w:firstLine="573"/>
        <w:jc w:val="both"/>
        <w:rPr>
          <w:rFonts w:ascii="Times New Roman" w:hAnsi="Times New Roman" w:cs="Times New Roman"/>
          <w:strike/>
          <w:sz w:val="24"/>
          <w:szCs w:val="24"/>
        </w:rPr>
      </w:pPr>
      <w:r w:rsidRPr="008B2FE4">
        <w:rPr>
          <w:rFonts w:ascii="Times New Roman" w:hAnsi="Times New Roman" w:cs="Times New Roman"/>
          <w:strike/>
          <w:sz w:val="24"/>
          <w:szCs w:val="24"/>
        </w:rPr>
        <w:t xml:space="preserve">3. Sistema de classificação </w:t>
      </w:r>
      <w:proofErr w:type="spellStart"/>
      <w:r w:rsidRPr="008B2FE4">
        <w:rPr>
          <w:rFonts w:ascii="Times New Roman" w:hAnsi="Times New Roman" w:cs="Times New Roman"/>
          <w:strike/>
          <w:sz w:val="24"/>
          <w:szCs w:val="24"/>
        </w:rPr>
        <w:t>biofarmacêutica</w:t>
      </w:r>
      <w:proofErr w:type="spellEnd"/>
      <w:r w:rsidRPr="008B2FE4">
        <w:rPr>
          <w:rFonts w:ascii="Times New Roman" w:hAnsi="Times New Roman" w:cs="Times New Roman"/>
          <w:strike/>
          <w:sz w:val="24"/>
          <w:szCs w:val="24"/>
        </w:rPr>
        <w:t xml:space="preserve"> (SCB) </w:t>
      </w:r>
    </w:p>
    <w:p w:rsidR="0013310A" w:rsidRPr="008B2FE4" w:rsidRDefault="0013310A" w:rsidP="0013310A">
      <w:pPr>
        <w:spacing w:before="300" w:after="300" w:line="240" w:lineRule="auto"/>
        <w:ind w:firstLine="573"/>
        <w:jc w:val="both"/>
        <w:rPr>
          <w:rFonts w:ascii="Times New Roman" w:hAnsi="Times New Roman" w:cs="Times New Roman"/>
          <w:strike/>
          <w:sz w:val="24"/>
          <w:szCs w:val="24"/>
        </w:rPr>
      </w:pPr>
      <w:r w:rsidRPr="008B2FE4">
        <w:rPr>
          <w:rFonts w:ascii="Times New Roman" w:hAnsi="Times New Roman" w:cs="Times New Roman"/>
          <w:strike/>
          <w:sz w:val="24"/>
          <w:szCs w:val="24"/>
        </w:rPr>
        <w:t xml:space="preserve">Tendo como base à solubilidade e a permeabilidade dos fármacos, o seguinte SCB é recomendado na literatura: </w:t>
      </w:r>
    </w:p>
    <w:p w:rsidR="0013310A" w:rsidRPr="008B2FE4" w:rsidRDefault="0013310A" w:rsidP="0013310A">
      <w:pPr>
        <w:spacing w:before="300" w:after="300" w:line="240" w:lineRule="auto"/>
        <w:ind w:firstLine="573"/>
        <w:jc w:val="both"/>
        <w:rPr>
          <w:rFonts w:ascii="Times New Roman" w:hAnsi="Times New Roman" w:cs="Times New Roman"/>
          <w:strike/>
          <w:sz w:val="24"/>
          <w:szCs w:val="24"/>
        </w:rPr>
      </w:pPr>
      <w:r w:rsidRPr="008B2FE4">
        <w:rPr>
          <w:rFonts w:ascii="Times New Roman" w:hAnsi="Times New Roman" w:cs="Times New Roman"/>
          <w:strike/>
          <w:sz w:val="24"/>
          <w:szCs w:val="24"/>
        </w:rPr>
        <w:t xml:space="preserve">3.1. </w:t>
      </w:r>
      <w:proofErr w:type="gramStart"/>
      <w:r w:rsidRPr="008B2FE4">
        <w:rPr>
          <w:rFonts w:ascii="Times New Roman" w:hAnsi="Times New Roman" w:cs="Times New Roman"/>
          <w:strike/>
          <w:sz w:val="24"/>
          <w:szCs w:val="24"/>
        </w:rPr>
        <w:t>caso</w:t>
      </w:r>
      <w:proofErr w:type="gramEnd"/>
      <w:r w:rsidRPr="008B2FE4">
        <w:rPr>
          <w:rFonts w:ascii="Times New Roman" w:hAnsi="Times New Roman" w:cs="Times New Roman"/>
          <w:strike/>
          <w:sz w:val="24"/>
          <w:szCs w:val="24"/>
        </w:rPr>
        <w:t xml:space="preserve"> I: alta solubilidade (AS) e alta permeabilidade (AP); </w:t>
      </w:r>
    </w:p>
    <w:p w:rsidR="00656591" w:rsidRPr="008B2FE4" w:rsidRDefault="0013310A" w:rsidP="0013310A">
      <w:pPr>
        <w:spacing w:before="300" w:after="300" w:line="240" w:lineRule="auto"/>
        <w:ind w:firstLine="573"/>
        <w:jc w:val="both"/>
        <w:rPr>
          <w:rFonts w:ascii="Times New Roman" w:hAnsi="Times New Roman" w:cs="Times New Roman"/>
          <w:strike/>
          <w:sz w:val="24"/>
          <w:szCs w:val="24"/>
        </w:rPr>
      </w:pPr>
      <w:r w:rsidRPr="008B2FE4">
        <w:rPr>
          <w:rFonts w:ascii="Times New Roman" w:hAnsi="Times New Roman" w:cs="Times New Roman"/>
          <w:strike/>
          <w:sz w:val="24"/>
          <w:szCs w:val="24"/>
        </w:rPr>
        <w:t xml:space="preserve">3.2. </w:t>
      </w:r>
      <w:proofErr w:type="gramStart"/>
      <w:r w:rsidRPr="008B2FE4">
        <w:rPr>
          <w:rFonts w:ascii="Times New Roman" w:hAnsi="Times New Roman" w:cs="Times New Roman"/>
          <w:strike/>
          <w:sz w:val="24"/>
          <w:szCs w:val="24"/>
        </w:rPr>
        <w:t>caso</w:t>
      </w:r>
      <w:proofErr w:type="gramEnd"/>
      <w:r w:rsidRPr="008B2FE4">
        <w:rPr>
          <w:rFonts w:ascii="Times New Roman" w:hAnsi="Times New Roman" w:cs="Times New Roman"/>
          <w:strike/>
          <w:sz w:val="24"/>
          <w:szCs w:val="24"/>
        </w:rPr>
        <w:t xml:space="preserve"> II: baixa solubilidade (BS) e alta permeabilidade (AP); </w:t>
      </w:r>
    </w:p>
    <w:p w:rsidR="00656591" w:rsidRPr="008B2FE4" w:rsidRDefault="0013310A" w:rsidP="0013310A">
      <w:pPr>
        <w:spacing w:before="300" w:after="300" w:line="240" w:lineRule="auto"/>
        <w:ind w:firstLine="573"/>
        <w:jc w:val="both"/>
        <w:rPr>
          <w:rFonts w:ascii="Times New Roman" w:hAnsi="Times New Roman" w:cs="Times New Roman"/>
          <w:strike/>
          <w:sz w:val="24"/>
          <w:szCs w:val="24"/>
        </w:rPr>
      </w:pPr>
      <w:r w:rsidRPr="008B2FE4">
        <w:rPr>
          <w:rFonts w:ascii="Times New Roman" w:hAnsi="Times New Roman" w:cs="Times New Roman"/>
          <w:strike/>
          <w:sz w:val="24"/>
          <w:szCs w:val="24"/>
        </w:rPr>
        <w:t xml:space="preserve">3.3. </w:t>
      </w:r>
      <w:proofErr w:type="gramStart"/>
      <w:r w:rsidRPr="008B2FE4">
        <w:rPr>
          <w:rFonts w:ascii="Times New Roman" w:hAnsi="Times New Roman" w:cs="Times New Roman"/>
          <w:strike/>
          <w:sz w:val="24"/>
          <w:szCs w:val="24"/>
        </w:rPr>
        <w:t>caso</w:t>
      </w:r>
      <w:proofErr w:type="gramEnd"/>
      <w:r w:rsidRPr="008B2FE4">
        <w:rPr>
          <w:rFonts w:ascii="Times New Roman" w:hAnsi="Times New Roman" w:cs="Times New Roman"/>
          <w:strike/>
          <w:sz w:val="24"/>
          <w:szCs w:val="24"/>
        </w:rPr>
        <w:t xml:space="preserve"> III: alta solubilidade (AS) e baixa permeabilidade (BP); </w:t>
      </w:r>
    </w:p>
    <w:p w:rsidR="00656591" w:rsidRPr="008B2FE4" w:rsidRDefault="0013310A" w:rsidP="0013310A">
      <w:pPr>
        <w:spacing w:before="300" w:after="300" w:line="240" w:lineRule="auto"/>
        <w:ind w:firstLine="573"/>
        <w:jc w:val="both"/>
        <w:rPr>
          <w:rFonts w:ascii="Times New Roman" w:hAnsi="Times New Roman" w:cs="Times New Roman"/>
          <w:strike/>
          <w:sz w:val="24"/>
          <w:szCs w:val="24"/>
        </w:rPr>
      </w:pPr>
      <w:r w:rsidRPr="008B2FE4">
        <w:rPr>
          <w:rFonts w:ascii="Times New Roman" w:hAnsi="Times New Roman" w:cs="Times New Roman"/>
          <w:strike/>
          <w:sz w:val="24"/>
          <w:szCs w:val="24"/>
        </w:rPr>
        <w:t xml:space="preserve">3.4. </w:t>
      </w:r>
      <w:proofErr w:type="gramStart"/>
      <w:r w:rsidRPr="008B2FE4">
        <w:rPr>
          <w:rFonts w:ascii="Times New Roman" w:hAnsi="Times New Roman" w:cs="Times New Roman"/>
          <w:strike/>
          <w:sz w:val="24"/>
          <w:szCs w:val="24"/>
        </w:rPr>
        <w:t>caso</w:t>
      </w:r>
      <w:proofErr w:type="gramEnd"/>
      <w:r w:rsidRPr="008B2FE4">
        <w:rPr>
          <w:rFonts w:ascii="Times New Roman" w:hAnsi="Times New Roman" w:cs="Times New Roman"/>
          <w:strike/>
          <w:sz w:val="24"/>
          <w:szCs w:val="24"/>
        </w:rPr>
        <w:t xml:space="preserve"> IV: baixa solubilidade (BS) e baixa permeabilidade (BP). </w:t>
      </w:r>
    </w:p>
    <w:p w:rsidR="00656591" w:rsidRPr="008B2FE4" w:rsidRDefault="0013310A" w:rsidP="0013310A">
      <w:pPr>
        <w:spacing w:before="300" w:after="300" w:line="240" w:lineRule="auto"/>
        <w:ind w:firstLine="573"/>
        <w:jc w:val="both"/>
        <w:rPr>
          <w:rFonts w:ascii="Times New Roman" w:hAnsi="Times New Roman" w:cs="Times New Roman"/>
          <w:strike/>
          <w:sz w:val="24"/>
          <w:szCs w:val="24"/>
        </w:rPr>
      </w:pPr>
      <w:r w:rsidRPr="008B2FE4">
        <w:rPr>
          <w:rFonts w:ascii="Times New Roman" w:hAnsi="Times New Roman" w:cs="Times New Roman"/>
          <w:strike/>
          <w:sz w:val="24"/>
          <w:szCs w:val="24"/>
        </w:rPr>
        <w:lastRenderedPageBreak/>
        <w:t xml:space="preserve">Essa classificação pode ser usada para determinar especificações de dissolução in vitro e também pode fornecer as bases para prever quando a correlação in vitro-in vivo (CIVIV) pode ser obtida com sucesso. A solubilidade de um fármaco é determinada pela dissolução da dosagem mais alta de um medicamento em 250 </w:t>
      </w:r>
      <w:proofErr w:type="spellStart"/>
      <w:r w:rsidRPr="008B2FE4">
        <w:rPr>
          <w:rFonts w:ascii="Times New Roman" w:hAnsi="Times New Roman" w:cs="Times New Roman"/>
          <w:strike/>
          <w:sz w:val="24"/>
          <w:szCs w:val="24"/>
        </w:rPr>
        <w:t>mL</w:t>
      </w:r>
      <w:proofErr w:type="spellEnd"/>
      <w:r w:rsidRPr="008B2FE4">
        <w:rPr>
          <w:rFonts w:ascii="Times New Roman" w:hAnsi="Times New Roman" w:cs="Times New Roman"/>
          <w:strike/>
          <w:sz w:val="24"/>
          <w:szCs w:val="24"/>
        </w:rPr>
        <w:t xml:space="preserve"> de uma solução tampão de pH entre 1,0 e 8,0. Um fármaco é considerado altamente solúvel quando o resultado, em volume, da relação dose/solubilidade é menor ou igual a 250 </w:t>
      </w:r>
      <w:proofErr w:type="spellStart"/>
      <w:r w:rsidRPr="008B2FE4">
        <w:rPr>
          <w:rFonts w:ascii="Times New Roman" w:hAnsi="Times New Roman" w:cs="Times New Roman"/>
          <w:strike/>
          <w:sz w:val="24"/>
          <w:szCs w:val="24"/>
        </w:rPr>
        <w:t>mL</w:t>
      </w:r>
      <w:proofErr w:type="spellEnd"/>
      <w:r w:rsidRPr="008B2FE4">
        <w:rPr>
          <w:rFonts w:ascii="Times New Roman" w:hAnsi="Times New Roman" w:cs="Times New Roman"/>
          <w:strike/>
          <w:sz w:val="24"/>
          <w:szCs w:val="24"/>
        </w:rPr>
        <w:t xml:space="preserve">. Um fármaco de alta permeabilidade é, geralmente, aquele cuja biodisponibilidade absoluta é maior que 90% na ausência de instabilidade no trato gastrintestinal ou quando este parâmetro é determinado experimentalmente. O SCB sugere que, para fármaco de AS e AP (caso I) e para alguns fármacos de AS e BP (caso III), a obtenção de 85% de dissolução em </w:t>
      </w:r>
      <w:proofErr w:type="spellStart"/>
      <w:r w:rsidRPr="008B2FE4">
        <w:rPr>
          <w:rFonts w:ascii="Times New Roman" w:hAnsi="Times New Roman" w:cs="Times New Roman"/>
          <w:strike/>
          <w:sz w:val="24"/>
          <w:szCs w:val="24"/>
        </w:rPr>
        <w:t>HCl</w:t>
      </w:r>
      <w:proofErr w:type="spellEnd"/>
      <w:r w:rsidRPr="008B2FE4">
        <w:rPr>
          <w:rFonts w:ascii="Times New Roman" w:hAnsi="Times New Roman" w:cs="Times New Roman"/>
          <w:strike/>
          <w:sz w:val="24"/>
          <w:szCs w:val="24"/>
        </w:rPr>
        <w:t xml:space="preserve"> 0,1M, em até 15 minutos, pode garantir que a biodisponibilidade do fármaco não é limitada pela dissolução. Nestes casos, o passo limitante da velocidade de absorção do fármaco é o esvaziamento gástrico. </w:t>
      </w:r>
    </w:p>
    <w:p w:rsidR="00656591" w:rsidRPr="008B2FE4" w:rsidRDefault="0013310A" w:rsidP="0013310A">
      <w:pPr>
        <w:spacing w:before="300" w:after="300" w:line="240" w:lineRule="auto"/>
        <w:ind w:firstLine="573"/>
        <w:jc w:val="both"/>
        <w:rPr>
          <w:rFonts w:ascii="Times New Roman" w:hAnsi="Times New Roman" w:cs="Times New Roman"/>
          <w:strike/>
          <w:sz w:val="24"/>
          <w:szCs w:val="24"/>
        </w:rPr>
      </w:pPr>
      <w:r w:rsidRPr="008B2FE4">
        <w:rPr>
          <w:rFonts w:ascii="Times New Roman" w:hAnsi="Times New Roman" w:cs="Times New Roman"/>
          <w:strike/>
          <w:sz w:val="24"/>
          <w:szCs w:val="24"/>
        </w:rPr>
        <w:t xml:space="preserve">Para fármacos de BS e AP (caso II), a dissolução pode ser o passo limitante da velocidade de absorção e uma CIVIV pode ser esperada. Perfis de dissolução obtidos em meios de dissolução diferentes são recomendados para medicamentos que contém fármacos desta categoria. Para fármacos de AS e BP (caso III), a permeabilidade é o passo limitante da velocidade de absorção, podendo-se esperar, no máximo, uma CIVIV limitada, dependente das velocidades relativas de dissolução e do trânsito intestinal. Os fármacos que se enquadram no caso IV (BS e BP), geralmente apresentam problemas significativos para liberação a partir de FFSOLI. </w:t>
      </w:r>
    </w:p>
    <w:p w:rsidR="00656591" w:rsidRPr="008B2FE4" w:rsidRDefault="0013310A" w:rsidP="0013310A">
      <w:pPr>
        <w:spacing w:before="300" w:after="300" w:line="240" w:lineRule="auto"/>
        <w:ind w:firstLine="573"/>
        <w:jc w:val="both"/>
        <w:rPr>
          <w:rFonts w:ascii="Times New Roman" w:hAnsi="Times New Roman" w:cs="Times New Roman"/>
          <w:strike/>
          <w:sz w:val="24"/>
          <w:szCs w:val="24"/>
        </w:rPr>
      </w:pPr>
      <w:r w:rsidRPr="008B2FE4">
        <w:rPr>
          <w:rFonts w:ascii="Times New Roman" w:hAnsi="Times New Roman" w:cs="Times New Roman"/>
          <w:strike/>
          <w:sz w:val="24"/>
          <w:szCs w:val="24"/>
        </w:rPr>
        <w:t xml:space="preserve">4. Especificações de dissolução </w:t>
      </w:r>
    </w:p>
    <w:p w:rsidR="00656591" w:rsidRPr="008B2FE4" w:rsidRDefault="0013310A" w:rsidP="0013310A">
      <w:pPr>
        <w:spacing w:before="300" w:after="300" w:line="240" w:lineRule="auto"/>
        <w:ind w:firstLine="573"/>
        <w:jc w:val="both"/>
        <w:rPr>
          <w:rFonts w:ascii="Times New Roman" w:hAnsi="Times New Roman" w:cs="Times New Roman"/>
          <w:strike/>
          <w:sz w:val="24"/>
          <w:szCs w:val="24"/>
        </w:rPr>
      </w:pPr>
      <w:r w:rsidRPr="008B2FE4">
        <w:rPr>
          <w:rFonts w:ascii="Times New Roman" w:hAnsi="Times New Roman" w:cs="Times New Roman"/>
          <w:strike/>
          <w:sz w:val="24"/>
          <w:szCs w:val="24"/>
        </w:rPr>
        <w:t>As especificações de dissolução in vitro são estabelecidas para garantir consistência de qualidade lote-a-lote e para indicar problemas potenciais de biodisponibilidade. Para medicamentos novos, as especificações de dissolução devem ser baseadas nos dados obtidos a partir do lote utilizado para a realização do ensaio de biodisponibilidade (</w:t>
      </w:r>
      <w:proofErr w:type="spellStart"/>
      <w:r w:rsidRPr="008B2FE4">
        <w:rPr>
          <w:rFonts w:ascii="Times New Roman" w:hAnsi="Times New Roman" w:cs="Times New Roman"/>
          <w:strike/>
          <w:sz w:val="24"/>
          <w:szCs w:val="24"/>
        </w:rPr>
        <w:t>biolote</w:t>
      </w:r>
      <w:proofErr w:type="spellEnd"/>
      <w:r w:rsidRPr="008B2FE4">
        <w:rPr>
          <w:rFonts w:ascii="Times New Roman" w:hAnsi="Times New Roman" w:cs="Times New Roman"/>
          <w:strike/>
          <w:sz w:val="24"/>
          <w:szCs w:val="24"/>
        </w:rPr>
        <w:t xml:space="preserve">). Para medicamentos genéricos, as especifica- </w:t>
      </w:r>
      <w:proofErr w:type="spellStart"/>
      <w:r w:rsidRPr="008B2FE4">
        <w:rPr>
          <w:rFonts w:ascii="Times New Roman" w:hAnsi="Times New Roman" w:cs="Times New Roman"/>
          <w:strike/>
          <w:sz w:val="24"/>
          <w:szCs w:val="24"/>
        </w:rPr>
        <w:t>ções</w:t>
      </w:r>
      <w:proofErr w:type="spellEnd"/>
      <w:r w:rsidRPr="008B2FE4">
        <w:rPr>
          <w:rFonts w:ascii="Times New Roman" w:hAnsi="Times New Roman" w:cs="Times New Roman"/>
          <w:strike/>
          <w:sz w:val="24"/>
          <w:szCs w:val="24"/>
        </w:rPr>
        <w:t xml:space="preserve"> de dissolução são geralmente as mesmas do medicamento de referência. Estas especificações são confirmadas testando o desempenho de dissolução do </w:t>
      </w:r>
      <w:proofErr w:type="spellStart"/>
      <w:r w:rsidRPr="008B2FE4">
        <w:rPr>
          <w:rFonts w:ascii="Times New Roman" w:hAnsi="Times New Roman" w:cs="Times New Roman"/>
          <w:strike/>
          <w:sz w:val="24"/>
          <w:szCs w:val="24"/>
        </w:rPr>
        <w:t>biolote</w:t>
      </w:r>
      <w:proofErr w:type="spellEnd"/>
      <w:r w:rsidRPr="008B2FE4">
        <w:rPr>
          <w:rFonts w:ascii="Times New Roman" w:hAnsi="Times New Roman" w:cs="Times New Roman"/>
          <w:strike/>
          <w:sz w:val="24"/>
          <w:szCs w:val="24"/>
        </w:rPr>
        <w:t xml:space="preserve">. Caso a dissolução do genérico seja substancialmente diferente da dissolução do medicamento de referência, e o estudo in vivo tenha comprovado a bioequivalência entre ambos, uma especificação de dissolução diferente para o genérico pode ser estabelecida, desde que baseada em uma CIVIV validada. Neste caso, esta especificação deve ser cumprida durante o tempo de permanência do medicamento genérico no mercado. </w:t>
      </w:r>
    </w:p>
    <w:p w:rsidR="00656591" w:rsidRPr="008B2FE4" w:rsidRDefault="0013310A" w:rsidP="0013310A">
      <w:pPr>
        <w:spacing w:before="300" w:after="300" w:line="240" w:lineRule="auto"/>
        <w:ind w:firstLine="573"/>
        <w:jc w:val="both"/>
        <w:rPr>
          <w:rFonts w:ascii="Times New Roman" w:hAnsi="Times New Roman" w:cs="Times New Roman"/>
          <w:strike/>
          <w:sz w:val="24"/>
          <w:szCs w:val="24"/>
        </w:rPr>
      </w:pPr>
      <w:r w:rsidRPr="008B2FE4">
        <w:rPr>
          <w:rFonts w:ascii="Times New Roman" w:hAnsi="Times New Roman" w:cs="Times New Roman"/>
          <w:strike/>
          <w:sz w:val="24"/>
          <w:szCs w:val="24"/>
        </w:rPr>
        <w:t xml:space="preserve">Três categorias de especificações de dissolução para medicamentos de liberação imediata podem ser descritas: </w:t>
      </w:r>
    </w:p>
    <w:p w:rsidR="00656591" w:rsidRPr="008B2FE4" w:rsidRDefault="0013310A" w:rsidP="0013310A">
      <w:pPr>
        <w:spacing w:before="300" w:after="300" w:line="240" w:lineRule="auto"/>
        <w:ind w:firstLine="573"/>
        <w:jc w:val="both"/>
        <w:rPr>
          <w:rFonts w:ascii="Times New Roman" w:hAnsi="Times New Roman" w:cs="Times New Roman"/>
          <w:strike/>
          <w:sz w:val="24"/>
          <w:szCs w:val="24"/>
        </w:rPr>
      </w:pPr>
      <w:r w:rsidRPr="008B2FE4">
        <w:rPr>
          <w:rFonts w:ascii="Times New Roman" w:hAnsi="Times New Roman" w:cs="Times New Roman"/>
          <w:strike/>
          <w:sz w:val="24"/>
          <w:szCs w:val="24"/>
        </w:rPr>
        <w:t xml:space="preserve">4.1. Especificações de um único ponto: Corresponde a um teste de controle de qualidade de rotina (para medicamento contendo fármacos altamente solúveis). </w:t>
      </w:r>
    </w:p>
    <w:p w:rsidR="00656591" w:rsidRPr="008B2FE4" w:rsidRDefault="0013310A" w:rsidP="0013310A">
      <w:pPr>
        <w:spacing w:before="300" w:after="300" w:line="240" w:lineRule="auto"/>
        <w:ind w:firstLine="573"/>
        <w:jc w:val="both"/>
        <w:rPr>
          <w:rFonts w:ascii="Times New Roman" w:hAnsi="Times New Roman" w:cs="Times New Roman"/>
          <w:strike/>
          <w:sz w:val="24"/>
          <w:szCs w:val="24"/>
        </w:rPr>
      </w:pPr>
      <w:r w:rsidRPr="008B2FE4">
        <w:rPr>
          <w:rFonts w:ascii="Times New Roman" w:hAnsi="Times New Roman" w:cs="Times New Roman"/>
          <w:strike/>
          <w:sz w:val="24"/>
          <w:szCs w:val="24"/>
        </w:rPr>
        <w:t xml:space="preserve">4.2. Especificações de dois pontos: </w:t>
      </w:r>
    </w:p>
    <w:p w:rsidR="00656591" w:rsidRPr="008B2FE4" w:rsidRDefault="0013310A" w:rsidP="0013310A">
      <w:pPr>
        <w:spacing w:before="300" w:after="300" w:line="240" w:lineRule="auto"/>
        <w:ind w:firstLine="573"/>
        <w:jc w:val="both"/>
        <w:rPr>
          <w:rFonts w:ascii="Times New Roman" w:hAnsi="Times New Roman" w:cs="Times New Roman"/>
          <w:strike/>
          <w:sz w:val="24"/>
          <w:szCs w:val="24"/>
        </w:rPr>
      </w:pPr>
      <w:r w:rsidRPr="008B2FE4">
        <w:rPr>
          <w:rFonts w:ascii="Times New Roman" w:hAnsi="Times New Roman" w:cs="Times New Roman"/>
          <w:strike/>
          <w:sz w:val="24"/>
          <w:szCs w:val="24"/>
        </w:rPr>
        <w:lastRenderedPageBreak/>
        <w:t xml:space="preserve">a) para caracterizar a qualidade do medicamento; </w:t>
      </w:r>
    </w:p>
    <w:p w:rsidR="00656591" w:rsidRPr="008B2FE4" w:rsidRDefault="0013310A" w:rsidP="0013310A">
      <w:pPr>
        <w:spacing w:before="300" w:after="300" w:line="240" w:lineRule="auto"/>
        <w:ind w:firstLine="573"/>
        <w:jc w:val="both"/>
        <w:rPr>
          <w:rFonts w:ascii="Times New Roman" w:hAnsi="Times New Roman" w:cs="Times New Roman"/>
          <w:strike/>
          <w:sz w:val="24"/>
          <w:szCs w:val="24"/>
        </w:rPr>
      </w:pPr>
      <w:r w:rsidRPr="008B2FE4">
        <w:rPr>
          <w:rFonts w:ascii="Times New Roman" w:hAnsi="Times New Roman" w:cs="Times New Roman"/>
          <w:strike/>
          <w:sz w:val="24"/>
          <w:szCs w:val="24"/>
        </w:rPr>
        <w:t xml:space="preserve">b) Como um teste de controle de qualidade de rotina para certos tipos de medicamentos, por exemplo, fármacos pouco solúveis em água que se dissolvem lentamente como a </w:t>
      </w:r>
      <w:proofErr w:type="spellStart"/>
      <w:r w:rsidRPr="008B2FE4">
        <w:rPr>
          <w:rFonts w:ascii="Times New Roman" w:hAnsi="Times New Roman" w:cs="Times New Roman"/>
          <w:strike/>
          <w:sz w:val="24"/>
          <w:szCs w:val="24"/>
        </w:rPr>
        <w:t>carbamazepina</w:t>
      </w:r>
      <w:proofErr w:type="spellEnd"/>
      <w:r w:rsidRPr="008B2FE4">
        <w:rPr>
          <w:rFonts w:ascii="Times New Roman" w:hAnsi="Times New Roman" w:cs="Times New Roman"/>
          <w:strike/>
          <w:sz w:val="24"/>
          <w:szCs w:val="24"/>
        </w:rPr>
        <w:t xml:space="preserve">. </w:t>
      </w:r>
    </w:p>
    <w:p w:rsidR="00656591" w:rsidRPr="008B2FE4" w:rsidRDefault="0013310A" w:rsidP="0013310A">
      <w:pPr>
        <w:spacing w:before="300" w:after="300" w:line="240" w:lineRule="auto"/>
        <w:ind w:firstLine="573"/>
        <w:jc w:val="both"/>
        <w:rPr>
          <w:rFonts w:ascii="Times New Roman" w:hAnsi="Times New Roman" w:cs="Times New Roman"/>
          <w:strike/>
          <w:sz w:val="24"/>
          <w:szCs w:val="24"/>
        </w:rPr>
      </w:pPr>
      <w:r w:rsidRPr="008B2FE4">
        <w:rPr>
          <w:rFonts w:ascii="Times New Roman" w:hAnsi="Times New Roman" w:cs="Times New Roman"/>
          <w:strike/>
          <w:sz w:val="24"/>
          <w:szCs w:val="24"/>
        </w:rPr>
        <w:t xml:space="preserve">4.3. Comparação de perfis de dissolução: </w:t>
      </w:r>
    </w:p>
    <w:p w:rsidR="00656591" w:rsidRPr="008B2FE4" w:rsidRDefault="0013310A" w:rsidP="0013310A">
      <w:pPr>
        <w:spacing w:before="300" w:after="300" w:line="240" w:lineRule="auto"/>
        <w:ind w:firstLine="573"/>
        <w:jc w:val="both"/>
        <w:rPr>
          <w:rFonts w:ascii="Times New Roman" w:hAnsi="Times New Roman" w:cs="Times New Roman"/>
          <w:strike/>
          <w:sz w:val="24"/>
          <w:szCs w:val="24"/>
        </w:rPr>
      </w:pPr>
      <w:r w:rsidRPr="008B2FE4">
        <w:rPr>
          <w:rFonts w:ascii="Times New Roman" w:hAnsi="Times New Roman" w:cs="Times New Roman"/>
          <w:strike/>
          <w:sz w:val="24"/>
          <w:szCs w:val="24"/>
        </w:rPr>
        <w:t xml:space="preserve">Para evitar a exigência de estudos de bioequivalência das formas farmacêuticas de liberação imediata de menor dosagem, quando existirem várias apresentações com a mesma formulação, deve-se comparar os perfis de dissolução, devendo ser idênticos entre todas as dosagens. </w:t>
      </w:r>
    </w:p>
    <w:p w:rsidR="00656591" w:rsidRPr="008B2FE4" w:rsidRDefault="0013310A" w:rsidP="0013310A">
      <w:pPr>
        <w:spacing w:before="300" w:after="300" w:line="240" w:lineRule="auto"/>
        <w:ind w:firstLine="573"/>
        <w:jc w:val="both"/>
        <w:rPr>
          <w:rFonts w:ascii="Times New Roman" w:hAnsi="Times New Roman" w:cs="Times New Roman"/>
          <w:strike/>
          <w:sz w:val="24"/>
          <w:szCs w:val="24"/>
        </w:rPr>
      </w:pPr>
      <w:r w:rsidRPr="008B2FE4">
        <w:rPr>
          <w:rFonts w:ascii="Times New Roman" w:hAnsi="Times New Roman" w:cs="Times New Roman"/>
          <w:strike/>
          <w:sz w:val="24"/>
          <w:szCs w:val="24"/>
        </w:rPr>
        <w:t xml:space="preserve">4.4. Especificações de Dissolução </w:t>
      </w:r>
    </w:p>
    <w:p w:rsidR="00656591" w:rsidRPr="008B2FE4" w:rsidRDefault="0013310A" w:rsidP="0013310A">
      <w:pPr>
        <w:spacing w:before="300" w:after="300" w:line="240" w:lineRule="auto"/>
        <w:ind w:firstLine="573"/>
        <w:jc w:val="both"/>
        <w:rPr>
          <w:rFonts w:ascii="Times New Roman" w:hAnsi="Times New Roman" w:cs="Times New Roman"/>
          <w:strike/>
          <w:sz w:val="24"/>
          <w:szCs w:val="24"/>
        </w:rPr>
      </w:pPr>
      <w:r w:rsidRPr="008B2FE4">
        <w:rPr>
          <w:rFonts w:ascii="Times New Roman" w:hAnsi="Times New Roman" w:cs="Times New Roman"/>
          <w:strike/>
          <w:sz w:val="24"/>
          <w:szCs w:val="24"/>
        </w:rPr>
        <w:t xml:space="preserve">As especificações devem ser baseadas nas características de dissolução do </w:t>
      </w:r>
      <w:proofErr w:type="spellStart"/>
      <w:r w:rsidRPr="008B2FE4">
        <w:rPr>
          <w:rFonts w:ascii="Times New Roman" w:hAnsi="Times New Roman" w:cs="Times New Roman"/>
          <w:strike/>
          <w:sz w:val="24"/>
          <w:szCs w:val="24"/>
        </w:rPr>
        <w:t>biolote</w:t>
      </w:r>
      <w:proofErr w:type="spellEnd"/>
      <w:r w:rsidRPr="008B2FE4">
        <w:rPr>
          <w:rFonts w:ascii="Times New Roman" w:hAnsi="Times New Roman" w:cs="Times New Roman"/>
          <w:strike/>
          <w:sz w:val="24"/>
          <w:szCs w:val="24"/>
        </w:rPr>
        <w:t xml:space="preserve">. Caso a formulação desenvolvida para comercialização difira significativamente daquela do </w:t>
      </w:r>
      <w:proofErr w:type="spellStart"/>
      <w:r w:rsidRPr="008B2FE4">
        <w:rPr>
          <w:rFonts w:ascii="Times New Roman" w:hAnsi="Times New Roman" w:cs="Times New Roman"/>
          <w:strike/>
          <w:sz w:val="24"/>
          <w:szCs w:val="24"/>
        </w:rPr>
        <w:t>biolote</w:t>
      </w:r>
      <w:proofErr w:type="spellEnd"/>
      <w:r w:rsidRPr="008B2FE4">
        <w:rPr>
          <w:rFonts w:ascii="Times New Roman" w:hAnsi="Times New Roman" w:cs="Times New Roman"/>
          <w:strike/>
          <w:sz w:val="24"/>
          <w:szCs w:val="24"/>
        </w:rPr>
        <w:t xml:space="preserve">, são recomendados a comparação de perfis de dissolução e o estudo de bioequivalência entre estas duas formulações. </w:t>
      </w:r>
    </w:p>
    <w:p w:rsidR="00656591" w:rsidRPr="008B2FE4" w:rsidRDefault="0013310A" w:rsidP="0013310A">
      <w:pPr>
        <w:spacing w:before="300" w:after="300" w:line="240" w:lineRule="auto"/>
        <w:ind w:firstLine="573"/>
        <w:jc w:val="both"/>
        <w:rPr>
          <w:rFonts w:ascii="Times New Roman" w:hAnsi="Times New Roman" w:cs="Times New Roman"/>
          <w:strike/>
          <w:sz w:val="24"/>
          <w:szCs w:val="24"/>
        </w:rPr>
      </w:pPr>
      <w:r w:rsidRPr="008B2FE4">
        <w:rPr>
          <w:rFonts w:ascii="Times New Roman" w:hAnsi="Times New Roman" w:cs="Times New Roman"/>
          <w:strike/>
          <w:sz w:val="24"/>
          <w:szCs w:val="24"/>
        </w:rPr>
        <w:t xml:space="preserve">Os ensaios de dissolução devem ser realizados em condições tais como: método da cesta a 50/100 rpm ou pá 50/75/100 rpm. Para gerar um perfil de dissolução, deve-se obter, no mínimo, cinco pontos de amostragem dos quais, no mínimo três correspondam a valores de porcentagem de fármaco dissolvido menores que 65% (quando for possível) e o último ponto seja relativo a um tempo de coleta igual a, pelo menos, o dobro do tempo anterior. Para medicamentos de dissolução rápida podem ser necessárias amostragens em intervalos menores (5 ou 10 minutos). Para medicamentos com fármacos altamente solúveis que apresentam dissolução rápida (casos I e III do SCB), um teste de dissolução de um único ponto (60 minutos ou menos) que demonstre dissolução de, no mínimo, 85% é suficiente para controle da uniformidade lote-a-lote. Para medicamentos contendo fármacos pouco solúveis em água, que se dissolvem lentamente (caso II do SCB), recomenda-se um ensaio de dissolução de dois pontos, ou seja, um a 15 minutos e outro a 30, 45 ou 60 minutos, para assegurar 85% de dissolução. </w:t>
      </w:r>
    </w:p>
    <w:p w:rsidR="00656591" w:rsidRPr="008B2FE4" w:rsidRDefault="0013310A" w:rsidP="0013310A">
      <w:pPr>
        <w:spacing w:before="300" w:after="300" w:line="240" w:lineRule="auto"/>
        <w:ind w:firstLine="573"/>
        <w:jc w:val="both"/>
        <w:rPr>
          <w:rFonts w:ascii="Times New Roman" w:hAnsi="Times New Roman" w:cs="Times New Roman"/>
          <w:strike/>
          <w:sz w:val="24"/>
          <w:szCs w:val="24"/>
        </w:rPr>
      </w:pPr>
      <w:r w:rsidRPr="008B2FE4">
        <w:rPr>
          <w:rFonts w:ascii="Times New Roman" w:hAnsi="Times New Roman" w:cs="Times New Roman"/>
          <w:strike/>
          <w:sz w:val="24"/>
          <w:szCs w:val="24"/>
        </w:rPr>
        <w:t xml:space="preserve">4.5. Especificações de Dissolução para Medicamentos Genéricos </w:t>
      </w:r>
    </w:p>
    <w:p w:rsidR="00656591" w:rsidRPr="008B2FE4" w:rsidRDefault="0013310A" w:rsidP="0013310A">
      <w:pPr>
        <w:spacing w:before="300" w:after="300" w:line="240" w:lineRule="auto"/>
        <w:ind w:firstLine="573"/>
        <w:jc w:val="both"/>
        <w:rPr>
          <w:rFonts w:ascii="Times New Roman" w:hAnsi="Times New Roman" w:cs="Times New Roman"/>
          <w:strike/>
          <w:sz w:val="24"/>
          <w:szCs w:val="24"/>
        </w:rPr>
      </w:pPr>
      <w:r w:rsidRPr="008B2FE4">
        <w:rPr>
          <w:rFonts w:ascii="Times New Roman" w:hAnsi="Times New Roman" w:cs="Times New Roman"/>
          <w:strike/>
          <w:sz w:val="24"/>
          <w:szCs w:val="24"/>
        </w:rPr>
        <w:t>As especificações de dissolução para medicamentos g</w:t>
      </w:r>
      <w:r w:rsidR="00656591" w:rsidRPr="008B2FE4">
        <w:rPr>
          <w:rFonts w:ascii="Times New Roman" w:hAnsi="Times New Roman" w:cs="Times New Roman"/>
          <w:strike/>
          <w:sz w:val="24"/>
          <w:szCs w:val="24"/>
        </w:rPr>
        <w:t>ené</w:t>
      </w:r>
      <w:r w:rsidRPr="008B2FE4">
        <w:rPr>
          <w:rFonts w:ascii="Times New Roman" w:hAnsi="Times New Roman" w:cs="Times New Roman"/>
          <w:strike/>
          <w:sz w:val="24"/>
          <w:szCs w:val="24"/>
        </w:rPr>
        <w:t xml:space="preserve">ricos são classificadas em três categorias: </w:t>
      </w:r>
    </w:p>
    <w:p w:rsidR="00656591" w:rsidRPr="008B2FE4" w:rsidRDefault="0013310A" w:rsidP="0013310A">
      <w:pPr>
        <w:spacing w:before="300" w:after="300" w:line="240" w:lineRule="auto"/>
        <w:ind w:firstLine="573"/>
        <w:jc w:val="both"/>
        <w:rPr>
          <w:rFonts w:ascii="Times New Roman" w:hAnsi="Times New Roman" w:cs="Times New Roman"/>
          <w:strike/>
          <w:sz w:val="24"/>
          <w:szCs w:val="24"/>
        </w:rPr>
      </w:pPr>
      <w:r w:rsidRPr="008B2FE4">
        <w:rPr>
          <w:rFonts w:ascii="Times New Roman" w:hAnsi="Times New Roman" w:cs="Times New Roman"/>
          <w:strike/>
          <w:sz w:val="24"/>
          <w:szCs w:val="24"/>
        </w:rPr>
        <w:t xml:space="preserve">4.5.1. Especificações </w:t>
      </w:r>
      <w:proofErr w:type="spellStart"/>
      <w:r w:rsidRPr="008B2FE4">
        <w:rPr>
          <w:rFonts w:ascii="Times New Roman" w:hAnsi="Times New Roman" w:cs="Times New Roman"/>
          <w:strike/>
          <w:sz w:val="24"/>
          <w:szCs w:val="24"/>
        </w:rPr>
        <w:t>farmacopéicas</w:t>
      </w:r>
      <w:proofErr w:type="spellEnd"/>
      <w:r w:rsidRPr="008B2FE4">
        <w:rPr>
          <w:rFonts w:ascii="Times New Roman" w:hAnsi="Times New Roman" w:cs="Times New Roman"/>
          <w:strike/>
          <w:sz w:val="24"/>
          <w:szCs w:val="24"/>
        </w:rPr>
        <w:t xml:space="preserve"> disponíveis </w:t>
      </w:r>
    </w:p>
    <w:p w:rsidR="00656591" w:rsidRPr="008B2FE4" w:rsidRDefault="0013310A" w:rsidP="0013310A">
      <w:pPr>
        <w:spacing w:before="300" w:after="300" w:line="240" w:lineRule="auto"/>
        <w:ind w:firstLine="573"/>
        <w:jc w:val="both"/>
        <w:rPr>
          <w:rFonts w:ascii="Times New Roman" w:hAnsi="Times New Roman" w:cs="Times New Roman"/>
          <w:strike/>
          <w:sz w:val="24"/>
          <w:szCs w:val="24"/>
        </w:rPr>
      </w:pPr>
      <w:r w:rsidRPr="008B2FE4">
        <w:rPr>
          <w:rFonts w:ascii="Times New Roman" w:hAnsi="Times New Roman" w:cs="Times New Roman"/>
          <w:strike/>
          <w:sz w:val="24"/>
          <w:szCs w:val="24"/>
        </w:rPr>
        <w:t xml:space="preserve">Nestes casos, o teste de dissolução para controle de qualidade é aquele descrito na </w:t>
      </w:r>
      <w:proofErr w:type="spellStart"/>
      <w:r w:rsidRPr="008B2FE4">
        <w:rPr>
          <w:rFonts w:ascii="Times New Roman" w:hAnsi="Times New Roman" w:cs="Times New Roman"/>
          <w:strike/>
          <w:sz w:val="24"/>
          <w:szCs w:val="24"/>
        </w:rPr>
        <w:t>Farmacopéia</w:t>
      </w:r>
      <w:proofErr w:type="spellEnd"/>
      <w:r w:rsidRPr="008B2FE4">
        <w:rPr>
          <w:rFonts w:ascii="Times New Roman" w:hAnsi="Times New Roman" w:cs="Times New Roman"/>
          <w:strike/>
          <w:sz w:val="24"/>
          <w:szCs w:val="24"/>
        </w:rPr>
        <w:t xml:space="preserve"> Brasileira ou, na ausência deste, em outros códigos autorizados pela legislação vigente. Recomenda-se, também, estabelecer o perfil de dissolução, nas </w:t>
      </w:r>
      <w:r w:rsidRPr="008B2FE4">
        <w:rPr>
          <w:rFonts w:ascii="Times New Roman" w:hAnsi="Times New Roman" w:cs="Times New Roman"/>
          <w:strike/>
          <w:sz w:val="24"/>
          <w:szCs w:val="24"/>
        </w:rPr>
        <w:lastRenderedPageBreak/>
        <w:t xml:space="preserve">condições referidas no item 4.4 com intervalos de coleta de 15 minutos ou menos, empregando o método </w:t>
      </w:r>
      <w:proofErr w:type="spellStart"/>
      <w:r w:rsidRPr="008B2FE4">
        <w:rPr>
          <w:rFonts w:ascii="Times New Roman" w:hAnsi="Times New Roman" w:cs="Times New Roman"/>
          <w:strike/>
          <w:sz w:val="24"/>
          <w:szCs w:val="24"/>
        </w:rPr>
        <w:t>farmacopéico</w:t>
      </w:r>
      <w:proofErr w:type="spellEnd"/>
      <w:r w:rsidRPr="008B2FE4">
        <w:rPr>
          <w:rFonts w:ascii="Times New Roman" w:hAnsi="Times New Roman" w:cs="Times New Roman"/>
          <w:strike/>
          <w:sz w:val="24"/>
          <w:szCs w:val="24"/>
        </w:rPr>
        <w:t xml:space="preserve">, quando houver, para os medicamentos teste e referência, utilizando 12 (doze) unidades de cada. Quando justificado cientificamente, dados adicionais de dissolução podem ser apresentados. </w:t>
      </w:r>
    </w:p>
    <w:p w:rsidR="00656591" w:rsidRPr="008B2FE4" w:rsidRDefault="0013310A" w:rsidP="0013310A">
      <w:pPr>
        <w:spacing w:before="300" w:after="300" w:line="240" w:lineRule="auto"/>
        <w:ind w:firstLine="573"/>
        <w:jc w:val="both"/>
        <w:rPr>
          <w:rFonts w:ascii="Times New Roman" w:hAnsi="Times New Roman" w:cs="Times New Roman"/>
          <w:strike/>
          <w:sz w:val="24"/>
          <w:szCs w:val="24"/>
        </w:rPr>
      </w:pPr>
      <w:r w:rsidRPr="008B2FE4">
        <w:rPr>
          <w:rFonts w:ascii="Times New Roman" w:hAnsi="Times New Roman" w:cs="Times New Roman"/>
          <w:strike/>
          <w:sz w:val="24"/>
          <w:szCs w:val="24"/>
        </w:rPr>
        <w:t xml:space="preserve">4.5.2. Especificações </w:t>
      </w:r>
      <w:proofErr w:type="spellStart"/>
      <w:r w:rsidRPr="008B2FE4">
        <w:rPr>
          <w:rFonts w:ascii="Times New Roman" w:hAnsi="Times New Roman" w:cs="Times New Roman"/>
          <w:strike/>
          <w:sz w:val="24"/>
          <w:szCs w:val="24"/>
        </w:rPr>
        <w:t>farmacopéicas</w:t>
      </w:r>
      <w:proofErr w:type="spellEnd"/>
      <w:r w:rsidRPr="008B2FE4">
        <w:rPr>
          <w:rFonts w:ascii="Times New Roman" w:hAnsi="Times New Roman" w:cs="Times New Roman"/>
          <w:strike/>
          <w:sz w:val="24"/>
          <w:szCs w:val="24"/>
        </w:rPr>
        <w:t xml:space="preserve"> não-disponíveis; ensaio de dissolução desenvolvido para o medicamento inovador disponível (publicação). </w:t>
      </w:r>
    </w:p>
    <w:p w:rsidR="00656591" w:rsidRPr="008B2FE4" w:rsidRDefault="0013310A" w:rsidP="0013310A">
      <w:pPr>
        <w:spacing w:before="300" w:after="300" w:line="240" w:lineRule="auto"/>
        <w:ind w:firstLine="573"/>
        <w:jc w:val="both"/>
        <w:rPr>
          <w:rFonts w:ascii="Times New Roman" w:hAnsi="Times New Roman" w:cs="Times New Roman"/>
          <w:strike/>
          <w:sz w:val="24"/>
          <w:szCs w:val="24"/>
        </w:rPr>
      </w:pPr>
      <w:r w:rsidRPr="008B2FE4">
        <w:rPr>
          <w:rFonts w:ascii="Times New Roman" w:hAnsi="Times New Roman" w:cs="Times New Roman"/>
          <w:strike/>
          <w:sz w:val="24"/>
          <w:szCs w:val="24"/>
        </w:rPr>
        <w:t xml:space="preserve">Nestes casos, recomenda-se estabelecer os perfis de dissolução nas condições referidas no item 4.4, para os medicamentos teste e referência (doze unidades de cada). Dados adicionais de dissolução podem ser solicitados por ocasião do registro, quando cientificamente justificado. </w:t>
      </w:r>
    </w:p>
    <w:p w:rsidR="00656591" w:rsidRPr="008B2FE4" w:rsidRDefault="0013310A" w:rsidP="0013310A">
      <w:pPr>
        <w:spacing w:before="300" w:after="300" w:line="240" w:lineRule="auto"/>
        <w:ind w:firstLine="573"/>
        <w:jc w:val="both"/>
        <w:rPr>
          <w:rFonts w:ascii="Times New Roman" w:hAnsi="Times New Roman" w:cs="Times New Roman"/>
          <w:strike/>
          <w:sz w:val="24"/>
          <w:szCs w:val="24"/>
        </w:rPr>
      </w:pPr>
      <w:r w:rsidRPr="008B2FE4">
        <w:rPr>
          <w:rFonts w:ascii="Times New Roman" w:hAnsi="Times New Roman" w:cs="Times New Roman"/>
          <w:strike/>
          <w:sz w:val="24"/>
          <w:szCs w:val="24"/>
        </w:rPr>
        <w:t xml:space="preserve">4.5.3. Especificações </w:t>
      </w:r>
      <w:proofErr w:type="spellStart"/>
      <w:r w:rsidRPr="008B2FE4">
        <w:rPr>
          <w:rFonts w:ascii="Times New Roman" w:hAnsi="Times New Roman" w:cs="Times New Roman"/>
          <w:strike/>
          <w:sz w:val="24"/>
          <w:szCs w:val="24"/>
        </w:rPr>
        <w:t>farmacopéicas</w:t>
      </w:r>
      <w:proofErr w:type="spellEnd"/>
      <w:r w:rsidRPr="008B2FE4">
        <w:rPr>
          <w:rFonts w:ascii="Times New Roman" w:hAnsi="Times New Roman" w:cs="Times New Roman"/>
          <w:strike/>
          <w:sz w:val="24"/>
          <w:szCs w:val="24"/>
        </w:rPr>
        <w:t xml:space="preserve"> não-disponíveis; ensaio de dissolução desenvolvido para o medicamento inovador não disponível. </w:t>
      </w:r>
    </w:p>
    <w:p w:rsidR="00656591" w:rsidRPr="008B2FE4" w:rsidRDefault="0013310A" w:rsidP="0013310A">
      <w:pPr>
        <w:spacing w:before="300" w:after="300" w:line="240" w:lineRule="auto"/>
        <w:ind w:firstLine="573"/>
        <w:jc w:val="both"/>
        <w:rPr>
          <w:rFonts w:ascii="Times New Roman" w:hAnsi="Times New Roman" w:cs="Times New Roman"/>
          <w:strike/>
          <w:sz w:val="24"/>
          <w:szCs w:val="24"/>
        </w:rPr>
      </w:pPr>
      <w:r w:rsidRPr="008B2FE4">
        <w:rPr>
          <w:rFonts w:ascii="Times New Roman" w:hAnsi="Times New Roman" w:cs="Times New Roman"/>
          <w:strike/>
          <w:sz w:val="24"/>
          <w:szCs w:val="24"/>
        </w:rPr>
        <w:t xml:space="preserve">Nestes casos, recomenda-se estabelecer perfis de dissolução comparativos empregando os medicamentos teste e referência, realizados sob várias condições, que podem incluir, no mínimo, três meios de dissolução diferentes (pH 1,0 a 6,8), adição de </w:t>
      </w:r>
      <w:proofErr w:type="spellStart"/>
      <w:r w:rsidRPr="008B2FE4">
        <w:rPr>
          <w:rFonts w:ascii="Times New Roman" w:hAnsi="Times New Roman" w:cs="Times New Roman"/>
          <w:strike/>
          <w:sz w:val="24"/>
          <w:szCs w:val="24"/>
        </w:rPr>
        <w:t>tensoativos</w:t>
      </w:r>
      <w:proofErr w:type="spellEnd"/>
      <w:r w:rsidRPr="008B2FE4">
        <w:rPr>
          <w:rFonts w:ascii="Times New Roman" w:hAnsi="Times New Roman" w:cs="Times New Roman"/>
          <w:strike/>
          <w:sz w:val="24"/>
          <w:szCs w:val="24"/>
        </w:rPr>
        <w:t xml:space="preserve"> e uso de pá ou cesta, variando-se as velocidades de agitação. Em todos os casos, os perfis devem ser estabelecidos como recomendado no item 4.5.1. As especificações de dissolução são baseadas em dados disponíveis de bioequivalência. </w:t>
      </w:r>
    </w:p>
    <w:p w:rsidR="00656591" w:rsidRPr="008B2FE4" w:rsidRDefault="0013310A" w:rsidP="0013310A">
      <w:pPr>
        <w:spacing w:before="300" w:after="300" w:line="240" w:lineRule="auto"/>
        <w:ind w:firstLine="573"/>
        <w:jc w:val="both"/>
        <w:rPr>
          <w:rFonts w:ascii="Times New Roman" w:hAnsi="Times New Roman" w:cs="Times New Roman"/>
          <w:strike/>
          <w:sz w:val="24"/>
          <w:szCs w:val="24"/>
        </w:rPr>
      </w:pPr>
      <w:r w:rsidRPr="008B2FE4">
        <w:rPr>
          <w:rFonts w:ascii="Times New Roman" w:hAnsi="Times New Roman" w:cs="Times New Roman"/>
          <w:strike/>
          <w:sz w:val="24"/>
          <w:szCs w:val="24"/>
        </w:rPr>
        <w:t xml:space="preserve">4.6. Casos Especiais: </w:t>
      </w:r>
    </w:p>
    <w:p w:rsidR="00656591" w:rsidRPr="008B2FE4" w:rsidRDefault="0013310A" w:rsidP="0013310A">
      <w:pPr>
        <w:spacing w:before="300" w:after="300" w:line="240" w:lineRule="auto"/>
        <w:ind w:firstLine="573"/>
        <w:jc w:val="both"/>
        <w:rPr>
          <w:rFonts w:ascii="Times New Roman" w:hAnsi="Times New Roman" w:cs="Times New Roman"/>
          <w:strike/>
          <w:sz w:val="24"/>
          <w:szCs w:val="24"/>
        </w:rPr>
      </w:pPr>
      <w:r w:rsidRPr="008B2FE4">
        <w:rPr>
          <w:rFonts w:ascii="Times New Roman" w:hAnsi="Times New Roman" w:cs="Times New Roman"/>
          <w:strike/>
          <w:sz w:val="24"/>
          <w:szCs w:val="24"/>
        </w:rPr>
        <w:t xml:space="preserve">4.6.1. Ensaio de Dissolução de Dois Pontos: </w:t>
      </w:r>
    </w:p>
    <w:p w:rsidR="00656591" w:rsidRPr="008B2FE4" w:rsidRDefault="0013310A" w:rsidP="0013310A">
      <w:pPr>
        <w:spacing w:before="300" w:after="300" w:line="240" w:lineRule="auto"/>
        <w:ind w:firstLine="573"/>
        <w:jc w:val="both"/>
        <w:rPr>
          <w:rFonts w:ascii="Times New Roman" w:hAnsi="Times New Roman" w:cs="Times New Roman"/>
          <w:strike/>
          <w:sz w:val="24"/>
          <w:szCs w:val="24"/>
        </w:rPr>
      </w:pPr>
      <w:r w:rsidRPr="008B2FE4">
        <w:rPr>
          <w:rFonts w:ascii="Times New Roman" w:hAnsi="Times New Roman" w:cs="Times New Roman"/>
          <w:strike/>
          <w:sz w:val="24"/>
          <w:szCs w:val="24"/>
        </w:rPr>
        <w:t xml:space="preserve">Para fármacos pouco solúveis em água (por exemplo, </w:t>
      </w:r>
      <w:proofErr w:type="spellStart"/>
      <w:r w:rsidRPr="008B2FE4">
        <w:rPr>
          <w:rFonts w:ascii="Times New Roman" w:hAnsi="Times New Roman" w:cs="Times New Roman"/>
          <w:strike/>
          <w:sz w:val="24"/>
          <w:szCs w:val="24"/>
        </w:rPr>
        <w:t>carbamazepina</w:t>
      </w:r>
      <w:proofErr w:type="spellEnd"/>
      <w:r w:rsidRPr="008B2FE4">
        <w:rPr>
          <w:rFonts w:ascii="Times New Roman" w:hAnsi="Times New Roman" w:cs="Times New Roman"/>
          <w:strike/>
          <w:sz w:val="24"/>
          <w:szCs w:val="24"/>
        </w:rPr>
        <w:t>), recomenda-se estabelecer ensaio de dissolução com mais de um ponto de coleta de amostra para o controle de qualidade de rotina. Alternativamente, pode-se</w:t>
      </w:r>
      <w:r w:rsidR="00656591" w:rsidRPr="008B2FE4">
        <w:rPr>
          <w:rFonts w:ascii="Times New Roman" w:hAnsi="Times New Roman" w:cs="Times New Roman"/>
          <w:strike/>
          <w:sz w:val="24"/>
          <w:szCs w:val="24"/>
        </w:rPr>
        <w:t xml:space="preserve"> utilizar um perfil de dissolu</w:t>
      </w:r>
      <w:r w:rsidRPr="008B2FE4">
        <w:rPr>
          <w:rFonts w:ascii="Times New Roman" w:hAnsi="Times New Roman" w:cs="Times New Roman"/>
          <w:strike/>
          <w:sz w:val="24"/>
          <w:szCs w:val="24"/>
        </w:rPr>
        <w:t xml:space="preserve">ção. </w:t>
      </w:r>
    </w:p>
    <w:p w:rsidR="00656591" w:rsidRPr="008B2FE4" w:rsidRDefault="0013310A" w:rsidP="0013310A">
      <w:pPr>
        <w:spacing w:before="300" w:after="300" w:line="240" w:lineRule="auto"/>
        <w:ind w:firstLine="573"/>
        <w:jc w:val="both"/>
        <w:rPr>
          <w:rFonts w:ascii="Times New Roman" w:hAnsi="Times New Roman" w:cs="Times New Roman"/>
          <w:strike/>
          <w:sz w:val="24"/>
          <w:szCs w:val="24"/>
        </w:rPr>
      </w:pPr>
      <w:r w:rsidRPr="008B2FE4">
        <w:rPr>
          <w:rFonts w:ascii="Times New Roman" w:hAnsi="Times New Roman" w:cs="Times New Roman"/>
          <w:strike/>
          <w:sz w:val="24"/>
          <w:szCs w:val="24"/>
        </w:rPr>
        <w:t xml:space="preserve">4.6.2. Ensaio de Dissolução em Dois Meios: </w:t>
      </w:r>
    </w:p>
    <w:p w:rsidR="00656591" w:rsidRPr="008B2FE4" w:rsidRDefault="0013310A" w:rsidP="0013310A">
      <w:pPr>
        <w:spacing w:before="300" w:after="300" w:line="240" w:lineRule="auto"/>
        <w:ind w:firstLine="573"/>
        <w:jc w:val="both"/>
        <w:rPr>
          <w:rFonts w:ascii="Times New Roman" w:hAnsi="Times New Roman" w:cs="Times New Roman"/>
          <w:strike/>
          <w:sz w:val="24"/>
          <w:szCs w:val="24"/>
        </w:rPr>
      </w:pPr>
      <w:r w:rsidRPr="008B2FE4">
        <w:rPr>
          <w:rFonts w:ascii="Times New Roman" w:hAnsi="Times New Roman" w:cs="Times New Roman"/>
          <w:strike/>
          <w:sz w:val="24"/>
          <w:szCs w:val="24"/>
        </w:rPr>
        <w:t xml:space="preserve">Para refletir mais adequadamente as condições fisiológicas do trato gastrintestinal, pode-se empregar ensaio de dissolução utilizando suco gástrico simulado (SGS), com ou sem pepsina, ou suco entérico simulado (SES), com ou sem pancreatina, para determinar a qualidade lote-a-lote, desde que a bioequivalência seja mantida. Exemplo: em alguns casos, com o envelhecimento, observa-se decréscimo da dissolução de cápsulas gelatinosas, devido à formação de película, quando testadas em SGS e SES sem enzimas. No entanto, na presença de enzimas, pode-se verificar um aumento significativo na dissolução. Nestas condições, um perfil de dissolução em diferentes meios pode ser necessário para avaliar a qualidade do medicamento. </w:t>
      </w:r>
    </w:p>
    <w:p w:rsidR="00656591" w:rsidRPr="008B2FE4" w:rsidRDefault="0013310A" w:rsidP="0013310A">
      <w:pPr>
        <w:spacing w:before="300" w:after="300" w:line="240" w:lineRule="auto"/>
        <w:ind w:firstLine="573"/>
        <w:jc w:val="both"/>
        <w:rPr>
          <w:rFonts w:ascii="Times New Roman" w:hAnsi="Times New Roman" w:cs="Times New Roman"/>
          <w:strike/>
          <w:sz w:val="24"/>
          <w:szCs w:val="24"/>
        </w:rPr>
      </w:pPr>
      <w:r w:rsidRPr="008B2FE4">
        <w:rPr>
          <w:rFonts w:ascii="Times New Roman" w:hAnsi="Times New Roman" w:cs="Times New Roman"/>
          <w:strike/>
          <w:sz w:val="24"/>
          <w:szCs w:val="24"/>
        </w:rPr>
        <w:t xml:space="preserve">4.7. Mapeamento </w:t>
      </w:r>
    </w:p>
    <w:p w:rsidR="00656591" w:rsidRPr="008B2FE4" w:rsidRDefault="0013310A" w:rsidP="0013310A">
      <w:pPr>
        <w:spacing w:before="300" w:after="300" w:line="240" w:lineRule="auto"/>
        <w:ind w:firstLine="573"/>
        <w:jc w:val="both"/>
        <w:rPr>
          <w:rFonts w:ascii="Times New Roman" w:hAnsi="Times New Roman" w:cs="Times New Roman"/>
          <w:strike/>
          <w:sz w:val="24"/>
          <w:szCs w:val="24"/>
        </w:rPr>
      </w:pPr>
      <w:r w:rsidRPr="008B2FE4">
        <w:rPr>
          <w:rFonts w:ascii="Times New Roman" w:hAnsi="Times New Roman" w:cs="Times New Roman"/>
          <w:strike/>
          <w:sz w:val="24"/>
          <w:szCs w:val="24"/>
        </w:rPr>
        <w:lastRenderedPageBreak/>
        <w:t xml:space="preserve">O termo mapeamento refere-se ao processo pelo qual é possível determinar a relação entre variáveis críticas de fabricação (VCF) e uma resposta derivada de dados provenientes dos perfis de dissolução (in vitro) e de biodisponibilidade. As VCF incluem alterações de formulação, processo, equipamentos, materiais e métodos que podem afetar significativamente a dissolução. O objetivo desse método é desenvolver especificações para o medicamento que possam garantir a bioequivalência de futuros lotes fabricados dentro dos limites aceitáveis de dissolução. </w:t>
      </w:r>
    </w:p>
    <w:p w:rsidR="00656591" w:rsidRPr="008B2FE4" w:rsidRDefault="0013310A" w:rsidP="0013310A">
      <w:pPr>
        <w:spacing w:before="300" w:after="300" w:line="240" w:lineRule="auto"/>
        <w:ind w:firstLine="573"/>
        <w:jc w:val="both"/>
        <w:rPr>
          <w:rFonts w:ascii="Times New Roman" w:hAnsi="Times New Roman" w:cs="Times New Roman"/>
          <w:strike/>
          <w:sz w:val="24"/>
          <w:szCs w:val="24"/>
        </w:rPr>
      </w:pPr>
      <w:r w:rsidRPr="008B2FE4">
        <w:rPr>
          <w:rFonts w:ascii="Times New Roman" w:hAnsi="Times New Roman" w:cs="Times New Roman"/>
          <w:strike/>
          <w:sz w:val="24"/>
          <w:szCs w:val="24"/>
        </w:rPr>
        <w:t xml:space="preserve">Vários tipos de experimentos podem ser efetuados para estudar a influência das VCF sobre o desempenho do medicamento. Um destes experimentos pode ser descrito como: </w:t>
      </w:r>
    </w:p>
    <w:p w:rsidR="00656591" w:rsidRPr="008B2FE4" w:rsidRDefault="0013310A" w:rsidP="0013310A">
      <w:pPr>
        <w:spacing w:before="300" w:after="300" w:line="240" w:lineRule="auto"/>
        <w:ind w:firstLine="573"/>
        <w:jc w:val="both"/>
        <w:rPr>
          <w:rFonts w:ascii="Times New Roman" w:hAnsi="Times New Roman" w:cs="Times New Roman"/>
          <w:strike/>
          <w:sz w:val="24"/>
          <w:szCs w:val="24"/>
        </w:rPr>
      </w:pPr>
      <w:r w:rsidRPr="008B2FE4">
        <w:rPr>
          <w:rFonts w:ascii="Times New Roman" w:hAnsi="Times New Roman" w:cs="Times New Roman"/>
          <w:strike/>
          <w:sz w:val="24"/>
          <w:szCs w:val="24"/>
        </w:rPr>
        <w:t xml:space="preserve">4.7.1. </w:t>
      </w:r>
      <w:proofErr w:type="gramStart"/>
      <w:r w:rsidRPr="008B2FE4">
        <w:rPr>
          <w:rFonts w:ascii="Times New Roman" w:hAnsi="Times New Roman" w:cs="Times New Roman"/>
          <w:strike/>
          <w:sz w:val="24"/>
          <w:szCs w:val="24"/>
        </w:rPr>
        <w:t>preparar</w:t>
      </w:r>
      <w:proofErr w:type="gramEnd"/>
      <w:r w:rsidRPr="008B2FE4">
        <w:rPr>
          <w:rFonts w:ascii="Times New Roman" w:hAnsi="Times New Roman" w:cs="Times New Roman"/>
          <w:strike/>
          <w:sz w:val="24"/>
          <w:szCs w:val="24"/>
        </w:rPr>
        <w:t xml:space="preserve"> duas ou mais formulações que envolvam VCF e estudar suas características de dissolução; </w:t>
      </w:r>
    </w:p>
    <w:p w:rsidR="00656591" w:rsidRPr="008B2FE4" w:rsidRDefault="0013310A" w:rsidP="0013310A">
      <w:pPr>
        <w:spacing w:before="300" w:after="300" w:line="240" w:lineRule="auto"/>
        <w:ind w:firstLine="573"/>
        <w:jc w:val="both"/>
        <w:rPr>
          <w:rFonts w:ascii="Times New Roman" w:hAnsi="Times New Roman" w:cs="Times New Roman"/>
          <w:strike/>
          <w:sz w:val="24"/>
          <w:szCs w:val="24"/>
        </w:rPr>
      </w:pPr>
      <w:r w:rsidRPr="008B2FE4">
        <w:rPr>
          <w:rFonts w:ascii="Times New Roman" w:hAnsi="Times New Roman" w:cs="Times New Roman"/>
          <w:strike/>
          <w:sz w:val="24"/>
          <w:szCs w:val="24"/>
        </w:rPr>
        <w:t xml:space="preserve">4.7.2. </w:t>
      </w:r>
      <w:proofErr w:type="gramStart"/>
      <w:r w:rsidRPr="008B2FE4">
        <w:rPr>
          <w:rFonts w:ascii="Times New Roman" w:hAnsi="Times New Roman" w:cs="Times New Roman"/>
          <w:strike/>
          <w:sz w:val="24"/>
          <w:szCs w:val="24"/>
        </w:rPr>
        <w:t>testar</w:t>
      </w:r>
      <w:proofErr w:type="gramEnd"/>
      <w:r w:rsidRPr="008B2FE4">
        <w:rPr>
          <w:rFonts w:ascii="Times New Roman" w:hAnsi="Times New Roman" w:cs="Times New Roman"/>
          <w:strike/>
          <w:sz w:val="24"/>
          <w:szCs w:val="24"/>
        </w:rPr>
        <w:t xml:space="preserve"> a formulação que apresenta a dissolução mais rápida e aquela de dissolução mais lenta em um grupo de voluntários sadios (por exemplo, n³ 12), comparando-as com o medicamento de referência ou com aquela formulação a ser comercializada; </w:t>
      </w:r>
    </w:p>
    <w:p w:rsidR="00656591" w:rsidRPr="008B2FE4" w:rsidRDefault="0013310A" w:rsidP="0013310A">
      <w:pPr>
        <w:spacing w:before="300" w:after="300" w:line="240" w:lineRule="auto"/>
        <w:ind w:firstLine="573"/>
        <w:jc w:val="both"/>
        <w:rPr>
          <w:rFonts w:ascii="Times New Roman" w:hAnsi="Times New Roman" w:cs="Times New Roman"/>
          <w:strike/>
          <w:sz w:val="24"/>
          <w:szCs w:val="24"/>
        </w:rPr>
      </w:pPr>
      <w:r w:rsidRPr="008B2FE4">
        <w:rPr>
          <w:rFonts w:ascii="Times New Roman" w:hAnsi="Times New Roman" w:cs="Times New Roman"/>
          <w:strike/>
          <w:sz w:val="24"/>
          <w:szCs w:val="24"/>
        </w:rPr>
        <w:t xml:space="preserve">4.7.3. </w:t>
      </w:r>
      <w:proofErr w:type="gramStart"/>
      <w:r w:rsidRPr="008B2FE4">
        <w:rPr>
          <w:rFonts w:ascii="Times New Roman" w:hAnsi="Times New Roman" w:cs="Times New Roman"/>
          <w:strike/>
          <w:sz w:val="24"/>
          <w:szCs w:val="24"/>
        </w:rPr>
        <w:t>determinar</w:t>
      </w:r>
      <w:proofErr w:type="gramEnd"/>
      <w:r w:rsidRPr="008B2FE4">
        <w:rPr>
          <w:rFonts w:ascii="Times New Roman" w:hAnsi="Times New Roman" w:cs="Times New Roman"/>
          <w:strike/>
          <w:sz w:val="24"/>
          <w:szCs w:val="24"/>
        </w:rPr>
        <w:t xml:space="preserve"> a biodisponibilidade desses medicamentos e estudar as CIVIV. </w:t>
      </w:r>
    </w:p>
    <w:p w:rsidR="00656591" w:rsidRPr="008B2FE4" w:rsidRDefault="0013310A" w:rsidP="0013310A">
      <w:pPr>
        <w:spacing w:before="300" w:after="300" w:line="240" w:lineRule="auto"/>
        <w:ind w:firstLine="573"/>
        <w:jc w:val="both"/>
        <w:rPr>
          <w:rFonts w:ascii="Times New Roman" w:hAnsi="Times New Roman" w:cs="Times New Roman"/>
          <w:strike/>
          <w:sz w:val="24"/>
          <w:szCs w:val="24"/>
        </w:rPr>
      </w:pPr>
      <w:r w:rsidRPr="008B2FE4">
        <w:rPr>
          <w:rFonts w:ascii="Times New Roman" w:hAnsi="Times New Roman" w:cs="Times New Roman"/>
          <w:strike/>
          <w:sz w:val="24"/>
          <w:szCs w:val="24"/>
        </w:rPr>
        <w:t xml:space="preserve">Os medicamentos que apresentam características extremas de dissolução também são denominados por "lotes limites". Caso esses produtos sejam </w:t>
      </w:r>
      <w:proofErr w:type="spellStart"/>
      <w:r w:rsidRPr="008B2FE4">
        <w:rPr>
          <w:rFonts w:ascii="Times New Roman" w:hAnsi="Times New Roman" w:cs="Times New Roman"/>
          <w:strike/>
          <w:sz w:val="24"/>
          <w:szCs w:val="24"/>
        </w:rPr>
        <w:t>bioequivalentes</w:t>
      </w:r>
      <w:proofErr w:type="spellEnd"/>
      <w:r w:rsidRPr="008B2FE4">
        <w:rPr>
          <w:rFonts w:ascii="Times New Roman" w:hAnsi="Times New Roman" w:cs="Times New Roman"/>
          <w:strike/>
          <w:sz w:val="24"/>
          <w:szCs w:val="24"/>
        </w:rPr>
        <w:t xml:space="preserve"> à referência ou ao medicamento a ser comercializado, lotes futuros que apresentem características de dissolução entre essas faixas deveriam ser </w:t>
      </w:r>
      <w:proofErr w:type="spellStart"/>
      <w:r w:rsidRPr="008B2FE4">
        <w:rPr>
          <w:rFonts w:ascii="Times New Roman" w:hAnsi="Times New Roman" w:cs="Times New Roman"/>
          <w:strike/>
          <w:sz w:val="24"/>
          <w:szCs w:val="24"/>
        </w:rPr>
        <w:t>bioequivalentes</w:t>
      </w:r>
      <w:proofErr w:type="spellEnd"/>
      <w:r w:rsidRPr="008B2FE4">
        <w:rPr>
          <w:rFonts w:ascii="Times New Roman" w:hAnsi="Times New Roman" w:cs="Times New Roman"/>
          <w:strike/>
          <w:sz w:val="24"/>
          <w:szCs w:val="24"/>
        </w:rPr>
        <w:t xml:space="preserve"> entre si. Nesse sentido, esse método pode ser considerado como forma de verificar limites para especificações de dissolução. </w:t>
      </w:r>
    </w:p>
    <w:p w:rsidR="00656591" w:rsidRPr="008B2FE4" w:rsidRDefault="0013310A" w:rsidP="0013310A">
      <w:pPr>
        <w:spacing w:before="300" w:after="300" w:line="240" w:lineRule="auto"/>
        <w:ind w:firstLine="573"/>
        <w:jc w:val="both"/>
        <w:rPr>
          <w:rFonts w:ascii="Times New Roman" w:hAnsi="Times New Roman" w:cs="Times New Roman"/>
          <w:strike/>
          <w:sz w:val="24"/>
          <w:szCs w:val="24"/>
        </w:rPr>
      </w:pPr>
      <w:r w:rsidRPr="008B2FE4">
        <w:rPr>
          <w:rFonts w:ascii="Times New Roman" w:hAnsi="Times New Roman" w:cs="Times New Roman"/>
          <w:strike/>
          <w:sz w:val="24"/>
          <w:szCs w:val="24"/>
        </w:rPr>
        <w:t xml:space="preserve">As especificações de dissolução estabelecidas empregando esse método podem fornecer melhores garantias sobre a qualidade e o desempenho do medicamento. Dependendo do número de produtos avaliados, esse estudo pode fornecer informação sobre CIVIV e/ou relações entre esses dados. </w:t>
      </w:r>
    </w:p>
    <w:p w:rsidR="00656591" w:rsidRPr="008B2FE4" w:rsidRDefault="0013310A" w:rsidP="0013310A">
      <w:pPr>
        <w:spacing w:before="300" w:after="300" w:line="240" w:lineRule="auto"/>
        <w:ind w:firstLine="573"/>
        <w:jc w:val="both"/>
        <w:rPr>
          <w:rFonts w:ascii="Times New Roman" w:hAnsi="Times New Roman" w:cs="Times New Roman"/>
          <w:strike/>
          <w:sz w:val="24"/>
          <w:szCs w:val="24"/>
        </w:rPr>
      </w:pPr>
      <w:r w:rsidRPr="008B2FE4">
        <w:rPr>
          <w:rFonts w:ascii="Times New Roman" w:hAnsi="Times New Roman" w:cs="Times New Roman"/>
          <w:strike/>
          <w:sz w:val="24"/>
          <w:szCs w:val="24"/>
        </w:rPr>
        <w:t xml:space="preserve">4.8. Correlações in vitro-in vivo (CIVIV) </w:t>
      </w:r>
    </w:p>
    <w:p w:rsidR="0013310A" w:rsidRPr="008B2FE4" w:rsidRDefault="0013310A" w:rsidP="0013310A">
      <w:pPr>
        <w:spacing w:before="300" w:after="300" w:line="240" w:lineRule="auto"/>
        <w:ind w:firstLine="573"/>
        <w:jc w:val="both"/>
        <w:rPr>
          <w:rFonts w:ascii="Times New Roman" w:hAnsi="Times New Roman" w:cs="Times New Roman"/>
          <w:strike/>
          <w:sz w:val="24"/>
          <w:szCs w:val="24"/>
        </w:rPr>
      </w:pPr>
      <w:r w:rsidRPr="008B2FE4">
        <w:rPr>
          <w:rFonts w:ascii="Times New Roman" w:hAnsi="Times New Roman" w:cs="Times New Roman"/>
          <w:strike/>
          <w:sz w:val="24"/>
          <w:szCs w:val="24"/>
        </w:rPr>
        <w:t>Para fármacos altamente solúveis em água (casos I e III do SCB), presentes em medicamentos de liberação imediata que apresentam excipientes e técnicas de fabricação consideradas convencionais, nem sempre é possível obter uma CIVIV. Entretanto, é provável encontrar uma CIVIV para fármacos pouco solúveis em água (caso II do SCB).</w:t>
      </w:r>
    </w:p>
    <w:p w:rsidR="00656591" w:rsidRPr="008B2FE4" w:rsidRDefault="0013310A" w:rsidP="0013310A">
      <w:pPr>
        <w:spacing w:before="300" w:after="300" w:line="240" w:lineRule="auto"/>
        <w:ind w:firstLine="573"/>
        <w:jc w:val="both"/>
        <w:rPr>
          <w:rFonts w:ascii="Times New Roman" w:hAnsi="Times New Roman" w:cs="Times New Roman"/>
          <w:strike/>
          <w:sz w:val="24"/>
          <w:szCs w:val="24"/>
        </w:rPr>
      </w:pPr>
      <w:r w:rsidRPr="008B2FE4">
        <w:rPr>
          <w:rFonts w:ascii="Times New Roman" w:hAnsi="Times New Roman" w:cs="Times New Roman"/>
          <w:strike/>
          <w:sz w:val="24"/>
          <w:szCs w:val="24"/>
        </w:rPr>
        <w:t xml:space="preserve">O valor da dissolução como ensaio de controle de qualidade preditivo do desempenho in vivo de um medicamento aumenta significativamente quando uma relação entre dados in vitro e in vivo é estabelecida (correlação ou associação). O ensaio </w:t>
      </w:r>
      <w:r w:rsidRPr="008B2FE4">
        <w:rPr>
          <w:rFonts w:ascii="Times New Roman" w:hAnsi="Times New Roman" w:cs="Times New Roman"/>
          <w:strike/>
          <w:sz w:val="24"/>
          <w:szCs w:val="24"/>
        </w:rPr>
        <w:lastRenderedPageBreak/>
        <w:t>in vitro constitui-se em uma "ferramenta" para distinguir entre medicamentos aceitáveis (</w:t>
      </w:r>
      <w:proofErr w:type="spellStart"/>
      <w:r w:rsidRPr="008B2FE4">
        <w:rPr>
          <w:rFonts w:ascii="Times New Roman" w:hAnsi="Times New Roman" w:cs="Times New Roman"/>
          <w:strike/>
          <w:sz w:val="24"/>
          <w:szCs w:val="24"/>
        </w:rPr>
        <w:t>bioequivalentes</w:t>
      </w:r>
      <w:proofErr w:type="spellEnd"/>
      <w:r w:rsidRPr="008B2FE4">
        <w:rPr>
          <w:rFonts w:ascii="Times New Roman" w:hAnsi="Times New Roman" w:cs="Times New Roman"/>
          <w:strike/>
          <w:sz w:val="24"/>
          <w:szCs w:val="24"/>
        </w:rPr>
        <w:t>) e inaceitáveis (</w:t>
      </w:r>
      <w:proofErr w:type="spellStart"/>
      <w:r w:rsidRPr="008B2FE4">
        <w:rPr>
          <w:rFonts w:ascii="Times New Roman" w:hAnsi="Times New Roman" w:cs="Times New Roman"/>
          <w:strike/>
          <w:sz w:val="24"/>
          <w:szCs w:val="24"/>
        </w:rPr>
        <w:t>bioinequivalentes</w:t>
      </w:r>
      <w:proofErr w:type="spellEnd"/>
      <w:r w:rsidRPr="008B2FE4">
        <w:rPr>
          <w:rFonts w:ascii="Times New Roman" w:hAnsi="Times New Roman" w:cs="Times New Roman"/>
          <w:strike/>
          <w:sz w:val="24"/>
          <w:szCs w:val="24"/>
        </w:rPr>
        <w:t xml:space="preserve">). </w:t>
      </w:r>
    </w:p>
    <w:p w:rsidR="00656591" w:rsidRPr="008B2FE4" w:rsidRDefault="0013310A" w:rsidP="0013310A">
      <w:pPr>
        <w:spacing w:before="300" w:after="300" w:line="240" w:lineRule="auto"/>
        <w:ind w:firstLine="573"/>
        <w:jc w:val="both"/>
        <w:rPr>
          <w:rFonts w:ascii="Times New Roman" w:hAnsi="Times New Roman" w:cs="Times New Roman"/>
          <w:strike/>
          <w:sz w:val="24"/>
          <w:szCs w:val="24"/>
        </w:rPr>
      </w:pPr>
      <w:r w:rsidRPr="008B2FE4">
        <w:rPr>
          <w:rFonts w:ascii="Times New Roman" w:hAnsi="Times New Roman" w:cs="Times New Roman"/>
          <w:strike/>
          <w:sz w:val="24"/>
          <w:szCs w:val="24"/>
        </w:rPr>
        <w:t xml:space="preserve">Para obter uma CIVIV, deve-se elaborar, no mínimo, três lotes que difiram in vivo e in vitro. Quando esses lotes apresentam distintos comportamentos in vivo, as condições in vitro podem ser alteradas para que correspondam com os dados in vivo e, deste modo, obtenha-se uma CIVIV. Caso não existam diferenças in vivo entre esses lotes e o desempenho in vitro é diferente, é possível modificar as condições desse ensaio para encontrar o mesmo desempenho da dissolução dos lotes estudados in vivo. </w:t>
      </w:r>
      <w:proofErr w:type="spellStart"/>
      <w:r w:rsidRPr="008B2FE4">
        <w:rPr>
          <w:rFonts w:ascii="Times New Roman" w:hAnsi="Times New Roman" w:cs="Times New Roman"/>
          <w:strike/>
          <w:sz w:val="24"/>
          <w:szCs w:val="24"/>
        </w:rPr>
        <w:t>Freqüentemente</w:t>
      </w:r>
      <w:proofErr w:type="spellEnd"/>
      <w:r w:rsidRPr="008B2FE4">
        <w:rPr>
          <w:rFonts w:ascii="Times New Roman" w:hAnsi="Times New Roman" w:cs="Times New Roman"/>
          <w:strike/>
          <w:sz w:val="24"/>
          <w:szCs w:val="24"/>
        </w:rPr>
        <w:t xml:space="preserve">, verifica-se que o ensaio in vitro é mais sensível no sentido de diferenciar formulações em relação ao ensaio in vivo. Sob o ponto de vista da garantia de qualidade, um ensaio mais discriminativo é preferido, uma vez que poderá indicar possíveis alterações na qualidade do medicamento antes que o desempenho in vivo seja modificado. </w:t>
      </w:r>
    </w:p>
    <w:p w:rsidR="00656591" w:rsidRPr="008B2FE4" w:rsidRDefault="0013310A" w:rsidP="0013310A">
      <w:pPr>
        <w:spacing w:before="300" w:after="300" w:line="240" w:lineRule="auto"/>
        <w:ind w:firstLine="573"/>
        <w:jc w:val="both"/>
        <w:rPr>
          <w:rFonts w:ascii="Times New Roman" w:hAnsi="Times New Roman" w:cs="Times New Roman"/>
          <w:strike/>
          <w:sz w:val="24"/>
          <w:szCs w:val="24"/>
        </w:rPr>
      </w:pPr>
      <w:r w:rsidRPr="008B2FE4">
        <w:rPr>
          <w:rFonts w:ascii="Times New Roman" w:hAnsi="Times New Roman" w:cs="Times New Roman"/>
          <w:strike/>
          <w:sz w:val="24"/>
          <w:szCs w:val="24"/>
        </w:rPr>
        <w:t xml:space="preserve">4.9. Validação e Verificação das Especificações </w:t>
      </w:r>
    </w:p>
    <w:p w:rsidR="00656591" w:rsidRPr="008B2FE4" w:rsidRDefault="0013310A" w:rsidP="0013310A">
      <w:pPr>
        <w:spacing w:before="300" w:after="300" w:line="240" w:lineRule="auto"/>
        <w:ind w:firstLine="573"/>
        <w:jc w:val="both"/>
        <w:rPr>
          <w:rFonts w:ascii="Times New Roman" w:hAnsi="Times New Roman" w:cs="Times New Roman"/>
          <w:strike/>
          <w:sz w:val="24"/>
          <w:szCs w:val="24"/>
        </w:rPr>
      </w:pPr>
      <w:r w:rsidRPr="008B2FE4">
        <w:rPr>
          <w:rFonts w:ascii="Times New Roman" w:hAnsi="Times New Roman" w:cs="Times New Roman"/>
          <w:strike/>
          <w:sz w:val="24"/>
          <w:szCs w:val="24"/>
        </w:rPr>
        <w:t xml:space="preserve">Pode ser necessário efetuar ensaios in vivo para validar as especificações obtidas in vitro. Neste caso, a mesma formulação deve ser empregada, mas outros fatores relacionados as VCF devem ser alterados. Dois lotes com diferentes perfis in vitro devem ser preparados (mapeamento). Estes produtos devem, então, ser testados in vivo e, caso demonstrem diferenças, o sistema pode ser considerado validado. Por outro lado, caso não sejam constatadas diferenças in vivo, os resultados podem ser interpretados como uma verificação dos limites de dissolução, como discutido anteriormente. Neste caso, novas especificações de dissolução devem ser desenvolvidas, até que resultados in vivo possam refletir as diferenças in vitro. </w:t>
      </w:r>
    </w:p>
    <w:p w:rsidR="00656591" w:rsidRPr="008B2FE4" w:rsidRDefault="0013310A" w:rsidP="0013310A">
      <w:pPr>
        <w:spacing w:before="300" w:after="300" w:line="240" w:lineRule="auto"/>
        <w:ind w:firstLine="573"/>
        <w:jc w:val="both"/>
        <w:rPr>
          <w:rFonts w:ascii="Times New Roman" w:hAnsi="Times New Roman" w:cs="Times New Roman"/>
          <w:strike/>
          <w:sz w:val="24"/>
          <w:szCs w:val="24"/>
        </w:rPr>
      </w:pPr>
      <w:r w:rsidRPr="008B2FE4">
        <w:rPr>
          <w:rFonts w:ascii="Times New Roman" w:hAnsi="Times New Roman" w:cs="Times New Roman"/>
          <w:strike/>
          <w:sz w:val="24"/>
          <w:szCs w:val="24"/>
        </w:rPr>
        <w:t xml:space="preserve">5. Comparação entre perfis de dissolução </w:t>
      </w:r>
    </w:p>
    <w:p w:rsidR="00656591" w:rsidRPr="008B2FE4" w:rsidRDefault="0013310A" w:rsidP="0013310A">
      <w:pPr>
        <w:spacing w:before="300" w:after="300" w:line="240" w:lineRule="auto"/>
        <w:ind w:firstLine="573"/>
        <w:jc w:val="both"/>
        <w:rPr>
          <w:rFonts w:ascii="Times New Roman" w:hAnsi="Times New Roman" w:cs="Times New Roman"/>
          <w:strike/>
          <w:sz w:val="24"/>
          <w:szCs w:val="24"/>
        </w:rPr>
      </w:pPr>
      <w:r w:rsidRPr="008B2FE4">
        <w:rPr>
          <w:rFonts w:ascii="Times New Roman" w:hAnsi="Times New Roman" w:cs="Times New Roman"/>
          <w:strike/>
          <w:sz w:val="24"/>
          <w:szCs w:val="24"/>
        </w:rPr>
        <w:t xml:space="preserve">Até recentemente, testes de dissolução de um único ponto e especificações têm sido empregados para avaliar aumento de escala de fabricação e alterações pós-registro. Quando são efetuadas alterações consideradas menores, o teste de dissolução de um único ponto pode ser adequado para garantir a manutenção da qualidade e desempenho do medicamento. </w:t>
      </w:r>
    </w:p>
    <w:p w:rsidR="00656591" w:rsidRPr="008B2FE4" w:rsidRDefault="0013310A" w:rsidP="0013310A">
      <w:pPr>
        <w:spacing w:before="300" w:after="300" w:line="240" w:lineRule="auto"/>
        <w:ind w:firstLine="573"/>
        <w:jc w:val="both"/>
        <w:rPr>
          <w:rFonts w:ascii="Times New Roman" w:hAnsi="Times New Roman" w:cs="Times New Roman"/>
          <w:strike/>
          <w:sz w:val="24"/>
          <w:szCs w:val="24"/>
        </w:rPr>
      </w:pPr>
      <w:r w:rsidRPr="008B2FE4">
        <w:rPr>
          <w:rFonts w:ascii="Times New Roman" w:hAnsi="Times New Roman" w:cs="Times New Roman"/>
          <w:strike/>
          <w:sz w:val="24"/>
          <w:szCs w:val="24"/>
        </w:rPr>
        <w:t xml:space="preserve">Para alterações consideradas maiores e para comparação de produtos de fabricantes diferentes recomenda-se a comparação dos perfis de dissolução, obtidos em condições idênticas, entre a formulação alterada e a original, ou entre um produto de referência e um produto teste. Nesta comparação avalia-se a curva como um todo, além de cada ponto de coleta do meio de dissolução, empregando-se métodos modelo independentes e modelo dependentes. </w:t>
      </w:r>
    </w:p>
    <w:p w:rsidR="00656591" w:rsidRPr="008B2FE4" w:rsidRDefault="0013310A" w:rsidP="0013310A">
      <w:pPr>
        <w:spacing w:before="300" w:after="300" w:line="240" w:lineRule="auto"/>
        <w:ind w:firstLine="573"/>
        <w:jc w:val="both"/>
        <w:rPr>
          <w:rFonts w:ascii="Times New Roman" w:hAnsi="Times New Roman" w:cs="Times New Roman"/>
          <w:strike/>
          <w:sz w:val="24"/>
          <w:szCs w:val="24"/>
        </w:rPr>
      </w:pPr>
      <w:r w:rsidRPr="008B2FE4">
        <w:rPr>
          <w:rFonts w:ascii="Times New Roman" w:hAnsi="Times New Roman" w:cs="Times New Roman"/>
          <w:strike/>
          <w:sz w:val="24"/>
          <w:szCs w:val="24"/>
        </w:rPr>
        <w:t xml:space="preserve">5.1. Método Modelo Independente que emprega o Fator de Semelhança </w:t>
      </w:r>
    </w:p>
    <w:p w:rsidR="0013310A" w:rsidRPr="008B2FE4" w:rsidRDefault="0013310A" w:rsidP="0013310A">
      <w:pPr>
        <w:spacing w:before="300" w:after="300" w:line="240" w:lineRule="auto"/>
        <w:ind w:firstLine="573"/>
        <w:jc w:val="both"/>
        <w:rPr>
          <w:rFonts w:ascii="Times New Roman" w:hAnsi="Times New Roman" w:cs="Times New Roman"/>
          <w:strike/>
          <w:sz w:val="24"/>
          <w:szCs w:val="24"/>
        </w:rPr>
      </w:pPr>
      <w:r w:rsidRPr="008B2FE4">
        <w:rPr>
          <w:rFonts w:ascii="Times New Roman" w:hAnsi="Times New Roman" w:cs="Times New Roman"/>
          <w:strike/>
          <w:sz w:val="24"/>
          <w:szCs w:val="24"/>
        </w:rPr>
        <w:lastRenderedPageBreak/>
        <w:t>Um método modelo independente simples é aquele que emprega um fator de diferença (f1) e um fator de semelhança (f2) para comparar perfis de dissolução. O fator f1 calcula a porcentagem de diferença entre os dois perfis avaliados a cada tempo de coleta e corresponde a uma medida do erro relativo entre os perfis:</w:t>
      </w:r>
    </w:p>
    <w:p w:rsidR="0013310A" w:rsidRPr="008B2FE4" w:rsidRDefault="008D794A" w:rsidP="0013310A">
      <w:pPr>
        <w:spacing w:before="300" w:after="300" w:line="240" w:lineRule="auto"/>
        <w:ind w:firstLine="573"/>
        <w:jc w:val="both"/>
        <w:rPr>
          <w:rFonts w:ascii="Times New Roman" w:hAnsi="Times New Roman" w:cs="Times New Roman"/>
          <w:b/>
          <w:strike/>
          <w:color w:val="0000FF"/>
          <w:sz w:val="24"/>
          <w:szCs w:val="24"/>
        </w:rPr>
      </w:pPr>
      <w:r w:rsidRPr="008B2FE4">
        <w:rPr>
          <w:rFonts w:ascii="Times New Roman" w:hAnsi="Times New Roman" w:cs="Times New Roman"/>
          <w:strike/>
          <w:noProof/>
          <w:sz w:val="24"/>
          <w:szCs w:val="24"/>
          <w:lang w:eastAsia="pt-BR"/>
        </w:rPr>
        <mc:AlternateContent>
          <mc:Choice Requires="wps">
            <w:drawing>
              <wp:anchor distT="0" distB="0" distL="114300" distR="114300" simplePos="0" relativeHeight="251656192" behindDoc="0" locked="0" layoutInCell="1" allowOverlap="1">
                <wp:simplePos x="0" y="0"/>
                <wp:positionH relativeFrom="column">
                  <wp:posOffset>489873</wp:posOffset>
                </wp:positionH>
                <wp:positionV relativeFrom="paragraph">
                  <wp:posOffset>291285</wp:posOffset>
                </wp:positionV>
                <wp:extent cx="3450566" cy="0"/>
                <wp:effectExtent l="0" t="0" r="17145" b="19050"/>
                <wp:wrapNone/>
                <wp:docPr id="4" name="Conector reto 4"/>
                <wp:cNvGraphicFramePr/>
                <a:graphic xmlns:a="http://schemas.openxmlformats.org/drawingml/2006/main">
                  <a:graphicData uri="http://schemas.microsoft.com/office/word/2010/wordprocessingShape">
                    <wps:wsp>
                      <wps:cNvCnPr/>
                      <wps:spPr>
                        <a:xfrm>
                          <a:off x="0" y="0"/>
                          <a:ext cx="345056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03F2CB9" id="Conector reto 4" o:spid="_x0000_s1026" style="position:absolute;z-index:251656192;visibility:visible;mso-wrap-style:square;mso-wrap-distance-left:9pt;mso-wrap-distance-top:0;mso-wrap-distance-right:9pt;mso-wrap-distance-bottom:0;mso-position-horizontal:absolute;mso-position-horizontal-relative:text;mso-position-vertical:absolute;mso-position-vertical-relative:text" from="38.55pt,22.95pt" to="310.25pt,2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" strokecolor="black [3040]"/>
            </w:pict>
          </mc:Fallback>
        </mc:AlternateContent>
      </w:r>
      <w:r w:rsidR="0013310A" w:rsidRPr="008B2FE4">
        <w:rPr>
          <w:rFonts w:ascii="Times New Roman" w:hAnsi="Times New Roman" w:cs="Times New Roman"/>
          <w:strike/>
          <w:noProof/>
          <w:sz w:val="24"/>
          <w:szCs w:val="24"/>
          <w:lang w:eastAsia="pt-BR"/>
        </w:rPr>
        <w:drawing>
          <wp:inline distT="0" distB="0" distL="0" distR="0" wp14:anchorId="55702330" wp14:editId="4A02C7E5">
            <wp:extent cx="3628812" cy="54000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l="23482" t="17332" r="49681" b="75565"/>
                    <a:stretch/>
                  </pic:blipFill>
                  <pic:spPr bwMode="auto">
                    <a:xfrm>
                      <a:off x="0" y="0"/>
                      <a:ext cx="3628812" cy="540000"/>
                    </a:xfrm>
                    <a:prstGeom prst="rect">
                      <a:avLst/>
                    </a:prstGeom>
                    <a:ln>
                      <a:noFill/>
                    </a:ln>
                    <a:extLst>
                      <a:ext uri="{53640926-AAD7-44D8-BBD7-CCE9431645EC}">
                        <a14:shadowObscured xmlns:a14="http://schemas.microsoft.com/office/drawing/2010/main"/>
                      </a:ext>
                    </a:extLst>
                  </pic:spPr>
                </pic:pic>
              </a:graphicData>
            </a:graphic>
          </wp:inline>
        </w:drawing>
      </w:r>
    </w:p>
    <w:p w:rsidR="00656591" w:rsidRPr="008B2FE4" w:rsidRDefault="0013310A" w:rsidP="0013310A">
      <w:pPr>
        <w:spacing w:before="300" w:after="300" w:line="240" w:lineRule="auto"/>
        <w:ind w:firstLine="573"/>
        <w:jc w:val="both"/>
        <w:rPr>
          <w:rFonts w:ascii="Times New Roman" w:hAnsi="Times New Roman" w:cs="Times New Roman"/>
          <w:strike/>
          <w:sz w:val="24"/>
          <w:szCs w:val="24"/>
        </w:rPr>
      </w:pPr>
      <w:proofErr w:type="gramStart"/>
      <w:r w:rsidRPr="008B2FE4">
        <w:rPr>
          <w:rFonts w:ascii="Times New Roman" w:hAnsi="Times New Roman" w:cs="Times New Roman"/>
          <w:strike/>
          <w:sz w:val="24"/>
          <w:szCs w:val="24"/>
        </w:rPr>
        <w:t>onde</w:t>
      </w:r>
      <w:proofErr w:type="gramEnd"/>
      <w:r w:rsidRPr="008B2FE4">
        <w:rPr>
          <w:rFonts w:ascii="Times New Roman" w:hAnsi="Times New Roman" w:cs="Times New Roman"/>
          <w:strike/>
          <w:sz w:val="24"/>
          <w:szCs w:val="24"/>
        </w:rPr>
        <w:t xml:space="preserve">: n = número de tempos de coleta; </w:t>
      </w:r>
      <w:proofErr w:type="spellStart"/>
      <w:r w:rsidRPr="008B2FE4">
        <w:rPr>
          <w:rFonts w:ascii="Times New Roman" w:hAnsi="Times New Roman" w:cs="Times New Roman"/>
          <w:strike/>
          <w:sz w:val="24"/>
          <w:szCs w:val="24"/>
        </w:rPr>
        <w:t>Rt</w:t>
      </w:r>
      <w:proofErr w:type="spellEnd"/>
      <w:r w:rsidRPr="008B2FE4">
        <w:rPr>
          <w:rFonts w:ascii="Times New Roman" w:hAnsi="Times New Roman" w:cs="Times New Roman"/>
          <w:strike/>
          <w:sz w:val="24"/>
          <w:szCs w:val="24"/>
        </w:rPr>
        <w:t xml:space="preserve"> = valor de porcentagem dissolvida no tempo t, obtido com o medicamento de referência ou com a formulação original (antes da alteração);</w:t>
      </w:r>
      <w:proofErr w:type="spellStart"/>
      <w:r w:rsidRPr="008B2FE4">
        <w:rPr>
          <w:rFonts w:ascii="Times New Roman" w:hAnsi="Times New Roman" w:cs="Times New Roman"/>
          <w:strike/>
          <w:sz w:val="24"/>
          <w:szCs w:val="24"/>
        </w:rPr>
        <w:t>Tt</w:t>
      </w:r>
      <w:proofErr w:type="spellEnd"/>
      <w:r w:rsidRPr="008B2FE4">
        <w:rPr>
          <w:rFonts w:ascii="Times New Roman" w:hAnsi="Times New Roman" w:cs="Times New Roman"/>
          <w:strike/>
          <w:sz w:val="24"/>
          <w:szCs w:val="24"/>
        </w:rPr>
        <w:t xml:space="preserve"> = valor de porcentagem dissolvida do produto teste ou da formulação alterada, no tempo t. </w:t>
      </w:r>
    </w:p>
    <w:p w:rsidR="0013310A" w:rsidRPr="008B2FE4" w:rsidRDefault="0013310A" w:rsidP="0013310A">
      <w:pPr>
        <w:spacing w:before="300" w:after="300" w:line="240" w:lineRule="auto"/>
        <w:ind w:firstLine="573"/>
        <w:jc w:val="both"/>
        <w:rPr>
          <w:rFonts w:ascii="Times New Roman" w:hAnsi="Times New Roman" w:cs="Times New Roman"/>
          <w:b/>
          <w:strike/>
          <w:color w:val="0000FF"/>
          <w:sz w:val="24"/>
          <w:szCs w:val="24"/>
        </w:rPr>
      </w:pPr>
      <w:r w:rsidRPr="008B2FE4">
        <w:rPr>
          <w:rFonts w:ascii="Times New Roman" w:hAnsi="Times New Roman" w:cs="Times New Roman"/>
          <w:strike/>
          <w:sz w:val="24"/>
          <w:szCs w:val="24"/>
        </w:rPr>
        <w:t>O fator f</w:t>
      </w:r>
      <w:r w:rsidRPr="008B2FE4">
        <w:rPr>
          <w:rFonts w:ascii="Times New Roman" w:hAnsi="Times New Roman" w:cs="Times New Roman"/>
          <w:strike/>
          <w:sz w:val="24"/>
          <w:szCs w:val="24"/>
          <w:vertAlign w:val="subscript"/>
        </w:rPr>
        <w:t>2</w:t>
      </w:r>
      <w:r w:rsidRPr="008B2FE4">
        <w:rPr>
          <w:rFonts w:ascii="Times New Roman" w:hAnsi="Times New Roman" w:cs="Times New Roman"/>
          <w:strike/>
          <w:sz w:val="24"/>
          <w:szCs w:val="24"/>
        </w:rPr>
        <w:t xml:space="preserve"> corresponde a uma medida de semelhança entre as porcentagens dissolvidas de ambos os perfis:</w:t>
      </w:r>
    </w:p>
    <w:p w:rsidR="0013310A" w:rsidRPr="008B2FE4" w:rsidRDefault="008D794A" w:rsidP="0013310A">
      <w:pPr>
        <w:spacing w:before="300" w:after="300" w:line="240" w:lineRule="auto"/>
        <w:ind w:firstLine="573"/>
        <w:jc w:val="both"/>
        <w:rPr>
          <w:rFonts w:ascii="Times New Roman" w:hAnsi="Times New Roman" w:cs="Times New Roman"/>
          <w:b/>
          <w:strike/>
          <w:color w:val="0000FF"/>
          <w:sz w:val="24"/>
          <w:szCs w:val="24"/>
        </w:rPr>
      </w:pPr>
      <w:r w:rsidRPr="008B2FE4">
        <w:rPr>
          <w:rFonts w:ascii="Times New Roman" w:hAnsi="Times New Roman" w:cs="Times New Roman"/>
          <w:strike/>
          <w:noProof/>
          <w:sz w:val="24"/>
          <w:szCs w:val="24"/>
          <w:lang w:eastAsia="pt-BR"/>
        </w:rPr>
        <mc:AlternateContent>
          <mc:Choice Requires="wps">
            <w:drawing>
              <wp:anchor distT="0" distB="0" distL="114300" distR="114300" simplePos="0" relativeHeight="251658240" behindDoc="0" locked="0" layoutInCell="1" allowOverlap="1">
                <wp:simplePos x="0" y="0"/>
                <wp:positionH relativeFrom="column">
                  <wp:posOffset>429487</wp:posOffset>
                </wp:positionH>
                <wp:positionV relativeFrom="paragraph">
                  <wp:posOffset>240449</wp:posOffset>
                </wp:positionV>
                <wp:extent cx="3571335" cy="8627"/>
                <wp:effectExtent l="0" t="0" r="10160" b="29845"/>
                <wp:wrapNone/>
                <wp:docPr id="5" name="Conector reto 5"/>
                <wp:cNvGraphicFramePr/>
                <a:graphic xmlns:a="http://schemas.openxmlformats.org/drawingml/2006/main">
                  <a:graphicData uri="http://schemas.microsoft.com/office/word/2010/wordprocessingShape">
                    <wps:wsp>
                      <wps:cNvCnPr/>
                      <wps:spPr>
                        <a:xfrm>
                          <a:off x="0" y="0"/>
                          <a:ext cx="3571335" cy="862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67CBEF2" id="Conector reto 5"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33.8pt,18.95pt" to="315pt,1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" strokecolor="black [3040]"/>
            </w:pict>
          </mc:Fallback>
        </mc:AlternateContent>
      </w:r>
      <w:r w:rsidR="0013310A" w:rsidRPr="008B2FE4">
        <w:rPr>
          <w:rFonts w:ascii="Times New Roman" w:hAnsi="Times New Roman" w:cs="Times New Roman"/>
          <w:strike/>
          <w:noProof/>
          <w:sz w:val="24"/>
          <w:szCs w:val="24"/>
          <w:lang w:eastAsia="pt-BR"/>
        </w:rPr>
        <w:drawing>
          <wp:inline distT="0" distB="0" distL="0" distR="0" wp14:anchorId="67BB85C3" wp14:editId="2007876C">
            <wp:extent cx="3636011" cy="540000"/>
            <wp:effectExtent l="0" t="0" r="254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l="20287" t="45176" r="47444" b="46300"/>
                    <a:stretch/>
                  </pic:blipFill>
                  <pic:spPr bwMode="auto">
                    <a:xfrm>
                      <a:off x="0" y="0"/>
                      <a:ext cx="3636011" cy="540000"/>
                    </a:xfrm>
                    <a:prstGeom prst="rect">
                      <a:avLst/>
                    </a:prstGeom>
                    <a:ln>
                      <a:noFill/>
                    </a:ln>
                    <a:extLst>
                      <a:ext uri="{53640926-AAD7-44D8-BBD7-CCE9431645EC}">
                        <a14:shadowObscured xmlns:a14="http://schemas.microsoft.com/office/drawing/2010/main"/>
                      </a:ext>
                    </a:extLst>
                  </pic:spPr>
                </pic:pic>
              </a:graphicData>
            </a:graphic>
          </wp:inline>
        </w:drawing>
      </w:r>
    </w:p>
    <w:p w:rsidR="00656591" w:rsidRPr="008B2FE4" w:rsidRDefault="0013310A" w:rsidP="0013310A">
      <w:pPr>
        <w:spacing w:before="300" w:after="300" w:line="240" w:lineRule="auto"/>
        <w:ind w:firstLine="573"/>
        <w:jc w:val="both"/>
        <w:rPr>
          <w:rFonts w:ascii="Times New Roman" w:hAnsi="Times New Roman" w:cs="Times New Roman"/>
          <w:strike/>
          <w:sz w:val="24"/>
          <w:szCs w:val="24"/>
        </w:rPr>
      </w:pPr>
      <w:r w:rsidRPr="008B2FE4">
        <w:rPr>
          <w:rFonts w:ascii="Times New Roman" w:hAnsi="Times New Roman" w:cs="Times New Roman"/>
          <w:strike/>
          <w:sz w:val="24"/>
          <w:szCs w:val="24"/>
        </w:rPr>
        <w:t xml:space="preserve">O procedimento é descrito a seguir: </w:t>
      </w:r>
    </w:p>
    <w:p w:rsidR="00656591" w:rsidRPr="008B2FE4" w:rsidRDefault="0013310A" w:rsidP="0013310A">
      <w:pPr>
        <w:spacing w:before="300" w:after="300" w:line="240" w:lineRule="auto"/>
        <w:ind w:firstLine="573"/>
        <w:jc w:val="both"/>
        <w:rPr>
          <w:rFonts w:ascii="Times New Roman" w:hAnsi="Times New Roman" w:cs="Times New Roman"/>
          <w:strike/>
          <w:sz w:val="24"/>
          <w:szCs w:val="24"/>
        </w:rPr>
      </w:pPr>
      <w:r w:rsidRPr="008B2FE4">
        <w:rPr>
          <w:rFonts w:ascii="Times New Roman" w:hAnsi="Times New Roman" w:cs="Times New Roman"/>
          <w:strike/>
          <w:sz w:val="24"/>
          <w:szCs w:val="24"/>
        </w:rPr>
        <w:t xml:space="preserve">5.1.1. Determinar o perfil de dissolução de ambos os medicamentos: teste e referência empregando doze unidades de cada. </w:t>
      </w:r>
    </w:p>
    <w:p w:rsidR="00656591" w:rsidRPr="008B2FE4" w:rsidRDefault="0013310A" w:rsidP="0013310A">
      <w:pPr>
        <w:spacing w:before="300" w:after="300" w:line="240" w:lineRule="auto"/>
        <w:ind w:firstLine="573"/>
        <w:jc w:val="both"/>
        <w:rPr>
          <w:rFonts w:ascii="Times New Roman" w:hAnsi="Times New Roman" w:cs="Times New Roman"/>
          <w:strike/>
          <w:sz w:val="24"/>
          <w:szCs w:val="24"/>
        </w:rPr>
      </w:pPr>
      <w:r w:rsidRPr="008B2FE4">
        <w:rPr>
          <w:rFonts w:ascii="Times New Roman" w:hAnsi="Times New Roman" w:cs="Times New Roman"/>
          <w:strike/>
          <w:sz w:val="24"/>
          <w:szCs w:val="24"/>
        </w:rPr>
        <w:t xml:space="preserve">5.1.2. Calcular os fatores f1 e f2 utilizando as equações apresentadas anteriormente. </w:t>
      </w:r>
    </w:p>
    <w:p w:rsidR="0013310A" w:rsidRPr="008B2FE4" w:rsidRDefault="0013310A" w:rsidP="0013310A">
      <w:pPr>
        <w:spacing w:before="300" w:after="300" w:line="240" w:lineRule="auto"/>
        <w:ind w:firstLine="573"/>
        <w:jc w:val="both"/>
        <w:rPr>
          <w:rFonts w:ascii="Times New Roman" w:hAnsi="Times New Roman" w:cs="Times New Roman"/>
          <w:b/>
          <w:strike/>
          <w:color w:val="0000FF"/>
          <w:sz w:val="24"/>
          <w:szCs w:val="24"/>
        </w:rPr>
      </w:pPr>
      <w:r w:rsidRPr="008B2FE4">
        <w:rPr>
          <w:rFonts w:ascii="Times New Roman" w:hAnsi="Times New Roman" w:cs="Times New Roman"/>
          <w:strike/>
          <w:sz w:val="24"/>
          <w:szCs w:val="24"/>
        </w:rPr>
        <w:t>5.1.3. Critério para que dois perfis de dissolução sejam considerados semelhantes:</w:t>
      </w:r>
    </w:p>
    <w:p w:rsidR="0013310A" w:rsidRPr="008B2FE4" w:rsidRDefault="008D794A" w:rsidP="0013310A">
      <w:pPr>
        <w:spacing w:before="300" w:after="300" w:line="240" w:lineRule="auto"/>
        <w:ind w:firstLine="573"/>
        <w:jc w:val="both"/>
        <w:rPr>
          <w:rFonts w:ascii="Times New Roman" w:hAnsi="Times New Roman" w:cs="Times New Roman"/>
          <w:b/>
          <w:strike/>
          <w:color w:val="0000FF"/>
          <w:sz w:val="24"/>
          <w:szCs w:val="24"/>
        </w:rPr>
      </w:pPr>
      <w:r w:rsidRPr="008B2FE4">
        <w:rPr>
          <w:rFonts w:ascii="Times New Roman" w:hAnsi="Times New Roman" w:cs="Times New Roman"/>
          <w:strike/>
          <w:noProof/>
          <w:sz w:val="24"/>
          <w:szCs w:val="24"/>
          <w:lang w:eastAsia="pt-BR"/>
        </w:rPr>
        <mc:AlternateContent>
          <mc:Choice Requires="wps">
            <w:drawing>
              <wp:anchor distT="0" distB="0" distL="114300" distR="114300" simplePos="0" relativeHeight="251660288" behindDoc="0" locked="0" layoutInCell="1" allowOverlap="1">
                <wp:simplePos x="0" y="0"/>
                <wp:positionH relativeFrom="column">
                  <wp:posOffset>429487</wp:posOffset>
                </wp:positionH>
                <wp:positionV relativeFrom="paragraph">
                  <wp:posOffset>200432</wp:posOffset>
                </wp:positionV>
                <wp:extent cx="1897811" cy="0"/>
                <wp:effectExtent l="0" t="0" r="26670" b="19050"/>
                <wp:wrapNone/>
                <wp:docPr id="6" name="Conector reto 6"/>
                <wp:cNvGraphicFramePr/>
                <a:graphic xmlns:a="http://schemas.openxmlformats.org/drawingml/2006/main">
                  <a:graphicData uri="http://schemas.microsoft.com/office/word/2010/wordprocessingShape">
                    <wps:wsp>
                      <wps:cNvCnPr/>
                      <wps:spPr>
                        <a:xfrm>
                          <a:off x="0" y="0"/>
                          <a:ext cx="189781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264770C" id="Conector reto 6"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33.8pt,15.8pt" to="183.25pt,1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" strokecolor="black [3040]"/>
            </w:pict>
          </mc:Fallback>
        </mc:AlternateContent>
      </w:r>
      <w:r w:rsidR="0013310A" w:rsidRPr="008B2FE4">
        <w:rPr>
          <w:rFonts w:ascii="Times New Roman" w:hAnsi="Times New Roman" w:cs="Times New Roman"/>
          <w:strike/>
          <w:noProof/>
          <w:sz w:val="24"/>
          <w:szCs w:val="24"/>
          <w:lang w:eastAsia="pt-BR"/>
        </w:rPr>
        <w:drawing>
          <wp:inline distT="0" distB="0" distL="0" distR="0" wp14:anchorId="5BE2FE31" wp14:editId="2E3E9457">
            <wp:extent cx="2043243" cy="54000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l="26517" t="75009" r="51119" b="14478"/>
                    <a:stretch/>
                  </pic:blipFill>
                  <pic:spPr bwMode="auto">
                    <a:xfrm>
                      <a:off x="0" y="0"/>
                      <a:ext cx="2043243" cy="540000"/>
                    </a:xfrm>
                    <a:prstGeom prst="rect">
                      <a:avLst/>
                    </a:prstGeom>
                    <a:ln>
                      <a:noFill/>
                    </a:ln>
                    <a:extLst>
                      <a:ext uri="{53640926-AAD7-44D8-BBD7-CCE9431645EC}">
                        <a14:shadowObscured xmlns:a14="http://schemas.microsoft.com/office/drawing/2010/main"/>
                      </a:ext>
                    </a:extLst>
                  </pic:spPr>
                </pic:pic>
              </a:graphicData>
            </a:graphic>
          </wp:inline>
        </w:drawing>
      </w:r>
    </w:p>
    <w:p w:rsidR="00656591" w:rsidRPr="008B2FE4" w:rsidRDefault="0013310A" w:rsidP="0013310A">
      <w:pPr>
        <w:spacing w:before="300" w:after="300" w:line="240" w:lineRule="auto"/>
        <w:ind w:firstLine="573"/>
        <w:jc w:val="both"/>
        <w:rPr>
          <w:rFonts w:ascii="Times New Roman" w:hAnsi="Times New Roman" w:cs="Times New Roman"/>
          <w:strike/>
          <w:sz w:val="24"/>
          <w:szCs w:val="24"/>
        </w:rPr>
      </w:pPr>
      <w:r w:rsidRPr="008B2FE4">
        <w:rPr>
          <w:rFonts w:ascii="Times New Roman" w:hAnsi="Times New Roman" w:cs="Times New Roman"/>
          <w:strike/>
          <w:sz w:val="24"/>
          <w:szCs w:val="24"/>
        </w:rPr>
        <w:t>Deve-se também considerar:</w:t>
      </w:r>
    </w:p>
    <w:p w:rsidR="00656591" w:rsidRPr="008B2FE4" w:rsidRDefault="0013310A" w:rsidP="0013310A">
      <w:pPr>
        <w:spacing w:before="300" w:after="300" w:line="240" w:lineRule="auto"/>
        <w:ind w:firstLine="573"/>
        <w:jc w:val="both"/>
        <w:rPr>
          <w:rFonts w:ascii="Times New Roman" w:hAnsi="Times New Roman" w:cs="Times New Roman"/>
          <w:strike/>
          <w:sz w:val="24"/>
          <w:szCs w:val="24"/>
        </w:rPr>
      </w:pPr>
      <w:r w:rsidRPr="008B2FE4">
        <w:rPr>
          <w:rFonts w:ascii="Times New Roman" w:hAnsi="Times New Roman" w:cs="Times New Roman"/>
          <w:strike/>
          <w:sz w:val="24"/>
          <w:szCs w:val="24"/>
        </w:rPr>
        <w:t xml:space="preserve"> a) empregar, no mínimo, cinco pontos de coleta; </w:t>
      </w:r>
    </w:p>
    <w:p w:rsidR="00656591" w:rsidRPr="008B2FE4" w:rsidRDefault="0013310A" w:rsidP="0013310A">
      <w:pPr>
        <w:spacing w:before="300" w:after="300" w:line="240" w:lineRule="auto"/>
        <w:ind w:firstLine="573"/>
        <w:jc w:val="both"/>
        <w:rPr>
          <w:rFonts w:ascii="Times New Roman" w:hAnsi="Times New Roman" w:cs="Times New Roman"/>
          <w:strike/>
          <w:sz w:val="24"/>
          <w:szCs w:val="24"/>
        </w:rPr>
      </w:pPr>
      <w:r w:rsidRPr="008B2FE4">
        <w:rPr>
          <w:rFonts w:ascii="Times New Roman" w:hAnsi="Times New Roman" w:cs="Times New Roman"/>
          <w:strike/>
          <w:sz w:val="24"/>
          <w:szCs w:val="24"/>
        </w:rPr>
        <w:t xml:space="preserve">b) incluir apenas um ponto acima de 85% de dissolução para ambos os produtos; </w:t>
      </w:r>
    </w:p>
    <w:p w:rsidR="00656591" w:rsidRPr="008B2FE4" w:rsidRDefault="0013310A" w:rsidP="0013310A">
      <w:pPr>
        <w:spacing w:before="300" w:after="300" w:line="240" w:lineRule="auto"/>
        <w:ind w:firstLine="573"/>
        <w:jc w:val="both"/>
        <w:rPr>
          <w:rFonts w:ascii="Times New Roman" w:hAnsi="Times New Roman" w:cs="Times New Roman"/>
          <w:strike/>
          <w:sz w:val="24"/>
          <w:szCs w:val="24"/>
        </w:rPr>
      </w:pPr>
      <w:r w:rsidRPr="008B2FE4">
        <w:rPr>
          <w:rFonts w:ascii="Times New Roman" w:hAnsi="Times New Roman" w:cs="Times New Roman"/>
          <w:strike/>
          <w:sz w:val="24"/>
          <w:szCs w:val="24"/>
        </w:rPr>
        <w:t xml:space="preserve">c) para permitir o uso de médias, os coeficientes de variação para os primeiros pontos (15 minutos, por exemplo) não devem exceder 20%. Para os demais pontos considera-se o máximo de 10%; </w:t>
      </w:r>
    </w:p>
    <w:p w:rsidR="00656591" w:rsidRPr="008B2FE4" w:rsidRDefault="0013310A" w:rsidP="0013310A">
      <w:pPr>
        <w:spacing w:before="300" w:after="300" w:line="240" w:lineRule="auto"/>
        <w:ind w:firstLine="573"/>
        <w:jc w:val="both"/>
        <w:rPr>
          <w:rFonts w:ascii="Times New Roman" w:hAnsi="Times New Roman" w:cs="Times New Roman"/>
          <w:strike/>
          <w:sz w:val="24"/>
          <w:szCs w:val="24"/>
        </w:rPr>
      </w:pPr>
      <w:r w:rsidRPr="008B2FE4">
        <w:rPr>
          <w:rFonts w:ascii="Times New Roman" w:hAnsi="Times New Roman" w:cs="Times New Roman"/>
          <w:strike/>
          <w:sz w:val="24"/>
          <w:szCs w:val="24"/>
        </w:rPr>
        <w:lastRenderedPageBreak/>
        <w:t xml:space="preserve">d) os valores médios de </w:t>
      </w:r>
      <w:proofErr w:type="spellStart"/>
      <w:r w:rsidRPr="008B2FE4">
        <w:rPr>
          <w:rFonts w:ascii="Times New Roman" w:hAnsi="Times New Roman" w:cs="Times New Roman"/>
          <w:strike/>
          <w:sz w:val="24"/>
          <w:szCs w:val="24"/>
        </w:rPr>
        <w:t>Rt</w:t>
      </w:r>
      <w:proofErr w:type="spellEnd"/>
      <w:r w:rsidRPr="008B2FE4">
        <w:rPr>
          <w:rFonts w:ascii="Times New Roman" w:hAnsi="Times New Roman" w:cs="Times New Roman"/>
          <w:strike/>
          <w:sz w:val="24"/>
          <w:szCs w:val="24"/>
        </w:rPr>
        <w:t xml:space="preserve"> podem ser derivados do último lote usado como referência, sem alteração, ou de dois ou mais lotes consecutivos, sem alteração; </w:t>
      </w:r>
    </w:p>
    <w:p w:rsidR="0013310A" w:rsidRPr="008B2FE4" w:rsidRDefault="0013310A" w:rsidP="0013310A">
      <w:pPr>
        <w:spacing w:before="300" w:after="300" w:line="240" w:lineRule="auto"/>
        <w:ind w:firstLine="573"/>
        <w:jc w:val="both"/>
        <w:rPr>
          <w:rFonts w:ascii="Times New Roman" w:hAnsi="Times New Roman" w:cs="Times New Roman"/>
          <w:strike/>
          <w:sz w:val="24"/>
          <w:szCs w:val="24"/>
        </w:rPr>
      </w:pPr>
      <w:r w:rsidRPr="008B2FE4">
        <w:rPr>
          <w:rFonts w:ascii="Times New Roman" w:hAnsi="Times New Roman" w:cs="Times New Roman"/>
          <w:strike/>
          <w:sz w:val="24"/>
          <w:szCs w:val="24"/>
        </w:rPr>
        <w:t xml:space="preserve">e) nos casos em que a dissolução for muito rápida, apresentando valor igual ou superior a 85% de fármaco dissolvido em 15 minutos, os fatores f1 e f2 perdem o seu poder </w:t>
      </w:r>
      <w:proofErr w:type="spellStart"/>
      <w:r w:rsidRPr="008B2FE4">
        <w:rPr>
          <w:rFonts w:ascii="Times New Roman" w:hAnsi="Times New Roman" w:cs="Times New Roman"/>
          <w:strike/>
          <w:sz w:val="24"/>
          <w:szCs w:val="24"/>
        </w:rPr>
        <w:t>discrimitativo</w:t>
      </w:r>
      <w:proofErr w:type="spellEnd"/>
      <w:r w:rsidRPr="008B2FE4">
        <w:rPr>
          <w:rFonts w:ascii="Times New Roman" w:hAnsi="Times New Roman" w:cs="Times New Roman"/>
          <w:strike/>
          <w:sz w:val="24"/>
          <w:szCs w:val="24"/>
        </w:rPr>
        <w:t xml:space="preserve"> e, portanto, não é necessário calculá-los.</w:t>
      </w:r>
    </w:p>
    <w:p w:rsidR="00656591" w:rsidRPr="008B2FE4" w:rsidRDefault="0013310A" w:rsidP="0013310A">
      <w:pPr>
        <w:spacing w:before="300" w:after="300" w:line="240" w:lineRule="auto"/>
        <w:ind w:firstLine="573"/>
        <w:jc w:val="both"/>
        <w:rPr>
          <w:rFonts w:ascii="Times New Roman" w:hAnsi="Times New Roman" w:cs="Times New Roman"/>
          <w:strike/>
          <w:sz w:val="24"/>
          <w:szCs w:val="24"/>
        </w:rPr>
      </w:pPr>
      <w:r w:rsidRPr="008B2FE4">
        <w:rPr>
          <w:rFonts w:ascii="Times New Roman" w:hAnsi="Times New Roman" w:cs="Times New Roman"/>
          <w:strike/>
          <w:sz w:val="24"/>
          <w:szCs w:val="24"/>
        </w:rPr>
        <w:t xml:space="preserve">5.2. Método Modelo Independente Multivariado </w:t>
      </w:r>
    </w:p>
    <w:p w:rsidR="00656591" w:rsidRPr="008B2FE4" w:rsidRDefault="0013310A" w:rsidP="0013310A">
      <w:pPr>
        <w:spacing w:before="300" w:after="300" w:line="240" w:lineRule="auto"/>
        <w:ind w:firstLine="573"/>
        <w:jc w:val="both"/>
        <w:rPr>
          <w:rFonts w:ascii="Times New Roman" w:hAnsi="Times New Roman" w:cs="Times New Roman"/>
          <w:strike/>
          <w:sz w:val="24"/>
          <w:szCs w:val="24"/>
        </w:rPr>
      </w:pPr>
      <w:r w:rsidRPr="008B2FE4">
        <w:rPr>
          <w:rFonts w:ascii="Times New Roman" w:hAnsi="Times New Roman" w:cs="Times New Roman"/>
          <w:strike/>
          <w:sz w:val="24"/>
          <w:szCs w:val="24"/>
        </w:rPr>
        <w:t xml:space="preserve">Nos casos em que o coeficiente de variação dentro do lote é maior que 15%, é mais adequado aplicar um método modelo independente multivariado para comparação dos perfis de dissolução. As seguintes etapas são recomendadas: </w:t>
      </w:r>
    </w:p>
    <w:p w:rsidR="00656591" w:rsidRPr="008B2FE4" w:rsidRDefault="0013310A" w:rsidP="0013310A">
      <w:pPr>
        <w:spacing w:before="300" w:after="300" w:line="240" w:lineRule="auto"/>
        <w:ind w:firstLine="573"/>
        <w:jc w:val="both"/>
        <w:rPr>
          <w:rFonts w:ascii="Times New Roman" w:hAnsi="Times New Roman" w:cs="Times New Roman"/>
          <w:strike/>
          <w:sz w:val="24"/>
          <w:szCs w:val="24"/>
        </w:rPr>
      </w:pPr>
      <w:r w:rsidRPr="008B2FE4">
        <w:rPr>
          <w:rFonts w:ascii="Times New Roman" w:hAnsi="Times New Roman" w:cs="Times New Roman"/>
          <w:strike/>
          <w:sz w:val="24"/>
          <w:szCs w:val="24"/>
        </w:rPr>
        <w:t xml:space="preserve">5.2.1. Determinar os limites de semelhança em termos da distância estatística multivariada (DEM) baseada nas diferenças de dissolução </w:t>
      </w:r>
      <w:proofErr w:type="spellStart"/>
      <w:r w:rsidRPr="008B2FE4">
        <w:rPr>
          <w:rFonts w:ascii="Times New Roman" w:hAnsi="Times New Roman" w:cs="Times New Roman"/>
          <w:strike/>
          <w:sz w:val="24"/>
          <w:szCs w:val="24"/>
        </w:rPr>
        <w:t>interlotes</w:t>
      </w:r>
      <w:proofErr w:type="spellEnd"/>
      <w:r w:rsidRPr="008B2FE4">
        <w:rPr>
          <w:rFonts w:ascii="Times New Roman" w:hAnsi="Times New Roman" w:cs="Times New Roman"/>
          <w:strike/>
          <w:sz w:val="24"/>
          <w:szCs w:val="24"/>
        </w:rPr>
        <w:t xml:space="preserve">, a partir dos lotes de referência aprovados. </w:t>
      </w:r>
    </w:p>
    <w:p w:rsidR="00656591" w:rsidRPr="008B2FE4" w:rsidRDefault="0013310A" w:rsidP="0013310A">
      <w:pPr>
        <w:spacing w:before="300" w:after="300" w:line="240" w:lineRule="auto"/>
        <w:ind w:firstLine="573"/>
        <w:jc w:val="both"/>
        <w:rPr>
          <w:rFonts w:ascii="Times New Roman" w:hAnsi="Times New Roman" w:cs="Times New Roman"/>
          <w:strike/>
          <w:sz w:val="24"/>
          <w:szCs w:val="24"/>
        </w:rPr>
      </w:pPr>
      <w:r w:rsidRPr="008B2FE4">
        <w:rPr>
          <w:rFonts w:ascii="Times New Roman" w:hAnsi="Times New Roman" w:cs="Times New Roman"/>
          <w:strike/>
          <w:sz w:val="24"/>
          <w:szCs w:val="24"/>
        </w:rPr>
        <w:t xml:space="preserve">5.2.2. Estimar DEM entre as médias de dissolução entre o teste e a referência. </w:t>
      </w:r>
    </w:p>
    <w:p w:rsidR="00656591" w:rsidRPr="008B2FE4" w:rsidRDefault="0013310A" w:rsidP="0013310A">
      <w:pPr>
        <w:spacing w:before="300" w:after="300" w:line="240" w:lineRule="auto"/>
        <w:ind w:firstLine="573"/>
        <w:jc w:val="both"/>
        <w:rPr>
          <w:rFonts w:ascii="Times New Roman" w:hAnsi="Times New Roman" w:cs="Times New Roman"/>
          <w:strike/>
          <w:sz w:val="24"/>
          <w:szCs w:val="24"/>
        </w:rPr>
      </w:pPr>
      <w:r w:rsidRPr="008B2FE4">
        <w:rPr>
          <w:rFonts w:ascii="Times New Roman" w:hAnsi="Times New Roman" w:cs="Times New Roman"/>
          <w:strike/>
          <w:sz w:val="24"/>
          <w:szCs w:val="24"/>
        </w:rPr>
        <w:t xml:space="preserve">5.2.3. Estimar um intervalo de confiança 90% (IC 90%) em relação a DEM real entre o teste e a referência. </w:t>
      </w:r>
    </w:p>
    <w:p w:rsidR="00656591" w:rsidRPr="008B2FE4" w:rsidRDefault="0013310A" w:rsidP="0013310A">
      <w:pPr>
        <w:spacing w:before="300" w:after="300" w:line="240" w:lineRule="auto"/>
        <w:ind w:firstLine="573"/>
        <w:jc w:val="both"/>
        <w:rPr>
          <w:rFonts w:ascii="Times New Roman" w:hAnsi="Times New Roman" w:cs="Times New Roman"/>
          <w:strike/>
          <w:sz w:val="24"/>
          <w:szCs w:val="24"/>
        </w:rPr>
      </w:pPr>
      <w:r w:rsidRPr="008B2FE4">
        <w:rPr>
          <w:rFonts w:ascii="Times New Roman" w:hAnsi="Times New Roman" w:cs="Times New Roman"/>
          <w:strike/>
          <w:sz w:val="24"/>
          <w:szCs w:val="24"/>
        </w:rPr>
        <w:t xml:space="preserve">5.2.4. Comparar o limite superior do IC 90% com o limite de semelhança. O lote teste é considerado semelhante ao de referência se o limite superior do IC 90% é menor ou igual ao limite de semelhança. </w:t>
      </w:r>
    </w:p>
    <w:p w:rsidR="00656591" w:rsidRPr="008B2FE4" w:rsidRDefault="0013310A" w:rsidP="0013310A">
      <w:pPr>
        <w:spacing w:before="300" w:after="300" w:line="240" w:lineRule="auto"/>
        <w:ind w:firstLine="573"/>
        <w:jc w:val="both"/>
        <w:rPr>
          <w:rFonts w:ascii="Times New Roman" w:hAnsi="Times New Roman" w:cs="Times New Roman"/>
          <w:strike/>
          <w:sz w:val="24"/>
          <w:szCs w:val="24"/>
        </w:rPr>
      </w:pPr>
      <w:r w:rsidRPr="008B2FE4">
        <w:rPr>
          <w:rFonts w:ascii="Times New Roman" w:hAnsi="Times New Roman" w:cs="Times New Roman"/>
          <w:strike/>
          <w:sz w:val="24"/>
          <w:szCs w:val="24"/>
        </w:rPr>
        <w:t xml:space="preserve">5.3. Métodos Modelo Dependentes </w:t>
      </w:r>
    </w:p>
    <w:p w:rsidR="00656591" w:rsidRPr="008B2FE4" w:rsidRDefault="0013310A" w:rsidP="0013310A">
      <w:pPr>
        <w:spacing w:before="300" w:after="300" w:line="240" w:lineRule="auto"/>
        <w:ind w:firstLine="573"/>
        <w:jc w:val="both"/>
        <w:rPr>
          <w:rFonts w:ascii="Times New Roman" w:hAnsi="Times New Roman" w:cs="Times New Roman"/>
          <w:strike/>
          <w:sz w:val="24"/>
          <w:szCs w:val="24"/>
        </w:rPr>
      </w:pPr>
      <w:r w:rsidRPr="008B2FE4">
        <w:rPr>
          <w:rFonts w:ascii="Times New Roman" w:hAnsi="Times New Roman" w:cs="Times New Roman"/>
          <w:strike/>
          <w:sz w:val="24"/>
          <w:szCs w:val="24"/>
        </w:rPr>
        <w:t xml:space="preserve">Vários modelos matemáticos têm sido descritos na literatura para interpretar perfis de dissolução. Para sua aplicação, as seguintes etapas são sugeridas: </w:t>
      </w:r>
    </w:p>
    <w:p w:rsidR="00656591" w:rsidRPr="008B2FE4" w:rsidRDefault="0013310A" w:rsidP="0013310A">
      <w:pPr>
        <w:spacing w:before="300" w:after="300" w:line="240" w:lineRule="auto"/>
        <w:ind w:firstLine="573"/>
        <w:jc w:val="both"/>
        <w:rPr>
          <w:rFonts w:ascii="Times New Roman" w:hAnsi="Times New Roman" w:cs="Times New Roman"/>
          <w:strike/>
          <w:sz w:val="24"/>
          <w:szCs w:val="24"/>
        </w:rPr>
      </w:pPr>
      <w:r w:rsidRPr="008B2FE4">
        <w:rPr>
          <w:rFonts w:ascii="Times New Roman" w:hAnsi="Times New Roman" w:cs="Times New Roman"/>
          <w:strike/>
          <w:sz w:val="24"/>
          <w:szCs w:val="24"/>
        </w:rPr>
        <w:t xml:space="preserve">5.3.1. </w:t>
      </w:r>
      <w:proofErr w:type="gramStart"/>
      <w:r w:rsidRPr="008B2FE4">
        <w:rPr>
          <w:rFonts w:ascii="Times New Roman" w:hAnsi="Times New Roman" w:cs="Times New Roman"/>
          <w:strike/>
          <w:sz w:val="24"/>
          <w:szCs w:val="24"/>
        </w:rPr>
        <w:t>selecionar</w:t>
      </w:r>
      <w:proofErr w:type="gramEnd"/>
      <w:r w:rsidRPr="008B2FE4">
        <w:rPr>
          <w:rFonts w:ascii="Times New Roman" w:hAnsi="Times New Roman" w:cs="Times New Roman"/>
          <w:strike/>
          <w:sz w:val="24"/>
          <w:szCs w:val="24"/>
        </w:rPr>
        <w:t xml:space="preserve"> o modelo mais adequado para os perfis de dissolução para a referência (lotes sem alteração, aprovados). Um modelo com não mais que três parâmetros (por exemplo, linear, quadrático, logístico, </w:t>
      </w:r>
      <w:proofErr w:type="spellStart"/>
      <w:r w:rsidRPr="008B2FE4">
        <w:rPr>
          <w:rFonts w:ascii="Times New Roman" w:hAnsi="Times New Roman" w:cs="Times New Roman"/>
          <w:strike/>
          <w:sz w:val="24"/>
          <w:szCs w:val="24"/>
        </w:rPr>
        <w:t>probitos</w:t>
      </w:r>
      <w:proofErr w:type="spellEnd"/>
      <w:r w:rsidRPr="008B2FE4">
        <w:rPr>
          <w:rFonts w:ascii="Times New Roman" w:hAnsi="Times New Roman" w:cs="Times New Roman"/>
          <w:strike/>
          <w:sz w:val="24"/>
          <w:szCs w:val="24"/>
        </w:rPr>
        <w:t xml:space="preserve"> ou </w:t>
      </w:r>
      <w:proofErr w:type="spellStart"/>
      <w:r w:rsidRPr="008B2FE4">
        <w:rPr>
          <w:rFonts w:ascii="Times New Roman" w:hAnsi="Times New Roman" w:cs="Times New Roman"/>
          <w:strike/>
          <w:sz w:val="24"/>
          <w:szCs w:val="24"/>
        </w:rPr>
        <w:t>Weibull</w:t>
      </w:r>
      <w:proofErr w:type="spellEnd"/>
      <w:r w:rsidRPr="008B2FE4">
        <w:rPr>
          <w:rFonts w:ascii="Times New Roman" w:hAnsi="Times New Roman" w:cs="Times New Roman"/>
          <w:strike/>
          <w:sz w:val="24"/>
          <w:szCs w:val="24"/>
        </w:rPr>
        <w:t xml:space="preserve">) é recomendado; </w:t>
      </w:r>
    </w:p>
    <w:p w:rsidR="00656591" w:rsidRPr="008B2FE4" w:rsidRDefault="0013310A" w:rsidP="0013310A">
      <w:pPr>
        <w:spacing w:before="300" w:after="300" w:line="240" w:lineRule="auto"/>
        <w:ind w:firstLine="573"/>
        <w:jc w:val="both"/>
        <w:rPr>
          <w:rFonts w:ascii="Times New Roman" w:hAnsi="Times New Roman" w:cs="Times New Roman"/>
          <w:strike/>
          <w:sz w:val="24"/>
          <w:szCs w:val="24"/>
        </w:rPr>
      </w:pPr>
      <w:r w:rsidRPr="008B2FE4">
        <w:rPr>
          <w:rFonts w:ascii="Times New Roman" w:hAnsi="Times New Roman" w:cs="Times New Roman"/>
          <w:strike/>
          <w:sz w:val="24"/>
          <w:szCs w:val="24"/>
        </w:rPr>
        <w:t xml:space="preserve">5.3.2. </w:t>
      </w:r>
      <w:proofErr w:type="gramStart"/>
      <w:r w:rsidRPr="008B2FE4">
        <w:rPr>
          <w:rFonts w:ascii="Times New Roman" w:hAnsi="Times New Roman" w:cs="Times New Roman"/>
          <w:strike/>
          <w:sz w:val="24"/>
          <w:szCs w:val="24"/>
        </w:rPr>
        <w:t>empregar</w:t>
      </w:r>
      <w:proofErr w:type="gramEnd"/>
      <w:r w:rsidRPr="008B2FE4">
        <w:rPr>
          <w:rFonts w:ascii="Times New Roman" w:hAnsi="Times New Roman" w:cs="Times New Roman"/>
          <w:strike/>
          <w:sz w:val="24"/>
          <w:szCs w:val="24"/>
        </w:rPr>
        <w:t xml:space="preserve"> os perfis de dissolução gerados para cada unidade analisada, determinando o modelo mais adequado; </w:t>
      </w:r>
    </w:p>
    <w:p w:rsidR="00656591" w:rsidRPr="008B2FE4" w:rsidRDefault="0013310A" w:rsidP="0013310A">
      <w:pPr>
        <w:spacing w:before="300" w:after="300" w:line="240" w:lineRule="auto"/>
        <w:ind w:firstLine="573"/>
        <w:jc w:val="both"/>
        <w:rPr>
          <w:rFonts w:ascii="Times New Roman" w:hAnsi="Times New Roman" w:cs="Times New Roman"/>
          <w:strike/>
          <w:sz w:val="24"/>
          <w:szCs w:val="24"/>
        </w:rPr>
      </w:pPr>
      <w:r w:rsidRPr="008B2FE4">
        <w:rPr>
          <w:rFonts w:ascii="Times New Roman" w:hAnsi="Times New Roman" w:cs="Times New Roman"/>
          <w:strike/>
          <w:sz w:val="24"/>
          <w:szCs w:val="24"/>
        </w:rPr>
        <w:t xml:space="preserve">5.3.3. </w:t>
      </w:r>
      <w:proofErr w:type="gramStart"/>
      <w:r w:rsidRPr="008B2FE4">
        <w:rPr>
          <w:rFonts w:ascii="Times New Roman" w:hAnsi="Times New Roman" w:cs="Times New Roman"/>
          <w:strike/>
          <w:sz w:val="24"/>
          <w:szCs w:val="24"/>
        </w:rPr>
        <w:t>uma</w:t>
      </w:r>
      <w:proofErr w:type="gramEnd"/>
      <w:r w:rsidRPr="008B2FE4">
        <w:rPr>
          <w:rFonts w:ascii="Times New Roman" w:hAnsi="Times New Roman" w:cs="Times New Roman"/>
          <w:strike/>
          <w:sz w:val="24"/>
          <w:szCs w:val="24"/>
        </w:rPr>
        <w:t xml:space="preserve"> região de semelhança é determinada baseando-se na variação dos parâmetros para cada unidade testada a partir do lote de referência aprovado; </w:t>
      </w:r>
    </w:p>
    <w:p w:rsidR="00656591" w:rsidRPr="008B2FE4" w:rsidRDefault="0013310A" w:rsidP="0013310A">
      <w:pPr>
        <w:spacing w:before="300" w:after="300" w:line="240" w:lineRule="auto"/>
        <w:ind w:firstLine="573"/>
        <w:jc w:val="both"/>
        <w:rPr>
          <w:rFonts w:ascii="Times New Roman" w:hAnsi="Times New Roman" w:cs="Times New Roman"/>
          <w:strike/>
          <w:sz w:val="24"/>
          <w:szCs w:val="24"/>
        </w:rPr>
      </w:pPr>
      <w:r w:rsidRPr="008B2FE4">
        <w:rPr>
          <w:rFonts w:ascii="Times New Roman" w:hAnsi="Times New Roman" w:cs="Times New Roman"/>
          <w:strike/>
          <w:sz w:val="24"/>
          <w:szCs w:val="24"/>
        </w:rPr>
        <w:t xml:space="preserve">5.3.4. </w:t>
      </w:r>
      <w:proofErr w:type="gramStart"/>
      <w:r w:rsidRPr="008B2FE4">
        <w:rPr>
          <w:rFonts w:ascii="Times New Roman" w:hAnsi="Times New Roman" w:cs="Times New Roman"/>
          <w:strike/>
          <w:sz w:val="24"/>
          <w:szCs w:val="24"/>
        </w:rPr>
        <w:t>calcular</w:t>
      </w:r>
      <w:proofErr w:type="gramEnd"/>
      <w:r w:rsidRPr="008B2FE4">
        <w:rPr>
          <w:rFonts w:ascii="Times New Roman" w:hAnsi="Times New Roman" w:cs="Times New Roman"/>
          <w:strike/>
          <w:sz w:val="24"/>
          <w:szCs w:val="24"/>
        </w:rPr>
        <w:t xml:space="preserve"> a DEM em relação aos parâmetros do modelo, entre os lotes teste e referência </w:t>
      </w:r>
    </w:p>
    <w:p w:rsidR="00656591" w:rsidRPr="008B2FE4" w:rsidRDefault="0013310A" w:rsidP="0013310A">
      <w:pPr>
        <w:spacing w:before="300" w:after="300" w:line="240" w:lineRule="auto"/>
        <w:ind w:firstLine="573"/>
        <w:jc w:val="both"/>
        <w:rPr>
          <w:rFonts w:ascii="Times New Roman" w:hAnsi="Times New Roman" w:cs="Times New Roman"/>
          <w:strike/>
          <w:sz w:val="24"/>
          <w:szCs w:val="24"/>
        </w:rPr>
      </w:pPr>
      <w:r w:rsidRPr="008B2FE4">
        <w:rPr>
          <w:rFonts w:ascii="Times New Roman" w:hAnsi="Times New Roman" w:cs="Times New Roman"/>
          <w:strike/>
          <w:sz w:val="24"/>
          <w:szCs w:val="24"/>
        </w:rPr>
        <w:lastRenderedPageBreak/>
        <w:t xml:space="preserve">5.3.5. </w:t>
      </w:r>
      <w:proofErr w:type="gramStart"/>
      <w:r w:rsidRPr="008B2FE4">
        <w:rPr>
          <w:rFonts w:ascii="Times New Roman" w:hAnsi="Times New Roman" w:cs="Times New Roman"/>
          <w:strike/>
          <w:sz w:val="24"/>
          <w:szCs w:val="24"/>
        </w:rPr>
        <w:t>estimar</w:t>
      </w:r>
      <w:proofErr w:type="gramEnd"/>
      <w:r w:rsidRPr="008B2FE4">
        <w:rPr>
          <w:rFonts w:ascii="Times New Roman" w:hAnsi="Times New Roman" w:cs="Times New Roman"/>
          <w:strike/>
          <w:sz w:val="24"/>
          <w:szCs w:val="24"/>
        </w:rPr>
        <w:t xml:space="preserve"> a região de confiança 90% em relação à diferença real entre ambos os lotes; </w:t>
      </w:r>
    </w:p>
    <w:p w:rsidR="00656591" w:rsidRPr="008B2FE4" w:rsidRDefault="0013310A" w:rsidP="0013310A">
      <w:pPr>
        <w:spacing w:before="300" w:after="300" w:line="240" w:lineRule="auto"/>
        <w:ind w:firstLine="573"/>
        <w:jc w:val="both"/>
        <w:rPr>
          <w:rFonts w:ascii="Times New Roman" w:hAnsi="Times New Roman" w:cs="Times New Roman"/>
          <w:strike/>
          <w:sz w:val="24"/>
          <w:szCs w:val="24"/>
        </w:rPr>
      </w:pPr>
      <w:r w:rsidRPr="008B2FE4">
        <w:rPr>
          <w:rFonts w:ascii="Times New Roman" w:hAnsi="Times New Roman" w:cs="Times New Roman"/>
          <w:strike/>
          <w:sz w:val="24"/>
          <w:szCs w:val="24"/>
        </w:rPr>
        <w:t xml:space="preserve">5.3.6. </w:t>
      </w:r>
      <w:proofErr w:type="gramStart"/>
      <w:r w:rsidRPr="008B2FE4">
        <w:rPr>
          <w:rFonts w:ascii="Times New Roman" w:hAnsi="Times New Roman" w:cs="Times New Roman"/>
          <w:strike/>
          <w:sz w:val="24"/>
          <w:szCs w:val="24"/>
        </w:rPr>
        <w:t>comparar</w:t>
      </w:r>
      <w:proofErr w:type="gramEnd"/>
      <w:r w:rsidRPr="008B2FE4">
        <w:rPr>
          <w:rFonts w:ascii="Times New Roman" w:hAnsi="Times New Roman" w:cs="Times New Roman"/>
          <w:strike/>
          <w:sz w:val="24"/>
          <w:szCs w:val="24"/>
        </w:rPr>
        <w:t xml:space="preserve"> os limites da região de confiança com a região de semelhança. Caso a região de confiança esteja contida na região de semelhança, o perfil de dissolução do lote teste é considerado semelhante ao perfil de dissolução do lote de referência. </w:t>
      </w:r>
    </w:p>
    <w:p w:rsidR="00656591" w:rsidRPr="008B2FE4" w:rsidRDefault="0013310A" w:rsidP="0013310A">
      <w:pPr>
        <w:spacing w:before="300" w:after="300" w:line="240" w:lineRule="auto"/>
        <w:ind w:firstLine="573"/>
        <w:jc w:val="both"/>
        <w:rPr>
          <w:rFonts w:ascii="Times New Roman" w:hAnsi="Times New Roman" w:cs="Times New Roman"/>
          <w:strike/>
          <w:sz w:val="24"/>
          <w:szCs w:val="24"/>
        </w:rPr>
      </w:pPr>
      <w:r w:rsidRPr="008B2FE4">
        <w:rPr>
          <w:rFonts w:ascii="Times New Roman" w:hAnsi="Times New Roman" w:cs="Times New Roman"/>
          <w:strike/>
          <w:sz w:val="24"/>
          <w:szCs w:val="24"/>
        </w:rPr>
        <w:t xml:space="preserve">6. Isenção de ensaios de bioequivalência </w:t>
      </w:r>
    </w:p>
    <w:p w:rsidR="0013310A" w:rsidRPr="008B2FE4" w:rsidRDefault="0013310A" w:rsidP="0013310A">
      <w:pPr>
        <w:spacing w:before="300" w:after="300" w:line="240" w:lineRule="auto"/>
        <w:ind w:firstLine="573"/>
        <w:jc w:val="both"/>
        <w:rPr>
          <w:rFonts w:ascii="Times New Roman" w:hAnsi="Times New Roman" w:cs="Times New Roman"/>
          <w:b/>
          <w:strike/>
          <w:color w:val="0000FF"/>
          <w:sz w:val="24"/>
          <w:szCs w:val="24"/>
        </w:rPr>
      </w:pPr>
      <w:r w:rsidRPr="008B2FE4">
        <w:rPr>
          <w:rFonts w:ascii="Times New Roman" w:hAnsi="Times New Roman" w:cs="Times New Roman"/>
          <w:strike/>
          <w:sz w:val="24"/>
          <w:szCs w:val="24"/>
        </w:rPr>
        <w:t>Além de serem empregados na rotina do controle de qualidade, os ensaios de dissolução têm sido utilizados para evitar a exigência da realização de estudos de bioequivalência para dosagens menores de uma determinada forma farmacêutica. Para tanto, um perfil de dissolução deve ser efetuado e avaliado empregando um dos métodos descritos no item 5 (Comparação entre Perfis de Dissolução), seguindo-se, também o critério: para múltiplas dosagens de um medicamento de liberação imediata, que apresenta farmacocinética linear, pode-se realizar o estudo de bioequivalência com a forma de maior dosagem, não sendo necessário realizá-lo com as de menor dosagem desde que a sua dissolução seja adequada e que a composição seja a mesma. Em todos os casos, a aprovação das dosagens menores está baseada na comparação de seus perfis de dissolução e semelhança (fator f2) com aquele perfil proveniente do lote que foi submetido ao estudo de bioequivalência.</w:t>
      </w:r>
    </w:p>
    <w:p w:rsidR="00707728" w:rsidRPr="008B2FE4" w:rsidRDefault="00707728" w:rsidP="00707728">
      <w:pPr>
        <w:jc w:val="center"/>
        <w:rPr>
          <w:rFonts w:ascii="Times New Roman" w:hAnsi="Times New Roman" w:cs="Times New Roman"/>
          <w:b/>
          <w:strike/>
          <w:color w:val="0000FF"/>
          <w:sz w:val="24"/>
          <w:szCs w:val="24"/>
        </w:rPr>
      </w:pPr>
    </w:p>
    <w:sectPr w:rsidR="00707728" w:rsidRPr="008B2FE4">
      <w:headerReference w:type="default" r:id="rId7"/>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B2FE4" w:rsidRDefault="008B2FE4" w:rsidP="008B2FE4">
      <w:pPr>
        <w:spacing w:after="0" w:line="240" w:lineRule="auto"/>
      </w:pPr>
      <w:r>
        <w:separator/>
      </w:r>
    </w:p>
  </w:endnote>
  <w:endnote w:type="continuationSeparator" w:id="0">
    <w:p w:rsidR="008B2FE4" w:rsidRDefault="008B2FE4" w:rsidP="008B2F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2FE4" w:rsidRPr="008B2FE4" w:rsidRDefault="008B2FE4" w:rsidP="008B2FE4">
    <w:pPr>
      <w:tabs>
        <w:tab w:val="center" w:pos="4252"/>
        <w:tab w:val="right" w:pos="8504"/>
      </w:tabs>
      <w:spacing w:after="0" w:line="240" w:lineRule="auto"/>
      <w:jc w:val="center"/>
      <w:rPr>
        <w:rFonts w:ascii="Calibri" w:eastAsia="Times New Roman" w:hAnsi="Calibri" w:cs="Times New Roman"/>
      </w:rPr>
    </w:pPr>
    <w:r w:rsidRPr="00B517AC">
      <w:rPr>
        <w:rFonts w:ascii="Calibri" w:eastAsia="Times New Roman" w:hAnsi="Calibri" w:cs="Times New Roman"/>
        <w:color w:val="943634"/>
      </w:rPr>
      <w:t xml:space="preserve">Este texto não substitui </w:t>
    </w:r>
    <w:proofErr w:type="gramStart"/>
    <w:r w:rsidRPr="00B517AC">
      <w:rPr>
        <w:rFonts w:ascii="Calibri" w:eastAsia="Times New Roman" w:hAnsi="Calibri" w:cs="Times New Roman"/>
        <w:color w:val="943634"/>
      </w:rPr>
      <w:t>o(</w:t>
    </w:r>
    <w:proofErr w:type="gramEnd"/>
    <w:r w:rsidRPr="00B517AC">
      <w:rPr>
        <w:rFonts w:ascii="Calibri" w:eastAsia="Times New Roman" w:hAnsi="Calibri" w:cs="Times New Roman"/>
        <w:color w:val="943634"/>
      </w:rPr>
      <w:t>s) publicado(s) em Diário Oficial da União.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B2FE4" w:rsidRDefault="008B2FE4" w:rsidP="008B2FE4">
      <w:pPr>
        <w:spacing w:after="0" w:line="240" w:lineRule="auto"/>
      </w:pPr>
      <w:r>
        <w:separator/>
      </w:r>
    </w:p>
  </w:footnote>
  <w:footnote w:type="continuationSeparator" w:id="0">
    <w:p w:rsidR="008B2FE4" w:rsidRDefault="008B2FE4" w:rsidP="008B2F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2FE4" w:rsidRPr="00B517AC" w:rsidRDefault="008B2FE4" w:rsidP="008B2FE4">
    <w:pPr>
      <w:tabs>
        <w:tab w:val="center" w:pos="4252"/>
        <w:tab w:val="right" w:pos="8504"/>
      </w:tabs>
      <w:spacing w:after="0" w:line="240" w:lineRule="auto"/>
      <w:jc w:val="center"/>
      <w:rPr>
        <w:rFonts w:ascii="Calibri" w:eastAsia="Times New Roman" w:hAnsi="Calibri" w:cs="Times New Roman"/>
      </w:rPr>
    </w:pPr>
    <w:r>
      <w:rPr>
        <w:rFonts w:ascii="Calibri" w:eastAsia="Times New Roman" w:hAnsi="Calibri" w:cs="Times New Roman"/>
        <w:noProof/>
        <w:lang w:eastAsia="pt-BR"/>
      </w:rPr>
      <w:drawing>
        <wp:inline distT="0" distB="0" distL="0" distR="0" wp14:anchorId="1998946E" wp14:editId="0D830D97">
          <wp:extent cx="657225" cy="647700"/>
          <wp:effectExtent l="0" t="0" r="9525" b="0"/>
          <wp:docPr id="7" name="Imagem 7" descr="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Descrição: Brasão da Repúbl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647700"/>
                  </a:xfrm>
                  <a:prstGeom prst="rect">
                    <a:avLst/>
                  </a:prstGeom>
                  <a:noFill/>
                  <a:ln>
                    <a:noFill/>
                  </a:ln>
                </pic:spPr>
              </pic:pic>
            </a:graphicData>
          </a:graphic>
        </wp:inline>
      </w:drawing>
    </w:r>
  </w:p>
  <w:p w:rsidR="008B2FE4" w:rsidRPr="00B517AC" w:rsidRDefault="008B2FE4" w:rsidP="008B2FE4">
    <w:pPr>
      <w:tabs>
        <w:tab w:val="center" w:pos="4252"/>
        <w:tab w:val="right" w:pos="8504"/>
      </w:tabs>
      <w:spacing w:after="0" w:line="240" w:lineRule="auto"/>
      <w:jc w:val="center"/>
      <w:rPr>
        <w:rFonts w:ascii="Calibri" w:eastAsia="Times New Roman" w:hAnsi="Calibri" w:cs="Times New Roman"/>
        <w:b/>
        <w:sz w:val="24"/>
      </w:rPr>
    </w:pPr>
    <w:r w:rsidRPr="00B517AC">
      <w:rPr>
        <w:rFonts w:ascii="Calibri" w:eastAsia="Times New Roman" w:hAnsi="Calibri" w:cs="Times New Roman"/>
        <w:b/>
        <w:sz w:val="24"/>
      </w:rPr>
      <w:t>Ministério da Saúde - MS</w:t>
    </w:r>
  </w:p>
  <w:p w:rsidR="008B2FE4" w:rsidRPr="00B517AC" w:rsidRDefault="008B2FE4" w:rsidP="008B2FE4">
    <w:pPr>
      <w:tabs>
        <w:tab w:val="center" w:pos="4252"/>
        <w:tab w:val="right" w:pos="8504"/>
      </w:tabs>
      <w:spacing w:after="0" w:line="240" w:lineRule="auto"/>
      <w:jc w:val="center"/>
      <w:rPr>
        <w:rFonts w:ascii="Calibri" w:eastAsia="Times New Roman" w:hAnsi="Calibri" w:cs="Times New Roman"/>
        <w:b/>
        <w:sz w:val="24"/>
      </w:rPr>
    </w:pPr>
    <w:r w:rsidRPr="00B517AC">
      <w:rPr>
        <w:rFonts w:ascii="Calibri" w:eastAsia="Times New Roman" w:hAnsi="Calibri" w:cs="Times New Roman"/>
        <w:b/>
        <w:sz w:val="24"/>
      </w:rPr>
      <w:t>Agência Nacional de Vigilância Sanitária - ANVISA</w:t>
    </w:r>
  </w:p>
  <w:p w:rsidR="008B2FE4" w:rsidRDefault="008B2FE4">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7728"/>
    <w:rsid w:val="0013310A"/>
    <w:rsid w:val="001E708B"/>
    <w:rsid w:val="00204702"/>
    <w:rsid w:val="00351499"/>
    <w:rsid w:val="00656591"/>
    <w:rsid w:val="00707728"/>
    <w:rsid w:val="007441BF"/>
    <w:rsid w:val="00786686"/>
    <w:rsid w:val="008466A3"/>
    <w:rsid w:val="008B2FE4"/>
    <w:rsid w:val="008D794A"/>
    <w:rsid w:val="00B30817"/>
    <w:rsid w:val="00D621E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E20900"/>
  <w15:docId w15:val="{B37AD415-2806-4FB8-8BAA-810C5ECE0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13310A"/>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13310A"/>
    <w:rPr>
      <w:rFonts w:ascii="Tahoma" w:hAnsi="Tahoma" w:cs="Tahoma"/>
      <w:sz w:val="16"/>
      <w:szCs w:val="16"/>
    </w:rPr>
  </w:style>
  <w:style w:type="paragraph" w:styleId="PargrafodaLista">
    <w:name w:val="List Paragraph"/>
    <w:basedOn w:val="Normal"/>
    <w:uiPriority w:val="34"/>
    <w:qFormat/>
    <w:rsid w:val="0013310A"/>
    <w:pPr>
      <w:ind w:left="720"/>
      <w:contextualSpacing/>
    </w:pPr>
  </w:style>
  <w:style w:type="paragraph" w:styleId="Cabealho">
    <w:name w:val="header"/>
    <w:basedOn w:val="Normal"/>
    <w:link w:val="CabealhoChar"/>
    <w:uiPriority w:val="99"/>
    <w:unhideWhenUsed/>
    <w:rsid w:val="008B2FE4"/>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8B2FE4"/>
  </w:style>
  <w:style w:type="paragraph" w:styleId="Rodap">
    <w:name w:val="footer"/>
    <w:basedOn w:val="Normal"/>
    <w:link w:val="RodapChar"/>
    <w:uiPriority w:val="99"/>
    <w:unhideWhenUsed/>
    <w:rsid w:val="008B2FE4"/>
    <w:pPr>
      <w:tabs>
        <w:tab w:val="center" w:pos="4252"/>
        <w:tab w:val="right" w:pos="8504"/>
      </w:tabs>
      <w:spacing w:after="0" w:line="240" w:lineRule="auto"/>
    </w:pPr>
  </w:style>
  <w:style w:type="character" w:customStyle="1" w:styleId="RodapChar">
    <w:name w:val="Rodapé Char"/>
    <w:basedOn w:val="Fontepargpadro"/>
    <w:link w:val="Rodap"/>
    <w:uiPriority w:val="99"/>
    <w:rsid w:val="008B2F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customXml" Target="../customXml/item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EA23B54B4C11D478B02E3F24C9EDF15" ma:contentTypeVersion="9" ma:contentTypeDescription="Crie um novo documento." ma:contentTypeScope="" ma:versionID="4315a51345f9a78aef7a61ba9417856b">
  <xsd:schema xmlns:xsd="http://www.w3.org/2001/XMLSchema" xmlns:xs="http://www.w3.org/2001/XMLSchema" xmlns:p="http://schemas.microsoft.com/office/2006/metadata/properties" xmlns:ns2="3358cef2-5e33-4382-9f34-ebdf29ebf261" xmlns:ns3="1b481078-05fd-4425-adfc-5f858dcaa140" targetNamespace="http://schemas.microsoft.com/office/2006/metadata/properties" ma:root="true" ma:fieldsID="8afaca136e5893b18a7576def1b03b61" ns2:_="" ns3:_="">
    <xsd:import namespace="3358cef2-5e33-4382-9f34-ebdf29ebf261"/>
    <xsd:import namespace="1b481078-05fd-4425-adfc-5f858dcaa14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58cef2-5e33-4382-9f34-ebdf29ebf261" elementFormDefault="qualified">
    <xsd:import namespace="http://schemas.microsoft.com/office/2006/documentManagement/types"/>
    <xsd:import namespace="http://schemas.microsoft.com/office/infopath/2007/PartnerControls"/>
    <xsd:element name="SharedWithUsers" ma:index="8"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b481078-05fd-4425-adfc-5f858dcaa140"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939BBF4-0099-4A3B-A74F-CB5174B3CBD1}"/>
</file>

<file path=customXml/itemProps2.xml><?xml version="1.0" encoding="utf-8"?>
<ds:datastoreItem xmlns:ds="http://schemas.openxmlformats.org/officeDocument/2006/customXml" ds:itemID="{BAFA9332-A944-44A5-A33E-32B6008065C6}"/>
</file>

<file path=customXml/itemProps3.xml><?xml version="1.0" encoding="utf-8"?>
<ds:datastoreItem xmlns:ds="http://schemas.openxmlformats.org/officeDocument/2006/customXml" ds:itemID="{A8616EB5-4693-4240-9482-D3362805DB9E}"/>
</file>

<file path=docProps/app.xml><?xml version="1.0" encoding="utf-8"?>
<Properties xmlns="http://schemas.openxmlformats.org/officeDocument/2006/extended-properties" xmlns:vt="http://schemas.openxmlformats.org/officeDocument/2006/docPropsVTypes">
  <Template>Normal</Template>
  <TotalTime>5</TotalTime>
  <Pages>10</Pages>
  <Words>3186</Words>
  <Characters>17209</Characters>
  <Application>Microsoft Office Word</Application>
  <DocSecurity>0</DocSecurity>
  <Lines>143</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laianabrasil</dc:creator>
  <cp:lastModifiedBy>Raianne Liberal Coutinho</cp:lastModifiedBy>
  <cp:revision>5</cp:revision>
  <dcterms:created xsi:type="dcterms:W3CDTF">2015-09-28T16:13:00Z</dcterms:created>
  <dcterms:modified xsi:type="dcterms:W3CDTF">2017-03-20T18:48:00Z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0x0101003EA23B54B4C11D478B02E3F24C9EDF15</vt:lpwstr>
  </property>
</Properties>
</file>