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b/>
          <w:bCs/>
          <w:color w:val="595959"/>
          <w:sz w:val="24"/>
          <w:szCs w:val="24"/>
        </w:rPr>
        <w:t xml:space="preserve">UNIFECAF</w:t>
      </w:r>
    </w:p>
    <w:p>
      <w:pPr>
        <w:spacing w:after="200" w:before="800"/>
        <w:jc w:val="center"/>
      </w:pPr>
      <w:r>
        <w:rPr>
          <w:b/>
          <w:bCs/>
          <w:color w:val="1F3864"/>
          <w:sz w:val="40"/>
          <w:szCs w:val="40"/>
        </w:rPr>
        <w:t xml:space="preserve">Seu Primeiro Copiloto de IA:</w:t>
      </w:r>
    </w:p>
    <w:p>
      <w:pPr>
        <w:spacing w:after="800"/>
        <w:jc w:val="center"/>
      </w:pPr>
      <w:r>
        <w:rPr>
          <w:b/>
          <w:bCs/>
          <w:color w:val="2E74B5"/>
          <w:sz w:val="32"/>
          <w:szCs w:val="32"/>
        </w:rPr>
        <w:t xml:space="preserve">Criando uma Solução Inteligente com IA Generativa</w:t>
      </w:r>
    </w:p>
    <w:p>
      <w:pPr>
        <w:spacing w:after="100"/>
        <w:jc w:val="center"/>
      </w:pPr>
      <w:r>
        <w:rPr>
          <w:i/>
          <w:iCs/>
          <w:color w:val="595959"/>
          <w:sz w:val="26"/>
          <w:szCs w:val="26"/>
        </w:rPr>
        <w:t xml:space="preserve">Parte Teórica — Análise e Discussão</w:t>
      </w:r>
    </w:p>
    <w:p>
      <w:pPr>
        <w:spacing w:before="1600"/>
        <w:jc w:val="center"/>
      </w:pPr>
      <w:r>
        <w:rPr>
          <w:sz w:val="22"/>
          <w:szCs w:val="22"/>
        </w:rPr>
        <w:t xml:space="preserve">Copiloto de Comunicação Interna com IA Generativa</w:t>
      </w:r>
    </w:p>
    <w:p>
      <w:pPr>
        <w:spacing w:after="100"/>
        <w:jc w:val="center"/>
      </w:pPr>
      <w:r>
        <w:rPr>
          <w:color w:val="595959"/>
          <w:sz w:val="20"/>
          <w:szCs w:val="20"/>
        </w:rPr>
        <w:t xml:space="preserve">Automação: Telegram Bot + Make AI Agent + Gmail, Slack e Notion, orquestrada via Make.com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1. Contextualização do Desafio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O desafio proposto parte de um cenário comum em empresas de médio e grande porte: o setor de Recursos Humanos concentra uma quantidade elevada de demandas de comunicação escrita — e-mails corporativos, resumos de reunião, mensagens para grupos de WhatsApp institucional e avisos internos — que, embora repetitivas em estrutura, exigem tempo e atenção para manter um padrão de qualidade e identidade organizacional.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Essa sobrecarga operacional reduz o tempo que o RH poderia dedicar a atividades estratégicas e aumenta o risco de inconsistência no tom e na clareza das comunicações, já que diferentes colaboradores escrevem com estilos e níveis de formalidade distintos.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A proposta deste projeto foi idealizar e prototipar um assistente conversacional — um copiloto de IA — que recebe, em linguagem natural via chat, o pedido do colaborador (o tipo de texto, o tom de voz e os pontos principais) e entrega automaticamente um texto corporativo pronto no canal apropriado (e-mail, Slack ou Notion), sem exigir conhecimento técnico para operar.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2. Justificativa para o Uso de IA Generativa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A IA Generativa foi escolhida como núcleo da solução porque o problema central não é apenas organizar informação — é produzir linguagem natural de qualidade a partir de um pedido informal e muitas vezes incompleto. Modelos de linguagem de grande porte (LLMs) são, hoje, a tecnologia mais adequada para esse tipo de tarefa, pois conseguem: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Interpretar um pedido em linguagem natural e identificar informações faltantes antes de gerar o texto final;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Adaptar automaticamente o registro linguístico (formal, direto, amigável, empático) conforme instrução;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Aplicar convenções de gênero textual (estrutura de e-mail, de resumo de ata, de aviso institucional) sem que o usuário precise conhecê-las;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Raciocinar sobre qual ferramenta acionar (e-mail, Slack, Notion) a partir do próprio pedido do usuário, funcionando como um agente autônomo, e não apenas como um gerador de texto passivo.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Alternativas sem IA Generativa — como modelos de texto fixos (templates) preenchidos automaticamente — não resolveriam o problema da mesma forma, pois exigiriam que o RH mantivesse dezenas de modelos prontos e ainda assim não se adaptariam a variações de contexto e tom trazidas por cada solicitação, nem seriam capazes de decidir sozinhas para onde enviar cada texto.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3. O Modelo de Linguagem (LLM) Utilizado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A solução foi construída sobre o recurso Make AI Agent, disponível nativamente na plataforma de automação Make.com. Trata-se de uma camada de agente que orquestra um modelo de linguagem de grande porte (LLM) do tipo transformer — configurado neste projeto para usar o modelo de maior capacidade disponível ("Recommended: Large") — e permite equipá-lo com ferramentas (tools) que ele pode acionar de forma autônoma durante a execução.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Diferente do primeiro protótipo do projeto (que usava uma chamada simples ao modelo de linguagem via módulo "Ask Anything"), esta versão final utiliza um agente com raciocínio orientado a ferramentas (tool use): a cada execução, o modelo decide, com base no pedido do colaborador, quais das ferramentas disponíveis — consulta à base de conhecimento, envio por e-mail, publicação no Slack e/ou criação de página no Notion — deve acionar, sem que isso precise ser programado como um fluxo fixo de decisões (if/else).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Essa arquitetura de agente é um passo além de um simples "prompt único": ela demonstra na prática o conceito de tool-augmented LLM, em que o modelo de linguagem deixa de apenas gerar texto e passa a executar ações no mundo real (enviar e-mails, publicar mensagens, criar documentos) de forma autônoma.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4. Como o Prompt Foi Elaborado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O prompt foi construído como um prompt de sistema (Instructions) fixo, definindo a persona e as regras de formatação do agente, combinado com uma base de conhecimento externa (Knowledge) e um conjunto de ferramentas (tools) que o próprio modelo decide quando acionar. A estrutura segue quatro camadas de prompt engineering:</w:t>
      </w:r>
    </w:p>
    <w:p>
      <w:pPr>
        <w:spacing w:after="120" w:before="280"/>
      </w:pPr>
      <w:r>
        <w:rPr>
          <w:b/>
          <w:bCs/>
          <w:color w:val="2E74B5"/>
          <w:sz w:val="24"/>
          <w:szCs w:val="24"/>
        </w:rPr>
        <w:t xml:space="preserve">4.1 Persona e papel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O modelo é instruído a assumir o papel de "Copiloto de Comunicação do RH", fixando o domínio de atuação, o tom institucional esperado e a lista de tipos de texto que deve saber produzir.</w:t>
      </w:r>
    </w:p>
    <w:p>
      <w:pPr>
        <w:spacing w:after="120" w:before="280"/>
      </w:pPr>
      <w:r>
        <w:rPr>
          <w:b/>
          <w:bCs/>
          <w:color w:val="2E74B5"/>
          <w:sz w:val="24"/>
          <w:szCs w:val="24"/>
        </w:rPr>
        <w:t xml:space="preserve">4.2 Coleta de informações faltantes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O prompt instrui o agente a identificar três informações essenciais (tipo de texto, tom de voz e pontos principais) e a perguntar educadamente por qualquer uma que estiver faltando, em vez de gerar um texto genérico ou inventar informação — comportamento observado e validado durante os testes reais do protótipo.</w:t>
      </w:r>
    </w:p>
    <w:p>
      <w:pPr>
        <w:spacing w:after="120" w:before="280"/>
      </w:pPr>
      <w:r>
        <w:rPr>
          <w:b/>
          <w:bCs/>
          <w:color w:val="2E74B5"/>
          <w:sz w:val="24"/>
          <w:szCs w:val="24"/>
        </w:rPr>
        <w:t xml:space="preserve">4.3 Instruções condicionais de formatação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O prompt inclui regras de formatação específicas por tipo de texto (emojis com moderação no WhatsApp, sugestão de assunto no e-mail, estrutura de tópicos no resumo de reunião, título e prazo em destaque no aviso institucional).</w:t>
      </w:r>
    </w:p>
    <w:p>
      <w:pPr>
        <w:spacing w:after="120" w:before="280"/>
      </w:pPr>
      <w:r>
        <w:rPr>
          <w:b/>
          <w:bCs/>
          <w:color w:val="2E74B5"/>
          <w:sz w:val="24"/>
          <w:szCs w:val="24"/>
        </w:rPr>
        <w:t xml:space="preserve">4.4 Base de conhecimento (Knowledge) e ferramentas (Tools)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Além do prompt de sistema, o agente consulta uma base de conhecimento com a identidade da empresa e exemplos de bons textos antes de responder, e tem acesso a quatro ferramentas: busca na base de conhecimento, atualização da base de conhecimento, envio de mensagem no Slack e criação de página no Notion (o envio por e-mail foi mantido como uma etapa fixa do fluxo, executada sempre após o agente).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Você é o Copiloto de Comunicação do RH desta empresa. Sua função é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ajudar colaboradores a escrever textos corporativos rápidos 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assertivos: e-mails, resumos de reunião, mensagens para WhatsApp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corporativo e avisos institucionais.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Quando o colaborador pedir um texto, identifique três informações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(peça educadamente qualquer uma que estiver faltando):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1. Tipo de texto  2. Tom de voz desejado  3. Pontos principais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Regras de formatação por tipo: [...]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Consulte sempre a base de conhecimento fornecida antes de responder,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para manter o mesmo estilo. Nunca invente informações que não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foram fornecidas pelo colaborador.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5. Benefícios Percebidos e Desafios Enfrentados</w:t>
      </w:r>
    </w:p>
    <w:p>
      <w:pPr>
        <w:spacing w:after="120" w:before="280"/>
      </w:pPr>
      <w:r>
        <w:rPr>
          <w:b/>
          <w:bCs/>
          <w:color w:val="2E74B5"/>
          <w:sz w:val="24"/>
          <w:szCs w:val="24"/>
        </w:rPr>
        <w:t xml:space="preserve">5.1 Benefícios percebidos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Interação totalmente conversacional: o colaborador só precisa mandar uma mensagem de chat no Telegram, sem preencher formulários;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Autonomia do agente: o próprio modelo decide quais ferramentas acionar (e-mail, Slack, Notion) a partir do pedido, sem fluxo condicional programado manualmente;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Padronização do tom institucional, reforçada por uma base de conhecimento consultável pelo agente;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Zero necessidade de programação: toda a automação foi construída de forma visual no Make.com;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Rastreabilidade: o agente reporta, no próprio e-mail de resposta, o status de cada ferramenta acionada, incluindo eventuais falhas.</w:t>
      </w:r>
    </w:p>
    <w:p>
      <w:pPr>
        <w:spacing w:after="120" w:before="280"/>
      </w:pPr>
      <w:r>
        <w:rPr>
          <w:b/>
          <w:bCs/>
          <w:color w:val="2E74B5"/>
          <w:sz w:val="24"/>
          <w:szCs w:val="24"/>
        </w:rPr>
        <w:t xml:space="preserve">5.2 Desafios enfrentados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Gatilho desconectado do fluxo: ao adicionar o módulo do Telegram Bot separadamente, ele ficou como um módulo "órfão" — existia no cenário, mas não estava de fato conectado ao Agente. Foi necessário reestruturar o fluxo para que o Telegram fosse reconhecido como o primeiro módulo (gatilho) do cenário;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Mapeamento da variável de entrada: foi preciso mapear corretamente o campo de texto da mensagem do Telegram (message.text) como entrada do agente, em meio a múltiplos campos parecidos (mensagens editadas, publicações de canal, etc.) disponíveis na estrutura de dados do Telegram;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Erro de validação na ferramenta do Notion: em uma das execuções de teste, o agente tentou montar uma estrutura de blocos de conteúdo (títulos, parágrafos) mais complexa do que o esperado pela API do Notion, gerando um erro de validação. A correção foi ajustar a descrição da ferramenta para instruir o agente a sempre usar um único bloco de parágrafo, simplificando a saída e eliminando o erro;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Configuração de conexões externas: Slack e Notion exigiram criação de conexões OAuth (incluindo a criação de um workspace de teste no Slack) antes de poderem ser usados como ferramentas do agente;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Equilíbrio entre autonomia e previsibilidade: dar ao agente liberdade para decidir quais ferramentas usar aumenta a naturalidade da interação, mas também exige testes mais cuidadosos, já que o comportamento não é 100% determinístico como em um fluxo condicional tradicional.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6. Limites Éticos e de Segurança</w:t>
      </w:r>
    </w:p>
    <w:p>
      <w:pPr>
        <w:spacing w:after="120" w:before="280"/>
      </w:pPr>
      <w:r>
        <w:rPr>
          <w:b/>
          <w:bCs/>
          <w:color w:val="2E74B5"/>
          <w:sz w:val="24"/>
          <w:szCs w:val="24"/>
        </w:rPr>
        <w:t xml:space="preserve">6.1 Privacidade e LGPD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O fluxo trafega dados fornecidos voluntariamente pelo colaborador (mensagem de chat e e-mail de destino) por múltiplos serviços de terceiros (Telegram, Make, provedor de IA, Gmail, Slack, Notion). Sob a ótica da LGPD, isso exige: (i) informar aos colaboradores que as mensagens enviadas ao bot são processadas por provedores de IA externos; (ii) orientar para que não sejam inseridos dados sensíveis ou confidenciais no chat; e (iii) definir política de retenção dos registros de execução do Make.com e do histórico de conversas do Telegram.</w:t>
      </w:r>
    </w:p>
    <w:p>
      <w:pPr>
        <w:spacing w:after="120" w:before="280"/>
      </w:pPr>
      <w:r>
        <w:rPr>
          <w:b/>
          <w:bCs/>
          <w:color w:val="2E74B5"/>
          <w:sz w:val="24"/>
          <w:szCs w:val="24"/>
        </w:rPr>
        <w:t xml:space="preserve">6.2 Vazamento de dados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Como o conteúdo do chat é processado por uma cadeia de serviços externos, existe risco de informações confidenciais serem expostas a provedores de terceiros. Recomenda-se treinamento dos colaboradores para não inserir dados sigilosos no chat, e avaliação futura de contratos de não retenção de dados com os provedores envolvidos.</w:t>
      </w:r>
    </w:p>
    <w:p>
      <w:pPr>
        <w:spacing w:after="120" w:before="280"/>
      </w:pPr>
      <w:r>
        <w:rPr>
          <w:b/>
          <w:bCs/>
          <w:color w:val="2E74B5"/>
          <w:sz w:val="24"/>
          <w:szCs w:val="24"/>
        </w:rPr>
        <w:t xml:space="preserve">6.3 Viés, alucinação e autonomia do agente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Diferente de um gerador de texto simples, um agente com acesso a ferramentas (enviar e-mail, publicar no Slack, criar página no Notion) pode executar ações reais de forma autônoma. Isso amplia o risco de um texto impreciso ou tendencioso ser efetivamente publicado sem revisão humana. Recomenda-se, em um cenário de produção, manter uma etapa de aprovação humana antes do envio de comunicados institucionais mais sensíveis, e restringir o escopo de ferramentas que o agente pode acionar sem confirmação.</w:t>
      </w:r>
    </w:p>
    <w:p>
      <w:pPr>
        <w:spacing w:after="120" w:before="280"/>
      </w:pPr>
      <w:r>
        <w:rPr>
          <w:b/>
          <w:bCs/>
          <w:color w:val="2E74B5"/>
          <w:sz w:val="24"/>
          <w:szCs w:val="24"/>
        </w:rPr>
        <w:t xml:space="preserve">6.4 Segurança de acesso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As credenciais de conexão (Telegram, Google, Slack, Notion) ficam armazenadas na conta do Make.com vinculada ao criador do fluxo. Em um cenário real de produção, recomenda-se o uso de contas de serviço corporativas, controle de acesso por papéis, e rotação periódica de tokens e chaves de API — especialmente o token do bot do Telegram, que concede controle total sobre o bot a quem o possuir.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7. Conclusão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O protótipo evoluiu de uma automação simples baseada em formulário para um agente de IA conversacional capaz de interpretar pedidos em linguagem natural, consultar uma base de conhecimento e decidir autonomamente quais ferramentas acionar. Essa evolução ilustra, na prática, a diferença entre usar um LLM como um gerador de texto isolado e usá-lo como um agente com ferramentas (tool use) — um passo relevante na direção de assistentes de IA Generativa verdadeiramente úteis no contexto corporativo. Os principais aprendizados envolveram tanto aspectos técnicos (conexão correta entre gatilhos e módulos, mapeamento de variáveis, validação de esquemas de API de terceiros) quanto éticos (a necessidade de equilibrar autonomia do agente com supervisão humana e segurança de dados).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2026-07-30T14:06:36.840Z</dcterms:created>
  <dcterms:modified xsi:type="dcterms:W3CDTF">2026-07-30T14:06:36.856Z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