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542" w:type="dxa"/>
        <w:tblInd w:w="-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48"/>
      </w:tblGrid>
      <w:tr w:rsidR="00FA2B90" w:rsidRPr="00614061" w:rsidTr="000853FE">
        <w:tc>
          <w:tcPr>
            <w:tcW w:w="10542" w:type="dxa"/>
          </w:tcPr>
          <w:tbl>
            <w:tblPr>
              <w:tblStyle w:val="Tabelacomgrade"/>
              <w:tblW w:w="10522" w:type="dxa"/>
              <w:tblLook w:val="04A0"/>
            </w:tblPr>
            <w:tblGrid>
              <w:gridCol w:w="2607"/>
              <w:gridCol w:w="5744"/>
              <w:gridCol w:w="2171"/>
            </w:tblGrid>
            <w:tr w:rsidR="000853FE" w:rsidTr="000853FE">
              <w:trPr>
                <w:trHeight w:val="1575"/>
              </w:trPr>
              <w:tc>
                <w:tcPr>
                  <w:tcW w:w="2607" w:type="dxa"/>
                </w:tcPr>
                <w:p w:rsidR="000853FE" w:rsidRDefault="000853FE" w:rsidP="004F36FC">
                  <w:pPr>
                    <w:pStyle w:val="Cabealh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449335" cy="695325"/>
                        <wp:effectExtent l="19050" t="0" r="0" b="0"/>
                        <wp:docPr id="4" name="Imagem 1" descr="SIMBOLONOV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MBOLONOV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699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53FE" w:rsidRDefault="000853FE" w:rsidP="004F36FC">
                  <w:pPr>
                    <w:pStyle w:val="Cabealho"/>
                  </w:pPr>
                </w:p>
              </w:tc>
              <w:tc>
                <w:tcPr>
                  <w:tcW w:w="5744" w:type="dxa"/>
                </w:tcPr>
                <w:p w:rsidR="000853FE" w:rsidRDefault="000853FE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</w:p>
                <w:p w:rsidR="000853FE" w:rsidRDefault="000853FE" w:rsidP="004F36FC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  <w:r w:rsidRPr="00DF059F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FLUXO DE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>EXAMES</w:t>
                  </w:r>
                  <w:r w:rsidR="00B63960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DE</w:t>
                  </w:r>
                </w:p>
                <w:p w:rsidR="000853FE" w:rsidRPr="00DF059F" w:rsidRDefault="000853FE" w:rsidP="004F36FC">
                  <w:pPr>
                    <w:pStyle w:val="Cabealh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PACIENTE EXTERNO </w:t>
                  </w:r>
                </w:p>
                <w:p w:rsidR="000853FE" w:rsidRPr="00C35844" w:rsidRDefault="000853FE" w:rsidP="004F36FC">
                  <w:pPr>
                    <w:pStyle w:val="Cabealh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</w:tcPr>
                <w:p w:rsidR="000853FE" w:rsidRDefault="000853FE" w:rsidP="004F36FC">
                  <w:pPr>
                    <w:tabs>
                      <w:tab w:val="left" w:pos="5475"/>
                    </w:tabs>
                    <w:rPr>
                      <w:b/>
                    </w:rPr>
                  </w:pPr>
                </w:p>
                <w:p w:rsidR="000853FE" w:rsidRDefault="000853FE" w:rsidP="004F36FC">
                  <w:pPr>
                    <w:tabs>
                      <w:tab w:val="left" w:pos="5475"/>
                    </w:tabs>
                  </w:pPr>
                  <w:r w:rsidRPr="006C4B3B">
                    <w:rPr>
                      <w:b/>
                    </w:rPr>
                    <w:t>Data da Emissão</w:t>
                  </w:r>
                  <w:r>
                    <w:t>: 01/05/2020</w:t>
                  </w:r>
                </w:p>
                <w:p w:rsidR="000853FE" w:rsidRPr="00E526CD" w:rsidRDefault="000853FE" w:rsidP="004F36FC">
                  <w:pPr>
                    <w:tabs>
                      <w:tab w:val="left" w:pos="5475"/>
                    </w:tabs>
                  </w:pPr>
                  <w:r w:rsidRPr="00C35844">
                    <w:rPr>
                      <w:b/>
                    </w:rPr>
                    <w:t xml:space="preserve">Validade: </w:t>
                  </w:r>
                  <w:r>
                    <w:t>2 anos</w:t>
                  </w:r>
                </w:p>
                <w:p w:rsidR="000853FE" w:rsidRDefault="000853FE" w:rsidP="004F36FC">
                  <w:pPr>
                    <w:pStyle w:val="Cabealho"/>
                  </w:pPr>
                </w:p>
              </w:tc>
            </w:tr>
          </w:tbl>
          <w:p w:rsidR="00FA2B90" w:rsidRPr="00614061" w:rsidRDefault="00FA2B90" w:rsidP="00D111FA"/>
        </w:tc>
      </w:tr>
    </w:tbl>
    <w:p w:rsidR="000853FE" w:rsidRDefault="000853FE" w:rsidP="00EB727C">
      <w:pPr>
        <w:tabs>
          <w:tab w:val="left" w:pos="6150"/>
        </w:tabs>
        <w:ind w:left="-1276" w:firstLine="142"/>
        <w:jc w:val="center"/>
        <w:rPr>
          <w:rFonts w:ascii="Comic Sans MS" w:hAnsi="Comic Sans MS"/>
          <w:b/>
          <w:sz w:val="24"/>
          <w:szCs w:val="24"/>
        </w:rPr>
      </w:pPr>
    </w:p>
    <w:p w:rsidR="004649B7" w:rsidRDefault="00EB727C" w:rsidP="00EB727C">
      <w:pPr>
        <w:tabs>
          <w:tab w:val="left" w:pos="6150"/>
        </w:tabs>
        <w:ind w:left="-1276" w:firstLine="142"/>
        <w:jc w:val="center"/>
        <w:rPr>
          <w:rFonts w:ascii="Comic Sans MS" w:hAnsi="Comic Sans MS"/>
          <w:sz w:val="28"/>
          <w:szCs w:val="28"/>
        </w:rPr>
      </w:pPr>
      <w:r w:rsidRPr="00D46371">
        <w:rPr>
          <w:rFonts w:ascii="Comic Sans MS" w:hAnsi="Comic Sans MS"/>
          <w:b/>
          <w:sz w:val="24"/>
          <w:szCs w:val="24"/>
        </w:rPr>
        <w:t>Resultado esperado:</w:t>
      </w:r>
      <w:r w:rsidRPr="00D46371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Garantir a segurança e agilidade na realização do paciente externo</w:t>
      </w:r>
      <w:r w:rsidR="00F3203B">
        <w:rPr>
          <w:rFonts w:ascii="Comic Sans MS" w:hAnsi="Comic Sans MS"/>
          <w:sz w:val="28"/>
          <w:szCs w:val="28"/>
        </w:rPr>
        <w:t xml:space="preserve"> </w:t>
      </w:r>
    </w:p>
    <w:p w:rsidR="004649B7" w:rsidRDefault="00BA2ADD" w:rsidP="004649B7">
      <w:pPr>
        <w:tabs>
          <w:tab w:val="left" w:pos="6150"/>
        </w:tabs>
        <w:jc w:val="center"/>
        <w:rPr>
          <w:rFonts w:ascii="Comic Sans MS" w:hAnsi="Comic Sans MS"/>
          <w:sz w:val="28"/>
          <w:szCs w:val="28"/>
        </w:rPr>
      </w:pPr>
      <w:r w:rsidRPr="00BA2A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left:0;text-align:left;margin-left:107.55pt;margin-top:12.95pt;width:381.9pt;height:65.5pt;z-index:251745280;mso-width-relative:margin;mso-height-relative:margin">
            <v:textbox>
              <w:txbxContent>
                <w:p w:rsidR="00E32B43" w:rsidRPr="00E32B43" w:rsidRDefault="00EB727C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>PACIENTE VEM REGULADO COM GUIA DE AUTORIZAÇÃO</w:t>
                  </w:r>
                  <w:r w:rsidR="00C030AE">
                    <w:rPr>
                      <w:rFonts w:ascii="Comic Sans MS" w:hAnsi="Comic Sans MS"/>
                      <w:sz w:val="20"/>
                      <w:szCs w:val="20"/>
                    </w:rPr>
                    <w:t xml:space="preserve"> E ORIENTAÇÃO DE PREPARO</w:t>
                  </w: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 xml:space="preserve"> DE EXAME</w:t>
                  </w:r>
                  <w:r w:rsidR="00C030AE">
                    <w:rPr>
                      <w:rFonts w:ascii="Comic Sans MS" w:hAnsi="Comic Sans MS"/>
                      <w:sz w:val="20"/>
                      <w:szCs w:val="20"/>
                    </w:rPr>
                    <w:t xml:space="preserve"> COM DATA </w:t>
                  </w:r>
                </w:p>
                <w:p w:rsid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 xml:space="preserve"> PORTANDO XEROX DO RG, CPF, CARTÃO DO SUS, COMPROVANTE DE RESIDENCIA</w:t>
                  </w:r>
                </w:p>
                <w:p w:rsidR="00E32B43" w:rsidRPr="00E32B43" w:rsidRDefault="00E32B43" w:rsidP="00E32B43">
                  <w:pPr>
                    <w:pStyle w:val="SemEspaamento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REALIZADO O AGENDAMENTO, RECEBE ORIENTAÇÕES PARA EXAME.</w:t>
                  </w:r>
                </w:p>
              </w:txbxContent>
            </v:textbox>
          </v:shape>
        </w:pict>
      </w:r>
      <w:r w:rsidRPr="00BA2ADD">
        <w:rPr>
          <w:noProof/>
          <w:lang w:eastAsia="pt-BR"/>
        </w:rPr>
        <w:pict>
          <v:shape id="_x0000_s1032" type="#_x0000_t202" style="position:absolute;left:0;text-align:left;margin-left:-56.5pt;margin-top:12.95pt;width:126.2pt;height:35.6pt;z-index:251671552;mso-height-percent:200;mso-height-percent:200;mso-width-relative:margin;mso-height-relative:margin" fillcolor="#d8d8d8 [2732]">
            <v:textbox style="mso-fit-shape-to-text:t">
              <w:txbxContent>
                <w:p w:rsidR="00D111FA" w:rsidRPr="000853FE" w:rsidRDefault="005F4DDB" w:rsidP="00FA2B90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0853FE">
                    <w:rPr>
                      <w:rFonts w:ascii="Comic Sans MS" w:hAnsi="Comic Sans MS"/>
                      <w:b/>
                    </w:rPr>
                    <w:t>USG</w:t>
                  </w:r>
                  <w:r w:rsidR="0015439B" w:rsidRPr="000853FE">
                    <w:rPr>
                      <w:rFonts w:ascii="Comic Sans MS" w:hAnsi="Comic Sans MS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Pr="00BA2ADD"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left:0;text-align:left;margin-left:77.25pt;margin-top:18.95pt;width:27pt;height:21.1pt;z-index:251672576"/>
        </w:pict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4649B7" w:rsidRDefault="004649B7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B6354A" w:rsidRDefault="00BA2ADD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BA2ADD">
        <w:rPr>
          <w:noProof/>
          <w:lang w:eastAsia="pt-BR"/>
        </w:rPr>
        <w:pict>
          <v:shape id="_x0000_s1039" type="#_x0000_t202" style="position:absolute;margin-left:107.55pt;margin-top:1pt;width:382.5pt;height:69.75pt;z-index:251677696;mso-width-relative:margin;mso-height-relative:margin" fillcolor="white [3212]">
            <v:textbox>
              <w:txbxContent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>PACIENTE VEM REGULADO COM GUIA DE AUTORIZAÇÃO DE EXAME</w:t>
                  </w:r>
                </w:p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 xml:space="preserve"> PORTANDO XEROX DO RG, CPF, CARTÃO D</w:t>
                  </w:r>
                  <w:r>
                    <w:rPr>
                      <w:rFonts w:ascii="Comic Sans MS" w:hAnsi="Comic Sans MS"/>
                      <w:sz w:val="20"/>
                      <w:szCs w:val="20"/>
                    </w:rPr>
                    <w:t>O SUS, COMPROVANTE DE RESIDÊNCIA</w:t>
                  </w:r>
                </w:p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REALIZADO O AGENDAMENTO, RECEBE ORIENTAÇÕES PARA EXAME.</w:t>
                  </w:r>
                </w:p>
                <w:p w:rsidR="00780F69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780F69" w:rsidRPr="00FE544E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  <w:r>
        <w:rPr>
          <w:rFonts w:ascii="Cooper Black" w:hAnsi="Cooper Black"/>
          <w:noProof/>
          <w:sz w:val="40"/>
          <w:szCs w:val="40"/>
          <w:lang w:eastAsia="pt-BR"/>
        </w:rPr>
        <w:pict>
          <v:shape id="_x0000_s1092" type="#_x0000_t13" style="position:absolute;margin-left:73.15pt;margin-top:10.25pt;width:27pt;height:21.1pt;z-index:251746304"/>
        </w:pict>
      </w:r>
      <w:r w:rsidRPr="00BA2ADD">
        <w:rPr>
          <w:noProof/>
          <w:lang w:eastAsia="pt-BR"/>
        </w:rPr>
        <w:pict>
          <v:shape id="_x0000_s1037" type="#_x0000_t202" style="position:absolute;margin-left:-56.8pt;margin-top:1pt;width:126.2pt;height:39pt;z-index:251675648;mso-width-relative:margin;mso-height-relative:margin" fillcolor="#d8d8d8 [2732]">
            <v:textbox style="mso-next-textbox:#_x0000_s1037">
              <w:txbxContent>
                <w:p w:rsidR="00D111FA" w:rsidRPr="000853FE" w:rsidRDefault="005F4DDB" w:rsidP="00633883">
                  <w:pPr>
                    <w:jc w:val="center"/>
                    <w:rPr>
                      <w:rFonts w:ascii="Comic Sans MS" w:hAnsi="Comic Sans MS"/>
                      <w:b/>
                      <w:sz w:val="20"/>
                      <w:szCs w:val="20"/>
                    </w:rPr>
                  </w:pPr>
                  <w:r w:rsidRPr="000853FE">
                    <w:rPr>
                      <w:rFonts w:ascii="Comic Sans MS" w:hAnsi="Comic Sans MS"/>
                      <w:b/>
                      <w:sz w:val="20"/>
                      <w:szCs w:val="20"/>
                    </w:rPr>
                    <w:t>DENSIOMETRIA OSSEA</w:t>
                  </w:r>
                </w:p>
              </w:txbxContent>
            </v:textbox>
          </v:shape>
        </w:pict>
      </w:r>
    </w:p>
    <w:p w:rsidR="00B6354A" w:rsidRDefault="00B6354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B6354A" w:rsidRDefault="00BA2ADD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BA2ADD">
        <w:rPr>
          <w:noProof/>
          <w:lang w:eastAsia="pt-BR"/>
        </w:rPr>
        <w:pict>
          <v:shape id="_x0000_s1042" type="#_x0000_t202" style="position:absolute;margin-left:108.15pt;margin-top:29.5pt;width:381.9pt;height:74.25pt;z-index:251679744;mso-width-relative:margin;mso-height-relative:margin" fillcolor="white [3212]">
            <v:textbox style="mso-next-textbox:#_x0000_s1042">
              <w:txbxContent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>PACIENTE DE DEMANDA ESPONTANEA</w:t>
                  </w:r>
                  <w:r w:rsidR="00C030AE">
                    <w:rPr>
                      <w:rFonts w:ascii="Comic Sans MS" w:hAnsi="Comic Sans MS"/>
                      <w:sz w:val="20"/>
                      <w:szCs w:val="20"/>
                    </w:rPr>
                    <w:t xml:space="preserve"> DE JOÃO PESSOA</w:t>
                  </w: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 xml:space="preserve"> PORTANDO XEROX DO RG, CPF, CARTÃO DO SUS, COMPROVANTE DE RESIDENCIA </w:t>
                  </w:r>
                </w:p>
                <w:p w:rsid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>EXAME REALIZADO NO MESMO DIA DO AGENDAMENTO</w:t>
                  </w:r>
                </w:p>
                <w:p w:rsidR="00C030AE" w:rsidRDefault="00C030AE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SE NÃO FOR DE JOÃO PESSOA VEM REGULADO PELA SECRETARIA DO MUNICIPIO</w:t>
                  </w:r>
                </w:p>
                <w:p w:rsidR="00E32B43" w:rsidRPr="00E32B43" w:rsidRDefault="00E32B43" w:rsidP="00E32B43">
                  <w:pPr>
                    <w:pStyle w:val="SemEspaamento"/>
                    <w:rPr>
                      <w:rFonts w:ascii="Comic Sans MS" w:hAnsi="Comic Sans MS"/>
                      <w:sz w:val="20"/>
                      <w:szCs w:val="20"/>
                    </w:rPr>
                  </w:pPr>
                </w:p>
                <w:p w:rsidR="00E76548" w:rsidRPr="00AF47A8" w:rsidRDefault="00E76548" w:rsidP="00AF47A8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</w:p>
    <w:p w:rsidR="00B6354A" w:rsidRDefault="00BA2ADD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BA2ADD">
        <w:rPr>
          <w:noProof/>
          <w:lang w:eastAsia="pt-BR"/>
        </w:rPr>
        <w:pict>
          <v:shape id="_x0000_s1041" type="#_x0000_t202" style="position:absolute;margin-left:-57.6pt;margin-top:8.2pt;width:127.7pt;height:23.3pt;z-index:251678720;mso-height-percent:200;mso-height-percent:200;mso-width-relative:margin;mso-height-relative:margin" fillcolor="#d8d8d8 [2732]">
            <v:textbox style="mso-fit-shape-to-text:t">
              <w:txbxContent>
                <w:p w:rsidR="00A429C6" w:rsidRPr="000853FE" w:rsidRDefault="005F4DDB" w:rsidP="005F4DDB">
                  <w:pPr>
                    <w:pStyle w:val="SemEspaamento"/>
                    <w:jc w:val="center"/>
                    <w:rPr>
                      <w:rFonts w:ascii="Comic Sans MS" w:hAnsi="Comic Sans MS"/>
                      <w:b/>
                    </w:rPr>
                  </w:pPr>
                  <w:r w:rsidRPr="000853FE">
                    <w:rPr>
                      <w:rFonts w:ascii="Comic Sans MS" w:hAnsi="Comic Sans MS"/>
                      <w:b/>
                    </w:rPr>
                    <w:t>MAMOGRAFIA</w:t>
                  </w:r>
                </w:p>
              </w:txbxContent>
            </v:textbox>
          </v:shape>
        </w:pict>
      </w:r>
      <w:r w:rsidRPr="00BA2ADD">
        <w:rPr>
          <w:noProof/>
          <w:lang w:eastAsia="pt-BR"/>
        </w:rPr>
        <w:pict>
          <v:shape id="_x0000_s1038" type="#_x0000_t13" style="position:absolute;margin-left:77.25pt;margin-top:10.4pt;width:27pt;height:21.1pt;z-index:251676672"/>
        </w:pict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7333C2" w:rsidRDefault="000853FE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BA2ADD">
        <w:rPr>
          <w:noProof/>
        </w:rPr>
        <w:pict>
          <v:shape id="_x0000_s1060" type="#_x0000_t202" style="position:absolute;margin-left:-58.75pt;margin-top:5.15pt;width:128.15pt;height:70.5pt;z-index:251699200;mso-width-relative:margin;mso-height-relative:margin">
            <v:textbox>
              <w:txbxContent>
                <w:p w:rsidR="007D2C4F" w:rsidRPr="000853FE" w:rsidRDefault="00C030AE" w:rsidP="000853FE">
                  <w:pPr>
                    <w:pStyle w:val="SemEspaamento"/>
                    <w:shd w:val="clear" w:color="auto" w:fill="BFBFBF" w:themeFill="background1" w:themeFillShade="BF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</w:pPr>
                  <w:r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RAIOGRAFIA</w:t>
                  </w:r>
                </w:p>
                <w:p w:rsidR="003405EB" w:rsidRPr="000853FE" w:rsidRDefault="0015439B" w:rsidP="000853FE">
                  <w:pPr>
                    <w:pStyle w:val="SemEspaamento"/>
                    <w:shd w:val="clear" w:color="auto" w:fill="BFBFBF" w:themeFill="background1" w:themeFillShade="BF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</w:pPr>
                  <w:r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URETROCISTOGRAFIA</w:t>
                  </w:r>
                </w:p>
                <w:p w:rsidR="0015439B" w:rsidRPr="000853FE" w:rsidRDefault="0015439B" w:rsidP="000853FE">
                  <w:pPr>
                    <w:pStyle w:val="SemEspaamento"/>
                    <w:shd w:val="clear" w:color="auto" w:fill="BFBFBF" w:themeFill="background1" w:themeFillShade="BF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</w:pPr>
                  <w:r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UROGRAFIA</w:t>
                  </w:r>
                  <w:r w:rsidR="00C030AE"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="00EB727C"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 xml:space="preserve"> </w:t>
                  </w:r>
                  <w:r w:rsidR="00C030AE"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E</w:t>
                  </w:r>
                  <w:r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XCRETORA</w:t>
                  </w:r>
                </w:p>
                <w:p w:rsidR="0015439B" w:rsidRPr="000853FE" w:rsidRDefault="00673398" w:rsidP="000853FE">
                  <w:pPr>
                    <w:shd w:val="clear" w:color="auto" w:fill="BFBFBF" w:themeFill="background1" w:themeFillShade="BF"/>
                    <w:jc w:val="center"/>
                    <w:rPr>
                      <w:rFonts w:ascii="Comic Sans MS" w:hAnsi="Comic Sans MS"/>
                      <w:b/>
                      <w:sz w:val="18"/>
                      <w:szCs w:val="18"/>
                    </w:rPr>
                  </w:pPr>
                  <w:r w:rsidRPr="000853FE">
                    <w:rPr>
                      <w:rFonts w:ascii="Comic Sans MS" w:hAnsi="Comic Sans MS"/>
                      <w:b/>
                      <w:sz w:val="18"/>
                      <w:szCs w:val="18"/>
                      <w:highlight w:val="lightGray"/>
                    </w:rPr>
                    <w:t>LITOTRIPSIA</w:t>
                  </w:r>
                </w:p>
              </w:txbxContent>
            </v:textbox>
          </v:shape>
        </w:pict>
      </w:r>
      <w:r w:rsidR="00BA2ADD" w:rsidRPr="00BA2ADD">
        <w:rPr>
          <w:rFonts w:ascii="Cooper Black" w:hAnsi="Cooper Black"/>
          <w:noProof/>
          <w:sz w:val="20"/>
          <w:szCs w:val="20"/>
        </w:rPr>
        <w:pict>
          <v:shape id="_x0000_s1058" type="#_x0000_t202" style="position:absolute;margin-left:108.15pt;margin-top:5.15pt;width:381.9pt;height:81pt;z-index:251695104;mso-width-relative:margin;mso-height-relative:margin">
            <v:textbox>
              <w:txbxContent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>PACIENTE VEM REGULADO COM GUIA DE AUTORIZAÇÃO DE EXAME</w:t>
                  </w:r>
                </w:p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E32B43">
                    <w:rPr>
                      <w:rFonts w:ascii="Comic Sans MS" w:hAnsi="Comic Sans MS"/>
                      <w:sz w:val="20"/>
                      <w:szCs w:val="20"/>
                    </w:rPr>
                    <w:t xml:space="preserve"> PORTANDO XEROX DO RG, CPF, CARTÃO D</w:t>
                  </w:r>
                  <w:r>
                    <w:rPr>
                      <w:rFonts w:ascii="Comic Sans MS" w:hAnsi="Comic Sans MS"/>
                      <w:sz w:val="20"/>
                      <w:szCs w:val="20"/>
                    </w:rPr>
                    <w:t>O SUS, COMPROVANTE DE RESIDÊNCIA</w:t>
                  </w:r>
                </w:p>
                <w:p w:rsidR="00E32B43" w:rsidRPr="00E32B43" w:rsidRDefault="00E32B43" w:rsidP="000853FE">
                  <w:pPr>
                    <w:pStyle w:val="SemEspaamento"/>
                    <w:jc w:val="both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REALIZA</w:t>
                  </w:r>
                  <w:r w:rsidR="00C030AE">
                    <w:rPr>
                      <w:rFonts w:ascii="Comic Sans MS" w:hAnsi="Comic Sans MS"/>
                      <w:sz w:val="20"/>
                      <w:szCs w:val="20"/>
                    </w:rPr>
                    <w:t>R EXAME NO MESMO DIA DO AGENDAMENTO</w:t>
                  </w:r>
                </w:p>
                <w:p w:rsidR="00E32B43" w:rsidRDefault="00E32B43" w:rsidP="00E32B43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2314ED" w:rsidRPr="00FE544E" w:rsidRDefault="002314ED" w:rsidP="002314ED">
                  <w:pPr>
                    <w:rPr>
                      <w:rFonts w:ascii="Cooper Black" w:hAnsi="Cooper Black"/>
                    </w:rPr>
                  </w:pPr>
                </w:p>
                <w:p w:rsidR="0015439B" w:rsidRDefault="0015439B"/>
              </w:txbxContent>
            </v:textbox>
          </v:shape>
        </w:pict>
      </w:r>
      <w:r w:rsidR="00BA2ADD" w:rsidRPr="00BA2ADD">
        <w:rPr>
          <w:rFonts w:ascii="Cooper Black" w:hAnsi="Cooper Black"/>
          <w:noProof/>
          <w:sz w:val="20"/>
          <w:szCs w:val="20"/>
          <w:lang w:eastAsia="pt-BR"/>
        </w:rPr>
        <w:pict>
          <v:shape id="_x0000_s1055" type="#_x0000_t13" style="position:absolute;margin-left:77.25pt;margin-top:34.4pt;width:19.05pt;height:21.1pt;z-index:251691008"/>
        </w:pict>
      </w:r>
    </w:p>
    <w:p w:rsidR="007333C2" w:rsidRPr="007333C2" w:rsidRDefault="007333C2" w:rsidP="007333C2">
      <w:pPr>
        <w:rPr>
          <w:rFonts w:ascii="Cooper Black" w:hAnsi="Cooper Black"/>
          <w:sz w:val="40"/>
          <w:szCs w:val="40"/>
        </w:rPr>
      </w:pPr>
    </w:p>
    <w:p w:rsidR="007333C2" w:rsidRPr="007333C2" w:rsidRDefault="007333C2" w:rsidP="007333C2">
      <w:pPr>
        <w:rPr>
          <w:rFonts w:ascii="Cooper Black" w:hAnsi="Cooper Black"/>
          <w:sz w:val="40"/>
          <w:szCs w:val="40"/>
        </w:rPr>
      </w:pPr>
    </w:p>
    <w:p w:rsidR="007333C2" w:rsidRDefault="007333C2" w:rsidP="007333C2">
      <w:pPr>
        <w:spacing w:after="0" w:line="240" w:lineRule="auto"/>
        <w:ind w:right="-136"/>
        <w:jc w:val="both"/>
      </w:pPr>
      <w:r w:rsidRPr="00161B3B">
        <w:rPr>
          <w:rFonts w:eastAsia="Times New Roman" w:cs="Times New Roman"/>
          <w:lang w:eastAsia="pt-BR"/>
        </w:rPr>
        <w:t xml:space="preserve">          </w:t>
      </w:r>
    </w:p>
    <w:p w:rsidR="00C66CC2" w:rsidRDefault="00C66CC2" w:rsidP="007333C2">
      <w:pPr>
        <w:spacing w:after="0" w:line="240" w:lineRule="auto"/>
        <w:ind w:right="-136"/>
        <w:jc w:val="both"/>
        <w:rPr>
          <w:b/>
        </w:rPr>
      </w:pPr>
    </w:p>
    <w:p w:rsidR="00062EC6" w:rsidRDefault="00062EC6" w:rsidP="007333C2">
      <w:pPr>
        <w:spacing w:after="0" w:line="240" w:lineRule="auto"/>
        <w:ind w:right="-136"/>
        <w:jc w:val="both"/>
        <w:rPr>
          <w:b/>
        </w:rPr>
      </w:pPr>
    </w:p>
    <w:p w:rsidR="00C66CC2" w:rsidRDefault="00C66CC2" w:rsidP="007333C2">
      <w:pPr>
        <w:spacing w:after="0" w:line="240" w:lineRule="auto"/>
        <w:ind w:right="-136"/>
        <w:jc w:val="both"/>
        <w:rPr>
          <w:b/>
        </w:rPr>
      </w:pPr>
    </w:p>
    <w:p w:rsidR="00F16991" w:rsidRPr="007333C2" w:rsidRDefault="00F16991" w:rsidP="007333C2">
      <w:pPr>
        <w:tabs>
          <w:tab w:val="left" w:pos="2085"/>
        </w:tabs>
        <w:rPr>
          <w:rFonts w:ascii="Cooper Black" w:hAnsi="Cooper Black"/>
          <w:sz w:val="40"/>
          <w:szCs w:val="40"/>
        </w:rPr>
      </w:pPr>
    </w:p>
    <w:sectPr w:rsidR="00F16991" w:rsidRPr="007333C2" w:rsidSect="004649B7">
      <w:footerReference w:type="default" r:id="rId9"/>
      <w:pgSz w:w="11906" w:h="16838"/>
      <w:pgMar w:top="426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59" w:rsidRDefault="00045B59" w:rsidP="00EC3422">
      <w:pPr>
        <w:spacing w:after="0" w:line="240" w:lineRule="auto"/>
      </w:pPr>
      <w:r>
        <w:separator/>
      </w:r>
    </w:p>
  </w:endnote>
  <w:endnote w:type="continuationSeparator" w:id="1">
    <w:p w:rsidR="00045B59" w:rsidRDefault="00045B59" w:rsidP="00E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0853FE" w:rsidRPr="00B70017" w:rsidTr="004F36FC">
      <w:tc>
        <w:tcPr>
          <w:tcW w:w="1698" w:type="pct"/>
        </w:tcPr>
        <w:p w:rsidR="000853FE" w:rsidRPr="00B70017" w:rsidRDefault="000853FE" w:rsidP="004F36FC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0853FE" w:rsidRPr="00B70017" w:rsidRDefault="000853FE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0853FE" w:rsidRPr="00B70017" w:rsidRDefault="000853FE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0853FE" w:rsidRPr="00B70017" w:rsidTr="004F36FC">
      <w:tc>
        <w:tcPr>
          <w:tcW w:w="1698" w:type="pct"/>
        </w:tcPr>
        <w:p w:rsidR="000853FE" w:rsidRDefault="000853FE" w:rsidP="004F36FC">
          <w:pPr>
            <w:pStyle w:val="SemEspaamento"/>
          </w:pPr>
          <w:r>
            <w:t>Giulianna Carla Marçal Lourenço</w:t>
          </w:r>
        </w:p>
        <w:p w:rsidR="000853FE" w:rsidRPr="00B70017" w:rsidRDefault="000853FE" w:rsidP="004F36FC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0853FE" w:rsidRDefault="000853FE" w:rsidP="004F36FC">
          <w:pPr>
            <w:pStyle w:val="SemEspaamento"/>
          </w:pPr>
          <w:r>
            <w:t>George Guedes Pereira</w:t>
          </w:r>
        </w:p>
        <w:p w:rsidR="000853FE" w:rsidRPr="00B70017" w:rsidRDefault="000853FE" w:rsidP="004F36FC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0853FE" w:rsidRDefault="000853FE" w:rsidP="004F36FC">
          <w:pPr>
            <w:pStyle w:val="SemEspaamento"/>
          </w:pPr>
          <w:r>
            <w:t>Claudio Emanuel Gonçalves Filho</w:t>
          </w:r>
        </w:p>
        <w:p w:rsidR="000853FE" w:rsidRPr="00B70017" w:rsidRDefault="000853FE" w:rsidP="004F36FC">
          <w:pPr>
            <w:pStyle w:val="SemEspaamento"/>
          </w:pPr>
          <w:r>
            <w:t>Diretor Médico</w:t>
          </w:r>
        </w:p>
      </w:tc>
    </w:tr>
  </w:tbl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59" w:rsidRDefault="00045B59" w:rsidP="00EC3422">
      <w:pPr>
        <w:spacing w:after="0" w:line="240" w:lineRule="auto"/>
      </w:pPr>
      <w:r>
        <w:separator/>
      </w:r>
    </w:p>
  </w:footnote>
  <w:footnote w:type="continuationSeparator" w:id="1">
    <w:p w:rsidR="00045B59" w:rsidRDefault="00045B59" w:rsidP="00EC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33F"/>
    <w:multiLevelType w:val="hybridMultilevel"/>
    <w:tmpl w:val="FA423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F5D4C"/>
    <w:multiLevelType w:val="hybridMultilevel"/>
    <w:tmpl w:val="106A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35D8"/>
    <w:multiLevelType w:val="hybridMultilevel"/>
    <w:tmpl w:val="C2664666"/>
    <w:lvl w:ilvl="0" w:tplc="BA7A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684"/>
    <w:multiLevelType w:val="hybridMultilevel"/>
    <w:tmpl w:val="AB8C86F8"/>
    <w:lvl w:ilvl="0" w:tplc="0C70A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061"/>
    <w:rsid w:val="00010ABC"/>
    <w:rsid w:val="00025D08"/>
    <w:rsid w:val="00031E54"/>
    <w:rsid w:val="00045B59"/>
    <w:rsid w:val="00061831"/>
    <w:rsid w:val="00062EC6"/>
    <w:rsid w:val="000722B6"/>
    <w:rsid w:val="000853FE"/>
    <w:rsid w:val="000E4BE1"/>
    <w:rsid w:val="00141CA1"/>
    <w:rsid w:val="001534BD"/>
    <w:rsid w:val="0015439B"/>
    <w:rsid w:val="001B6B96"/>
    <w:rsid w:val="001E023B"/>
    <w:rsid w:val="002314ED"/>
    <w:rsid w:val="00245094"/>
    <w:rsid w:val="00277423"/>
    <w:rsid w:val="00287F69"/>
    <w:rsid w:val="002F2501"/>
    <w:rsid w:val="002F4E00"/>
    <w:rsid w:val="002F63B9"/>
    <w:rsid w:val="003405EB"/>
    <w:rsid w:val="00355EA9"/>
    <w:rsid w:val="00357E70"/>
    <w:rsid w:val="00360615"/>
    <w:rsid w:val="003923C0"/>
    <w:rsid w:val="003F1F95"/>
    <w:rsid w:val="003F1FB0"/>
    <w:rsid w:val="004006FC"/>
    <w:rsid w:val="004649B7"/>
    <w:rsid w:val="004777C0"/>
    <w:rsid w:val="00484BD5"/>
    <w:rsid w:val="0049552F"/>
    <w:rsid w:val="004C0588"/>
    <w:rsid w:val="005028E2"/>
    <w:rsid w:val="00555E50"/>
    <w:rsid w:val="0057520A"/>
    <w:rsid w:val="005805FF"/>
    <w:rsid w:val="005D0DE0"/>
    <w:rsid w:val="005F4DDB"/>
    <w:rsid w:val="00604BD4"/>
    <w:rsid w:val="00614061"/>
    <w:rsid w:val="00633883"/>
    <w:rsid w:val="00641A8F"/>
    <w:rsid w:val="00651B34"/>
    <w:rsid w:val="00671863"/>
    <w:rsid w:val="00673398"/>
    <w:rsid w:val="006740D7"/>
    <w:rsid w:val="006D24A9"/>
    <w:rsid w:val="006F09B4"/>
    <w:rsid w:val="00731DE7"/>
    <w:rsid w:val="007333C2"/>
    <w:rsid w:val="00780F69"/>
    <w:rsid w:val="00792AA9"/>
    <w:rsid w:val="007A0523"/>
    <w:rsid w:val="007A6199"/>
    <w:rsid w:val="007A780B"/>
    <w:rsid w:val="007D2C4F"/>
    <w:rsid w:val="00806C9E"/>
    <w:rsid w:val="008F79A7"/>
    <w:rsid w:val="009312CC"/>
    <w:rsid w:val="00943C68"/>
    <w:rsid w:val="0095263C"/>
    <w:rsid w:val="00993FEA"/>
    <w:rsid w:val="009C1A61"/>
    <w:rsid w:val="009C7995"/>
    <w:rsid w:val="009E2BF8"/>
    <w:rsid w:val="009E7A16"/>
    <w:rsid w:val="009F428B"/>
    <w:rsid w:val="00A072C1"/>
    <w:rsid w:val="00A07DCA"/>
    <w:rsid w:val="00A14E43"/>
    <w:rsid w:val="00A217D0"/>
    <w:rsid w:val="00A429C6"/>
    <w:rsid w:val="00A45DBC"/>
    <w:rsid w:val="00AA1883"/>
    <w:rsid w:val="00AC0870"/>
    <w:rsid w:val="00AC1217"/>
    <w:rsid w:val="00AC293D"/>
    <w:rsid w:val="00AD61BA"/>
    <w:rsid w:val="00AE7741"/>
    <w:rsid w:val="00AF47A8"/>
    <w:rsid w:val="00AF5075"/>
    <w:rsid w:val="00AF7100"/>
    <w:rsid w:val="00B20BCD"/>
    <w:rsid w:val="00B2306E"/>
    <w:rsid w:val="00B6354A"/>
    <w:rsid w:val="00B63960"/>
    <w:rsid w:val="00BA2ADD"/>
    <w:rsid w:val="00BA60BE"/>
    <w:rsid w:val="00BB3DA8"/>
    <w:rsid w:val="00BC7BD3"/>
    <w:rsid w:val="00BD6016"/>
    <w:rsid w:val="00C030AE"/>
    <w:rsid w:val="00C05EDA"/>
    <w:rsid w:val="00C66CC2"/>
    <w:rsid w:val="00D111FA"/>
    <w:rsid w:val="00D94EF2"/>
    <w:rsid w:val="00DB082E"/>
    <w:rsid w:val="00DD0BCB"/>
    <w:rsid w:val="00DD5A04"/>
    <w:rsid w:val="00DE60C2"/>
    <w:rsid w:val="00E13890"/>
    <w:rsid w:val="00E32B43"/>
    <w:rsid w:val="00E76548"/>
    <w:rsid w:val="00EA18A0"/>
    <w:rsid w:val="00EB4FCF"/>
    <w:rsid w:val="00EB727C"/>
    <w:rsid w:val="00EC3422"/>
    <w:rsid w:val="00EF48F2"/>
    <w:rsid w:val="00F16991"/>
    <w:rsid w:val="00F3203B"/>
    <w:rsid w:val="00FA2B90"/>
    <w:rsid w:val="00FC6723"/>
    <w:rsid w:val="00FE544E"/>
    <w:rsid w:val="00FF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B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422"/>
  </w:style>
  <w:style w:type="paragraph" w:styleId="Rodap">
    <w:name w:val="footer"/>
    <w:basedOn w:val="Normal"/>
    <w:link w:val="Rodap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C3422"/>
  </w:style>
  <w:style w:type="paragraph" w:styleId="SemEspaamento">
    <w:name w:val="No Spacing"/>
    <w:uiPriority w:val="1"/>
    <w:qFormat/>
    <w:rsid w:val="00A45DB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4BD4"/>
    <w:rPr>
      <w:color w:val="0000FF" w:themeColor="hyperlink"/>
      <w:u w:val="single"/>
    </w:rPr>
  </w:style>
  <w:style w:type="paragraph" w:customStyle="1" w:styleId="Estilo1">
    <w:name w:val="Estilo1"/>
    <w:basedOn w:val="Normal"/>
    <w:qFormat/>
    <w:rsid w:val="007D2C4F"/>
    <w:pPr>
      <w:shd w:val="clear" w:color="auto" w:fill="BFBFBF" w:themeFill="background1" w:themeFillShade="BF"/>
      <w:jc w:val="center"/>
    </w:pPr>
    <w:rPr>
      <w:rFonts w:ascii="Comic Sans MS" w:hAnsi="Comic Sans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84DB2-1633-4CBF-8CAE-965B3B0C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ccih</cp:lastModifiedBy>
  <cp:revision>11</cp:revision>
  <cp:lastPrinted>2020-08-07T16:21:00Z</cp:lastPrinted>
  <dcterms:created xsi:type="dcterms:W3CDTF">2020-04-28T15:31:00Z</dcterms:created>
  <dcterms:modified xsi:type="dcterms:W3CDTF">2020-10-05T13:18:00Z</dcterms:modified>
</cp:coreProperties>
</file>