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Head de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a estratégia global de design da empresa, definindo a visão e o direcionamento do design, e supervisionar a execução de projetos complexos para garantir que todos os designs estejam alinhados com a visão estratégica da empresa.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Apoio na Estratégia de Design: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Auxiliar na execução das estratégias de design estabelecidas pela liderança sênior, contribuindo para a visão e objetivos da área.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Coordenação de Projetos: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Gerenciar projetos de design com supervisão, garantindo que atendam aos prazos e padrões de qualidade.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Criação e Execução: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Participar ativamente na criação de designs e soluções visuais, garantindo alinhamento com a identidade da marca.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em colaboração com outros membros da equipe e departamentos para garantir a coesão entre o design e outras áreas da empresa.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Feedback e Ajustes: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Receber e incorporar feedback para ajustar e aprimorar os designs.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de Estratégia: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Contribuir para o desenvolvimento e implementação das estratégias de design, garantindo alinhamento com os objetivos de negócios.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Projetos: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Supervisionar e gerenciar projetos de design, garantindo alta qualidade e aderência aos prazos e orçamentos.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de Equipe: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Orientar e apoiar a equipe de design, promovendo um ambiente colaborativo e incentivando o desenvolvimento profissional.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Criação e Implementação: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Desenvolver soluções de design criativas e funcionais, assegurando que atendam às necessidades da empresa e dos clientes.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de Desempenho: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Monitorar e analisar o desempenho dos projetos e da equipe, fazendo ajustes para melhorar a eficácia e a eficiência.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Visão Estratégica: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Definir e liderar a visão e a estratégia global de design, alinhando-a com os objetivos estratégicos da empresa.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Equipe e Projetos: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Liderar e gerenciar uma equipe de design, supervisionando projetos de alta complexidade e assegurando que atendam aos mais altos padrões de qualidade e inovação.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Inovação e Tendências: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Identificar e incorporar tendências emergentes em design para manter a empresa competitiva e inovadora.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 Executiva: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com executivos e outras áreas da empresa para garantir que o design suporte e fortaleça a estratégia geral da organização.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e Melhoria: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Avaliar o impacto das iniciativas de design e implementar melhorias contínuas para maximizar a eficácia e a contribuição do design para os objetivos empresariais.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Design Gráfico, Design de Interação, Comunicação Visual ou áreas relacionadas; pós-graduação é um diferencial.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em design, com experiência significativa em liderança de projetos e gestão de equipes, e coordenação de projetos.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em ferramentas de design, como Adobe Creative Suite, Sketch, Figma.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Habilidades criativas e capacidade de trabalhar de forma colaborativa.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profundo de tendências de design, práticas avançadas e ferramentas de design.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Habilidades excepcionais de liderança, comunicação e estratégia.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  <w:font w:name="Lexen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Relationship Id="rId6" Type="http://schemas.openxmlformats.org/officeDocument/2006/relationships/font" Target="fonts/Lexend-regular.ttf"/><Relationship Id="rId7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Zc0EYBGqkoPqDGrIoWFuuXB0lA==">CgMxLjAyCGguZ2pkZ3hzMgloLjMwajB6bGwyCWguMWZvYjl0ZTIJaC4zem55c2g3MgloLjJldDkycDAyCGgudHlqY3d0OAByITFuNVRnbXdFMXVMWk55X3RtQUJFMlNkTzF5VXpOZFpSNQ==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