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spacing w:line="360" w:lineRule="auto"/>
        <w:rPr>
          <w:rFonts w:ascii="Montserrat" w:cs="Montserrat" w:eastAsia="Montserrat" w:hAnsi="Montserrat"/>
          <w:b w:val="1"/>
          <w:sz w:val="36"/>
          <w:szCs w:val="36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36"/>
          <w:szCs w:val="36"/>
          <w:rtl w:val="0"/>
        </w:rPr>
        <w:t xml:space="preserve">TEAM AGREEMENT | TA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Cargo: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Head de Product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1) Missão do Cargo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Desenvolver e implementar estratégias de design de produtos, liderar a equipe de design e garantir que os produtos sejam intuitivos, atraentes e alinhados com os objetivos da empresa.</w:t>
            </w:r>
          </w:p>
        </w:tc>
      </w:tr>
    </w:tbl>
    <w:p w:rsidR="00000000" w:rsidDel="00000000" w:rsidP="00000000" w:rsidRDefault="00000000" w:rsidRPr="00000000" w14:paraId="00000006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30j0zll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2) Atividades por nível</w:t>
      </w:r>
    </w:p>
    <w:tbl>
      <w:tblPr>
        <w:tblStyle w:val="Table2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8190"/>
        <w:tblGridChange w:id="0">
          <w:tblGrid>
            <w:gridCol w:w="1140"/>
            <w:gridCol w:w="81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Nível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Atividades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Estágio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Júnior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Execução de Design: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Apoiar na criação e implementação de designs de produtos, garantindo que estejam alinhados com as diretrizes e padrões estabelecidos.</w:t>
            </w:r>
          </w:p>
          <w:p w:rsidR="00000000" w:rsidDel="00000000" w:rsidP="00000000" w:rsidRDefault="00000000" w:rsidRPr="00000000" w14:paraId="0000000D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Gestão de Tarefas: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Auxiliar na coordenação de tarefas de design, garantindo que sejam cumpridos os prazos e requisitos dos projetos.</w:t>
            </w:r>
          </w:p>
          <w:p w:rsidR="00000000" w:rsidDel="00000000" w:rsidP="00000000" w:rsidRDefault="00000000" w:rsidRPr="00000000" w14:paraId="0000000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Pesquisa e Análise: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Participar na pesquisa de usuários e análise de dados para entender melhor as necessidades e comportamentos dos usuários.</w:t>
            </w:r>
          </w:p>
          <w:p w:rsidR="00000000" w:rsidDel="00000000" w:rsidP="00000000" w:rsidRDefault="00000000" w:rsidRPr="00000000" w14:paraId="0000000F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Colaboração: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Trabalhar em conjunto com equipes de desenvolvimento, marketing e outros departamentos para assegurar a coesão entre design e funcionalidades do produto.</w:t>
            </w:r>
          </w:p>
          <w:p w:rsidR="00000000" w:rsidDel="00000000" w:rsidP="00000000" w:rsidRDefault="00000000" w:rsidRPr="00000000" w14:paraId="00000010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Feedback e Ajustes: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Receber e aplicar feedback para refinar e melhorar os designs.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Pleno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Desenvolvimento de Estratégias: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Criar e implementar estratégias de design para produtos, alinhando-as com os objetivos de negócios e necessidades dos usuários.</w:t>
            </w:r>
          </w:p>
          <w:p w:rsidR="00000000" w:rsidDel="00000000" w:rsidP="00000000" w:rsidRDefault="00000000" w:rsidRPr="00000000" w14:paraId="00000013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Gestão de Projetos: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Supervisionar e coordenar projetos de design, assegurando que os produtos sejam entregues com alta qualidade e dentro dos prazos estabelecidos.</w:t>
            </w:r>
          </w:p>
          <w:p w:rsidR="00000000" w:rsidDel="00000000" w:rsidP="00000000" w:rsidRDefault="00000000" w:rsidRPr="00000000" w14:paraId="00000014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Liderança de Equipe: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Orientar e apoiar a equipe de design, promovendo um ambiente criativo e colaborativo e garantindo o desenvolvimento profissional da equipe.</w:t>
            </w:r>
          </w:p>
          <w:p w:rsidR="00000000" w:rsidDel="00000000" w:rsidP="00000000" w:rsidRDefault="00000000" w:rsidRPr="00000000" w14:paraId="0000001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Pesquisa e Insights: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Conduzir pesquisas de usuários e análises de mercado para informar as decisões de design e melhorar a experiência do usuário.</w:t>
            </w:r>
          </w:p>
          <w:p w:rsidR="00000000" w:rsidDel="00000000" w:rsidP="00000000" w:rsidRDefault="00000000" w:rsidRPr="00000000" w14:paraId="00000016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Colaboração: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Trabalhar com outras áreas, como desenvolvimento e marketing, para garantir a integração das estratégias de design com as funcionalidades do produto e objetivos de negócios.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Sênior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Visão Estratégica: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Definir e liderar a visão estratégica para o design de produtos, alinhando-a com os objetivos de longo prazo da empresa.</w:t>
            </w:r>
          </w:p>
          <w:p w:rsidR="00000000" w:rsidDel="00000000" w:rsidP="00000000" w:rsidRDefault="00000000" w:rsidRPr="00000000" w14:paraId="00000019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Liderança e Gestão de Equipe: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Gerenciar e desenvolver a equipe de design, promovendo a excelência e a inovação no design de produtos.</w:t>
            </w:r>
          </w:p>
          <w:p w:rsidR="00000000" w:rsidDel="00000000" w:rsidP="00000000" w:rsidRDefault="00000000" w:rsidRPr="00000000" w14:paraId="0000001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Gestão de Portfólio: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Supervisionar o portfólio de produtos, garantindo que as estratégias de design sejam eficazes e que os produtos atendam às expectativas dos usuários e aos objetivos de negócios.</w:t>
            </w:r>
          </w:p>
          <w:p w:rsidR="00000000" w:rsidDel="00000000" w:rsidP="00000000" w:rsidRDefault="00000000" w:rsidRPr="00000000" w14:paraId="0000001B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Inovação e Tendências: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Identificar e aplicar as últimas tendências e inovações em design para manter a empresa competitiva e relevante no mercado.</w:t>
            </w:r>
          </w:p>
          <w:p w:rsidR="00000000" w:rsidDel="00000000" w:rsidP="00000000" w:rsidRDefault="00000000" w:rsidRPr="00000000" w14:paraId="0000001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Colaboração Executiva: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Trabalhar com executivos e outras áreas da empresa para garantir que as estratégias de design estejam alinhadas com a visão e os objetivos estratégicos da organização.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Master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Desenvolvimento de Visão e Estratégia: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4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Definir a visão e a estratégia de design do produto em alinhamento com os objetivos gerais da empresa.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4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Identificar oportunidades de inovação no design que possam melhorar a experiência do usuário e diferenciar os produtos no mercado.</w:t>
            </w:r>
          </w:p>
          <w:p w:rsidR="00000000" w:rsidDel="00000000" w:rsidP="00000000" w:rsidRDefault="00000000" w:rsidRPr="00000000" w14:paraId="00000021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Liderança de Equipe: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3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Gerenciar, liderar e inspirar uma equipe de designers de produto, UX/UI, pesquisadores de usuário e outros profissionais de design.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3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Promover um ambiente de trabalho colaborativo que incentive a criatividade e a inovação.</w:t>
            </w:r>
          </w:p>
          <w:p w:rsidR="00000000" w:rsidDel="00000000" w:rsidP="00000000" w:rsidRDefault="00000000" w:rsidRPr="00000000" w14:paraId="00000024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Desenvolvimento de Produto: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6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Colaborar com gerentes de produto, engenheiros e outras equipes para garantir que as soluções de design atendam às necessidades do cliente e objetivos de negócios.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6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Participar no processo de design de ponta a ponta, desde a concepção até o lançamento, garantindo a coerência e a qualidade dos produtos.</w:t>
            </w:r>
          </w:p>
          <w:p w:rsidR="00000000" w:rsidDel="00000000" w:rsidP="00000000" w:rsidRDefault="00000000" w:rsidRPr="00000000" w14:paraId="00000027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Gestão de Stakeholders: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1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Trabalhar de perto com stakeholders internos e externos para entender requisitos, definir prioridades e comunicar o valor do design no processo de desenvolvimento do produto.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1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Representar a voz do usuário nas discussões estratégicas e de desenvolvimento.</w:t>
            </w:r>
          </w:p>
          <w:p w:rsidR="00000000" w:rsidDel="00000000" w:rsidP="00000000" w:rsidRDefault="00000000" w:rsidRPr="00000000" w14:paraId="0000002A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Qualidade e Consistência: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5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Desenvolver e implementar padrões de design e diretrizes para garantir a consistência da marca e a qualidade visual em todos os produtos.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5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Supervisionar a usabilidade e acessibilidade dos produtos, garantindo uma excelente experiência do usuário.</w:t>
            </w:r>
          </w:p>
          <w:p w:rsidR="00000000" w:rsidDel="00000000" w:rsidP="00000000" w:rsidRDefault="00000000" w:rsidRPr="00000000" w14:paraId="0000002D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Pesquisa e Desenvolvimento: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2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Conduzir ou coordenar pesquisas de usuário e testes de usabilidade para coletar insights e validar hipóteses de design.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2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Aplicar tendências e práticas de design de ponta para manter a empresa à frente da curva.</w:t>
            </w:r>
          </w:p>
          <w:p w:rsidR="00000000" w:rsidDel="00000000" w:rsidP="00000000" w:rsidRDefault="00000000" w:rsidRPr="00000000" w14:paraId="00000030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Medição e Avaliação: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7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Estabelecer KPIs de design e métricas para medir o impacto do design na satisfação do usuário e no sucesso do produto.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7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Analisar feedbacks e dados para informar futuras melhorias e iterações no design do produto.</w:t>
            </w:r>
          </w:p>
        </w:tc>
      </w:tr>
    </w:tbl>
    <w:p w:rsidR="00000000" w:rsidDel="00000000" w:rsidP="00000000" w:rsidRDefault="00000000" w:rsidRPr="00000000" w14:paraId="00000033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1fob9te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3) Qualificações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Graduação em Design Gráfico, Design de Interação, UX/UI, ou áreas relacionadas; pós-graduação é um diferencial.</w:t>
            </w:r>
          </w:p>
        </w:tc>
      </w:tr>
    </w:tbl>
    <w:p w:rsidR="00000000" w:rsidDel="00000000" w:rsidP="00000000" w:rsidRDefault="00000000" w:rsidRPr="00000000" w14:paraId="00000035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3znysh7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4) Competências Técnicas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23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Experiência em design de produtos, com experiência significativa em liderança de projetos e gestão de equipes.</w:t>
            </w:r>
          </w:p>
          <w:p w:rsidR="00000000" w:rsidDel="00000000" w:rsidP="00000000" w:rsidRDefault="00000000" w:rsidRPr="00000000" w14:paraId="00000037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Conhecimento em ferramentas de design, como Adobe Creative Suite, Figma, Sketch, e metodologias de UX/UI.</w:t>
            </w:r>
          </w:p>
          <w:p w:rsidR="00000000" w:rsidDel="00000000" w:rsidP="00000000" w:rsidRDefault="00000000" w:rsidRPr="00000000" w14:paraId="00000038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Experiência em conduzir pesquisas de usuários e análise de dados.</w:t>
            </w:r>
          </w:p>
          <w:p w:rsidR="00000000" w:rsidDel="00000000" w:rsidP="00000000" w:rsidRDefault="00000000" w:rsidRPr="00000000" w14:paraId="00000039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Habilidades de comunicação e capacidade de trabalhar em equipe.</w:t>
            </w:r>
          </w:p>
        </w:tc>
      </w:tr>
    </w:tbl>
    <w:p w:rsidR="00000000" w:rsidDel="00000000" w:rsidP="00000000" w:rsidRDefault="00000000" w:rsidRPr="00000000" w14:paraId="0000003A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2et92p0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5) Competências Comportamentais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Mentalidade criativa para agregar nos projetos com o time e clientes.</w:t>
            </w:r>
          </w:p>
          <w:p w:rsidR="00000000" w:rsidDel="00000000" w:rsidP="00000000" w:rsidRDefault="00000000" w:rsidRPr="00000000" w14:paraId="0000003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Habilidade de trabalhar bem em equipe para que os projetos fluam com velocidade e excelência.</w:t>
            </w:r>
          </w:p>
          <w:p w:rsidR="00000000" w:rsidDel="00000000" w:rsidP="00000000" w:rsidRDefault="00000000" w:rsidRPr="00000000" w14:paraId="0000003D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Gerenciar bem o tempo para cumprir prazos e metas estabelecidas.</w:t>
            </w:r>
          </w:p>
          <w:p w:rsidR="00000000" w:rsidDel="00000000" w:rsidP="00000000" w:rsidRDefault="00000000" w:rsidRPr="00000000" w14:paraId="0000003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Capacidade de lidar bem com a pressão e cenários complexos para tomar boas decisões nesses momentos.</w:t>
            </w:r>
          </w:p>
          <w:p w:rsidR="00000000" w:rsidDel="00000000" w:rsidP="00000000" w:rsidRDefault="00000000" w:rsidRPr="00000000" w14:paraId="0000003F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Proatividade para identificar oportunidades, sugerir novas ideias e resolver problemas sem esperar instruções detalhadas.</w:t>
            </w:r>
          </w:p>
          <w:p w:rsidR="00000000" w:rsidDel="00000000" w:rsidP="00000000" w:rsidRDefault="00000000" w:rsidRPr="00000000" w14:paraId="00000040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Empatia para ter o feeling mais aguçado sobre o comportamento da audiência, time e clientes.</w:t>
            </w:r>
          </w:p>
          <w:p w:rsidR="00000000" w:rsidDel="00000000" w:rsidP="00000000" w:rsidRDefault="00000000" w:rsidRPr="00000000" w14:paraId="00000041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Antifrágil para saber lidar com os feedbacks e melhorar sempre.</w:t>
            </w:r>
          </w:p>
          <w:p w:rsidR="00000000" w:rsidDel="00000000" w:rsidP="00000000" w:rsidRDefault="00000000" w:rsidRPr="00000000" w14:paraId="00000042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Excelente habilidade de comunicação principalmente para lidar bem com conflitos.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tyjcwt" w:id="5"/>
      <w:bookmarkEnd w:id="5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6) Indicadores exigidos para este cargo</w:t>
      </w:r>
      <w:r w:rsidDel="00000000" w:rsidR="00000000" w:rsidRPr="00000000">
        <w:rPr>
          <w:rtl w:val="0"/>
        </w:rPr>
      </w:r>
    </w:p>
    <w:tbl>
      <w:tblPr>
        <w:tblStyle w:val="Table6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5"/>
        <w:gridCol w:w="6750"/>
        <w:tblGridChange w:id="0">
          <w:tblGrid>
            <w:gridCol w:w="2625"/>
            <w:gridCol w:w="67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360" w:lineRule="auto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Indicador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360" w:lineRule="auto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2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2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i">
    <w:embedRegular w:fontKey="{00000000-0000-0000-0000-000000000000}" r:id="rId5" w:subsetted="0"/>
  </w:font>
  <w:font w:name="Lexend">
    <w:embedRegular w:fontKey="{00000000-0000-0000-0000-000000000000}" r:id="rId6" w:subsetted="0"/>
    <w:embedBold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jc w:val="right"/>
      <w:rPr>
        <w:rFonts w:ascii="Oi" w:cs="Oi" w:eastAsia="Oi" w:hAnsi="Oi"/>
        <w:sz w:val="16"/>
        <w:szCs w:val="16"/>
      </w:rPr>
    </w:pPr>
    <w:r w:rsidDel="00000000" w:rsidR="00000000" w:rsidRPr="00000000">
      <w:rPr>
        <w:rFonts w:ascii="Oi" w:cs="Oi" w:eastAsia="Oi" w:hAnsi="Oi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333625" cy="357188"/>
          <wp:effectExtent b="0" l="0" r="0" t="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3625" cy="3571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4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5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Oi-regular.ttf"/><Relationship Id="rId6" Type="http://schemas.openxmlformats.org/officeDocument/2006/relationships/font" Target="fonts/Lexend-regular.ttf"/><Relationship Id="rId7" Type="http://schemas.openxmlformats.org/officeDocument/2006/relationships/font" Target="fonts/Lexen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D5vje/k8jAeOR+UGeXK7kFQVbQ==">CgMxLjAyCGguZ2pkZ3hzMgloLjMwajB6bGwyCWguMWZvYjl0ZTIJaC4zem55c2g3MgloLjJldDkycDAyCGgudHlqY3d0OAByITFSSzZHdjBlbW5WOEVtY1RGelJIUGF6by02YVJEdGdGRQ==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