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3F3F3"/>
  <w:body>
    <w:p w:rsidR="00000000" w:rsidDel="00000000" w:rsidP="00000000" w:rsidRDefault="00000000" w:rsidRPr="00000000" w14:paraId="00000001">
      <w:pPr>
        <w:spacing w:line="360" w:lineRule="auto"/>
        <w:jc w:val="both"/>
        <w:rPr>
          <w:rFonts w:ascii="Montserrat" w:cs="Montserrat" w:eastAsia="Montserrat" w:hAnsi="Montserrat"/>
          <w:b w:val="1"/>
          <w:sz w:val="36"/>
          <w:szCs w:val="36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36"/>
          <w:szCs w:val="36"/>
          <w:rtl w:val="0"/>
        </w:rPr>
        <w:t xml:space="preserve">TEAM AGREEMENT | TA</w:t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Cargo: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Analista em Design (Designer)</w:t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spacing w:line="360" w:lineRule="auto"/>
        <w:jc w:val="both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1) Missão do Cargo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927.8320312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60" w:lineRule="auto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Criar designs que convertam e que estejam estrategicamente alinhados aos projetos.</w:t>
            </w:r>
          </w:p>
        </w:tc>
      </w:tr>
    </w:tbl>
    <w:p w:rsidR="00000000" w:rsidDel="00000000" w:rsidP="00000000" w:rsidRDefault="00000000" w:rsidRPr="00000000" w14:paraId="00000006">
      <w:pPr>
        <w:pStyle w:val="Heading3"/>
        <w:spacing w:line="360" w:lineRule="auto"/>
        <w:jc w:val="both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30j0zll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2) Atividades por nível</w:t>
      </w:r>
    </w:p>
    <w:tbl>
      <w:tblPr>
        <w:tblStyle w:val="Table2"/>
        <w:tblW w:w="9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"/>
        <w:gridCol w:w="8190"/>
        <w:tblGridChange w:id="0">
          <w:tblGrid>
            <w:gridCol w:w="1140"/>
            <w:gridCol w:w="81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Nível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Atividades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Estágio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numPr>
                <w:ilvl w:val="0"/>
                <w:numId w:val="6"/>
              </w:numPr>
              <w:spacing w:line="360" w:lineRule="auto"/>
              <w:ind w:left="720" w:hanging="360"/>
              <w:jc w:val="both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Auxiliar na criação e desenvolvimento de peças gráficas sob orientação da equipe pleno ou sênior.</w:t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6"/>
              </w:numPr>
              <w:spacing w:line="360" w:lineRule="auto"/>
              <w:ind w:left="720" w:hanging="360"/>
              <w:jc w:val="both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Participar de reuniões criativas para contribuir com ideias e conceitos inovadores.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6"/>
              </w:numPr>
              <w:spacing w:line="360" w:lineRule="auto"/>
              <w:ind w:left="720" w:hanging="360"/>
              <w:jc w:val="both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Aprender e aplicar as diretrizes de marca dos clientes em projetos de design.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Júnior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numPr>
                <w:ilvl w:val="0"/>
                <w:numId w:val="7"/>
              </w:numPr>
              <w:spacing w:line="360" w:lineRule="auto"/>
              <w:ind w:left="720" w:hanging="360"/>
              <w:jc w:val="both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Criar imagens, gráficos, ilustrações e outros recursos visuais para peças de comunicação online e offline, como redes sociais, banners, materiais impressos, etc.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7"/>
              </w:numPr>
              <w:spacing w:line="360" w:lineRule="auto"/>
              <w:ind w:left="720" w:hanging="360"/>
              <w:jc w:val="both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Colaborar com a equipe para desenvolver conceitos de design alinhados com as estratégias de marketing dos clientes.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7"/>
              </w:numPr>
              <w:spacing w:line="360" w:lineRule="auto"/>
              <w:ind w:left="720" w:hanging="360"/>
              <w:jc w:val="both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Contribuir com ideias visuais em sessões de brainstorming, colaborando com equipes multidisciplinares para desenvolver conceitos inovadores.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7"/>
              </w:numPr>
              <w:spacing w:line="360" w:lineRule="auto"/>
              <w:ind w:left="720" w:hanging="360"/>
              <w:jc w:val="both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Adaptar designs com base no feedback do cliente e da equipe.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Pleno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numPr>
                <w:ilvl w:val="0"/>
                <w:numId w:val="4"/>
              </w:numPr>
              <w:spacing w:line="360" w:lineRule="auto"/>
              <w:ind w:left="720" w:hanging="360"/>
              <w:jc w:val="both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Desenvolver projetos de design do início ao fim, compreendendo as necessidades dos clientes e traduzindo-as em soluções visuais eficazes.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4"/>
              </w:numPr>
              <w:spacing w:line="360" w:lineRule="auto"/>
              <w:ind w:left="720" w:hanging="360"/>
              <w:jc w:val="both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Desenvolver designs criativos e visualmente atraentes para campanhas de marketing, lançamentos e projetos diversos, seguindo diretrizes de marca.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4"/>
              </w:numPr>
              <w:spacing w:line="360" w:lineRule="auto"/>
              <w:ind w:left="720" w:hanging="360"/>
              <w:jc w:val="both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Trabalhar em conjunto com estrategistas, redatores, designers, produtores e outros profissionais para garantir uma abordagem integrada e coesa em projetos.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4"/>
              </w:numPr>
              <w:spacing w:line="360" w:lineRule="auto"/>
              <w:ind w:left="720" w:hanging="360"/>
              <w:jc w:val="both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Colaborar na criação e evolução da identidade visual da agência e de projetos específicos, mantendo consistência e alinhamento.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4"/>
              </w:numPr>
              <w:spacing w:line="360" w:lineRule="auto"/>
              <w:ind w:left="720" w:hanging="360"/>
              <w:jc w:val="both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Realizar edições básicas de vídeos e animações, integrando elementos visuais e garantindo a qualidade estética.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4"/>
              </w:numPr>
              <w:spacing w:line="360" w:lineRule="auto"/>
              <w:ind w:left="720" w:hanging="360"/>
              <w:jc w:val="both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Criar versões e adaptações visuais para diferentes canais e formatos, otimizando a mensagem para cada plataforma.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4"/>
              </w:numPr>
              <w:spacing w:line="360" w:lineRule="auto"/>
              <w:ind w:left="720" w:hanging="360"/>
              <w:jc w:val="both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Mentorar e orientar os membros juniores da equipe, fornecendo feedback construtivo.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Sênior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numPr>
                <w:ilvl w:val="0"/>
                <w:numId w:val="8"/>
              </w:numPr>
              <w:spacing w:line="360" w:lineRule="auto"/>
              <w:ind w:left="720" w:hanging="36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Desenvolvimento de Identidade Visual: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Liderar a criação de identidades visuais completas para produtos digitais, campanhas de marketing e lançamentos, garantindo consistência, impacto e conversão.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8"/>
              </w:numPr>
              <w:spacing w:line="360" w:lineRule="auto"/>
              <w:ind w:left="720" w:hanging="36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Criação de Materiais para Marketing Digital: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Projetar peças gráficas estratégicas para anúncios pagos, redes sociais, e-mails e outros formatos, alinhando design e copywriting para maximizar performance.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8"/>
              </w:numPr>
              <w:spacing w:line="360" w:lineRule="auto"/>
              <w:ind w:left="720" w:hanging="36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Design de Landing Pages: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Criar layouts de landing pages no Figma, focando em estética, usabilidade e conversão, além de colaborar com desenvolvedores para garantir a implementação fiel do design.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8"/>
              </w:numPr>
              <w:spacing w:line="360" w:lineRule="auto"/>
              <w:ind w:left="720" w:hanging="36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Prototipagem e Validação: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Desenvolver protótipos interativos para testar e validar conceitos de design, obtendo feedback de usuários e otimizando a experiência.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8"/>
              </w:numPr>
              <w:spacing w:line="360" w:lineRule="auto"/>
              <w:ind w:left="720" w:hanging="36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Liderança e Gestão de Projetos: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Supervisionar outros designers, garantir prazos e manter a qualidade das entregas, gerenciando múltiplos projetos simultaneamente.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8"/>
              </w:numPr>
              <w:spacing w:line="360" w:lineRule="auto"/>
              <w:ind w:left="720" w:hanging="36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Pesquisa e Tendências: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Explorar novas referências visuais, analisar concorrentes e propor inovações para manter a empresa na vanguarda do design para marketing digital.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8"/>
              </w:numPr>
              <w:spacing w:line="360" w:lineRule="auto"/>
              <w:ind w:left="720" w:hanging="36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Colaboração Multidisciplinar: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Trabalhar em conjunto com desenvolvedores, gerentes de produto e equipe de marketing para garantir uma integração eficiente entre design e estratégia.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8"/>
              </w:numPr>
              <w:spacing w:line="360" w:lineRule="auto"/>
              <w:ind w:left="720" w:hanging="36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Design Responsivo e Acessibilidade: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Assegurar que os layouts e peças gráficas sejam responsivos e acessíveis, proporcionando uma experiência consistente em diferentes dispositivos e tamanhos de tela.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line="360" w:lineRule="auto"/>
              <w:ind w:left="720" w:firstLine="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Master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numPr>
                <w:ilvl w:val="0"/>
                <w:numId w:val="2"/>
              </w:numPr>
              <w:spacing w:line="360" w:lineRule="auto"/>
              <w:ind w:left="720" w:hanging="360"/>
              <w:jc w:val="both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Atuar como referência máxima em design, fornecendo insights e consultoria especializada em projetos estratégicos na empresa.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2"/>
              </w:numPr>
              <w:spacing w:line="360" w:lineRule="auto"/>
              <w:ind w:left="720" w:hanging="360"/>
              <w:jc w:val="both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Desenvolver diretrizes de design avançadas, definindo padrões de qualidade e estética para a equipe.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2"/>
              </w:numPr>
              <w:spacing w:line="360" w:lineRule="auto"/>
              <w:ind w:left="720" w:hanging="360"/>
              <w:jc w:val="both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Colaborar com a liderança da agência na definição de direcionamentos criativos e estratégicos.</w:t>
            </w:r>
          </w:p>
        </w:tc>
      </w:tr>
    </w:tbl>
    <w:p w:rsidR="00000000" w:rsidDel="00000000" w:rsidP="00000000" w:rsidRDefault="00000000" w:rsidRPr="00000000" w14:paraId="00000028">
      <w:pPr>
        <w:pStyle w:val="Heading3"/>
        <w:spacing w:line="360" w:lineRule="auto"/>
        <w:jc w:val="both"/>
        <w:rPr>
          <w:rFonts w:ascii="Montserrat" w:cs="Montserrat" w:eastAsia="Montserrat" w:hAnsi="Montserrat"/>
        </w:rPr>
      </w:pPr>
      <w:bookmarkStart w:colFirst="0" w:colLast="0" w:name="_heading=h.1fob9te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3) Qualificações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numPr>
                <w:ilvl w:val="0"/>
                <w:numId w:val="3"/>
              </w:numPr>
              <w:spacing w:line="360" w:lineRule="auto"/>
              <w:ind w:left="720" w:hanging="36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Portfólio robusto: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Apresentar um portfólio sólido que demonstre experiência em design para marketing digital, identidade visual, campanhas publicitárias e interfaces digitais.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3"/>
              </w:numPr>
              <w:spacing w:line="360" w:lineRule="auto"/>
              <w:ind w:left="720" w:hanging="36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Formação e especializações: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Graduação em Design Gráfico, Publicidade, Comunicação Visual ou áreas correlatas é um diferencial, assim como certificações ou cursos de aprimoramento na área.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3"/>
              </w:numPr>
              <w:spacing w:line="360" w:lineRule="auto"/>
              <w:ind w:left="720" w:hanging="36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Inglês avançado: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Habilidade para compreender e aplicar referências internacionais, além de colaborar com times ou clientes estrangeiros, é um diferencial.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line="360" w:lineRule="auto"/>
              <w:ind w:left="720" w:firstLine="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pStyle w:val="Heading3"/>
        <w:spacing w:line="360" w:lineRule="auto"/>
        <w:jc w:val="both"/>
        <w:rPr>
          <w:rFonts w:ascii="Montserrat" w:cs="Montserrat" w:eastAsia="Montserrat" w:hAnsi="Montserrat"/>
        </w:rPr>
      </w:pPr>
      <w:bookmarkStart w:colFirst="0" w:colLast="0" w:name="_heading=h.3znysh7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4) Competências Técnicas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2654.91210937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numPr>
                <w:ilvl w:val="0"/>
                <w:numId w:val="5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Expertise em marketing digital: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Conhecimento aprofundado sobre métodos de lançamento, funis de conversão e estratégias visuais que maximizam a performance de campanhas.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5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Domínio em ferramentas de design: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Proficiência em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Adobe Creative Suite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(Photoshop e Illustrator) e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Figma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para criação de identidades visuais, peças publicitárias e layouts de landing pages.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5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Fundamentos sólidos de design: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Forte compreensão de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tipografia, teoria das cores, layout e composição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, aplicando princípios que elevam a estética e a funcionalidade dos projetos.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5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Design responsivo: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Capacidade de desenvolver layouts e peças gráficas que se adaptam perfeitamente a diferentes dispositivos e tamanhos de tela.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5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Comunicação e colaboração: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Excelentes habilidades de comunicação escrita e verbal para apresentar conceitos, justificar escolhas de design e trabalhar de forma integrada com outras equipes.</w:t>
              <w:br w:type="textWrapping"/>
              <w:br w:type="textWrapping"/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Diferenciais:</w:t>
              <w:br w:type="textWrapping"/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5"/>
              </w:numPr>
              <w:spacing w:after="0" w:after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Habilidades em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Spline, Blender, After Effects, Framer e HTML/CSS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são altamente valorizadas.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5"/>
              </w:numPr>
              <w:spacing w:after="240" w:before="0" w:beforeAutospacing="0" w:line="360" w:lineRule="auto"/>
              <w:ind w:left="720" w:hanging="360"/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Experiência na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criação de imagens com Inteligência Artificial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, utilizando ferramentas como Midjourney, Stable Diffusion, Krea, Freepik ou outras soluções de IA generativa para potencializar projetos visuais.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pStyle w:val="Heading3"/>
        <w:spacing w:line="360" w:lineRule="auto"/>
        <w:jc w:val="both"/>
        <w:rPr>
          <w:rFonts w:ascii="Montserrat" w:cs="Montserrat" w:eastAsia="Montserrat" w:hAnsi="Montserrat"/>
        </w:rPr>
      </w:pPr>
      <w:bookmarkStart w:colFirst="0" w:colLast="0" w:name="_heading=h.2et92p0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5) Competências Comportamentais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numPr>
                <w:ilvl w:val="0"/>
                <w:numId w:val="1"/>
              </w:numPr>
              <w:spacing w:line="360" w:lineRule="auto"/>
              <w:ind w:left="720" w:hanging="36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Criatividade estratégica: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Capacidade de propor soluções inovadoras e agregar valor aos projetos, alinhando design e marketing para gerar impacto.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1"/>
              </w:numPr>
              <w:spacing w:line="360" w:lineRule="auto"/>
              <w:ind w:left="720" w:hanging="36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Trabalho em equipe: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Colaboração eficiente com times multidisciplinares, garantindo fluidez nos processos e excelência nas entregas.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1"/>
              </w:numPr>
              <w:spacing w:line="360" w:lineRule="auto"/>
              <w:ind w:left="720" w:hanging="36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Gestão de tempo e organização: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Habilidade para gerenciar múltiplos projetos simultaneamente, cumprindo prazos e metas com qualidade.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1"/>
              </w:numPr>
              <w:spacing w:line="360" w:lineRule="auto"/>
              <w:ind w:left="720" w:hanging="36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Resiliência e tomada de decisão: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Capacidade de atuar sob pressão, lidar com cenários complexos e tomar decisões assertivas em momentos críticos.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1"/>
              </w:numPr>
              <w:spacing w:line="360" w:lineRule="auto"/>
              <w:ind w:left="720" w:hanging="36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Proatividade e liderança: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Identificar oportunidades, sugerir melhorias e resolver desafios sem a necessidade de direcionamento constante.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1"/>
              </w:numPr>
              <w:spacing w:line="360" w:lineRule="auto"/>
              <w:ind w:left="720" w:hanging="36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Adaptabilidade e visão de mercado: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Rapidez para assimilar mudanças e tendências, mantendo-se sempre atualizado no dinâmico universo do marketing digital.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1"/>
              </w:numPr>
              <w:spacing w:line="360" w:lineRule="auto"/>
              <w:ind w:left="720" w:hanging="36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Empatia e inteligência emocional: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Sensibilidade para entender o comportamento da audiência, clientes e equipe, garantindo uma comunicação eficaz e alinhada aos objetivos do projeto.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1"/>
              </w:numPr>
              <w:spacing w:line="360" w:lineRule="auto"/>
              <w:ind w:left="720" w:hanging="36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Mentalidade antifrágil: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Saber lidar com feedbacks construtivos e usá-los como impulso para aprimorar continuamente o próprio trabalho.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1"/>
              </w:numPr>
              <w:spacing w:line="360" w:lineRule="auto"/>
              <w:ind w:left="720" w:hanging="36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Curiosidade e aprendizado contínuo: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Interesse constante por novas tecnologias, tendências e estratégias que possam elevar a qualidade e a inovação no design.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1"/>
              </w:numPr>
              <w:spacing w:line="360" w:lineRule="auto"/>
              <w:ind w:left="720" w:hanging="36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Habilidade de comunicação e gestão de conflitos: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Clareza e assertividade para apresentar ideias, alinhar expectativas e mediar desafios com clientes e equipe.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line="360" w:lineRule="auto"/>
              <w:ind w:left="720" w:firstLine="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pStyle w:val="Heading3"/>
        <w:spacing w:line="360" w:lineRule="auto"/>
        <w:jc w:val="both"/>
        <w:rPr>
          <w:rFonts w:ascii="Montserrat" w:cs="Montserrat" w:eastAsia="Montserrat" w:hAnsi="Montserrat"/>
        </w:rPr>
      </w:pPr>
      <w:bookmarkStart w:colFirst="0" w:colLast="0" w:name="_heading=h.tyjcwt" w:id="5"/>
      <w:bookmarkEnd w:id="5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6) Indicadores exigidos para este cargo</w:t>
      </w:r>
      <w:r w:rsidDel="00000000" w:rsidR="00000000" w:rsidRPr="00000000">
        <w:rPr>
          <w:rtl w:val="0"/>
        </w:rPr>
      </w:r>
    </w:p>
    <w:tbl>
      <w:tblPr>
        <w:tblStyle w:val="Table6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5"/>
        <w:gridCol w:w="6750"/>
        <w:tblGridChange w:id="0">
          <w:tblGrid>
            <w:gridCol w:w="2625"/>
            <w:gridCol w:w="67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360" w:lineRule="auto"/>
              <w:jc w:val="both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Indicador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360" w:lineRule="auto"/>
              <w:jc w:val="both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360" w:lineRule="auto"/>
              <w:jc w:val="both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Taxa de satisfação do cliente com os designs entregues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360" w:lineRule="auto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Este indicador acompanha a avaliação direta dos clientes em relação aos designs produzidos. Isso pode ser medido por meio de pesquisas de satisfação pós-entrega, feedback verbal ou escrito, e até mesmo classificações formais. Uma alta taxa de satisfação indica que os designs estão atendendo às expectativas do cliente, cumprindo seus objetivos e comunicando a mensagem de forma eficaz.</w:t>
            </w:r>
          </w:p>
        </w:tc>
      </w:tr>
      <w:tr>
        <w:trPr>
          <w:cantSplit w:val="0"/>
          <w:trHeight w:val="942.8320312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360" w:lineRule="auto"/>
              <w:jc w:val="both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Número de projetos concluídos dentro dos prazos estabelecidos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360" w:lineRule="auto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Este indicador mede a capacidade do profissional de gerenciar e entregar projetos de design dentro dos prazos definidos. A pontualidade nas entregas é crucial para manter a eficiência da equipe e a confiança dos clientes.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360" w:lineRule="auto"/>
              <w:jc w:val="both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Inovações introduzidas nos projetos de design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360" w:lineRule="auto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Este indicador avalia a capacidade do profissional de trazer novas ideias e abordagens criativas para os projetos. Designers inovadores são capazes de se destacar e manter nossos projetos e clientes na vanguarda do mercado.</w:t>
            </w:r>
          </w:p>
        </w:tc>
      </w:tr>
    </w:tbl>
    <w:p w:rsidR="00000000" w:rsidDel="00000000" w:rsidP="00000000" w:rsidRDefault="00000000" w:rsidRPr="00000000" w14:paraId="0000004A">
      <w:pPr>
        <w:spacing w:line="360" w:lineRule="auto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i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jc w:val="right"/>
      <w:rPr>
        <w:rFonts w:ascii="Oi" w:cs="Oi" w:eastAsia="Oi" w:hAnsi="Oi"/>
        <w:sz w:val="16"/>
        <w:szCs w:val="16"/>
      </w:rPr>
    </w:pPr>
    <w:r w:rsidDel="00000000" w:rsidR="00000000" w:rsidRPr="00000000">
      <w:rPr>
        <w:rFonts w:ascii="Oi" w:cs="Oi" w:eastAsia="Oi" w:hAnsi="Oi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333625" cy="357188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33625" cy="3571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C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D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Oi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SbF5mgOy6zRyaZZ9yseua0N9xw==">CgMxLjAyCGguZ2pkZ3hzMgloLjMwajB6bGwyCWguMWZvYjl0ZTIJaC4zem55c2g3MgloLjJldDkycDAyCGgudHlqY3d0OAByITE4R2lweGk5cnBwSlN1MDF2Z2V2QVFUZHhMZDF1aldzRQ==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