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spacing w:line="360" w:lineRule="auto"/>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TEAM AGREEMENT | TA</w:t>
      </w:r>
    </w:p>
    <w:p w:rsidR="00000000" w:rsidDel="00000000" w:rsidP="00000000" w:rsidRDefault="00000000" w:rsidRPr="00000000" w14:paraId="0000000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Cargo:</w:t>
      </w:r>
      <w:r w:rsidDel="00000000" w:rsidR="00000000" w:rsidRPr="00000000">
        <w:rPr>
          <w:rFonts w:ascii="Montserrat" w:cs="Montserrat" w:eastAsia="Montserrat" w:hAnsi="Montserrat"/>
          <w:sz w:val="24"/>
          <w:szCs w:val="24"/>
          <w:rtl w:val="0"/>
        </w:rPr>
        <w:t xml:space="preserve"> CLOSER</w:t>
      </w:r>
    </w:p>
    <w:p w:rsidR="00000000" w:rsidDel="00000000" w:rsidP="00000000" w:rsidRDefault="00000000" w:rsidRPr="00000000" w14:paraId="00000003">
      <w:pPr>
        <w:spacing w:line="360" w:lineRule="auto"/>
        <w:rPr>
          <w:rFonts w:ascii="Montserrat" w:cs="Montserrat" w:eastAsia="Montserrat" w:hAnsi="Montserrat"/>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spacing w:line="360" w:lineRule="auto"/>
        <w:rPr>
          <w:rFonts w:ascii="Montserrat" w:cs="Montserrat" w:eastAsia="Montserrat" w:hAnsi="Montserrat"/>
          <w:b w:val="1"/>
          <w:sz w:val="20"/>
          <w:szCs w:val="20"/>
        </w:rPr>
      </w:pPr>
      <w:bookmarkStart w:colFirst="0" w:colLast="0" w:name="_heading=h.gjdgxs" w:id="0"/>
      <w:bookmarkEnd w:id="0"/>
      <w:r w:rsidDel="00000000" w:rsidR="00000000" w:rsidRPr="00000000">
        <w:rPr>
          <w:rFonts w:ascii="Montserrat" w:cs="Montserrat" w:eastAsia="Montserrat" w:hAnsi="Montserrat"/>
          <w:b w:val="1"/>
          <w:sz w:val="20"/>
          <w:szCs w:val="20"/>
          <w:rtl w:val="0"/>
        </w:rPr>
        <w:t xml:space="preserve">1) Missão do Cargo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missão do Closer é garantir a conversão de leads qualificados em clientes, focando no fechamento de vendas de alto valor em um ambiente digital. Com forte capacidade de negociação, será responsável por maximizar os resultados da empresa, utilizando metodologias de vendas consultivas e garantindo a continuidade do processo comercial com alta performance e autonomia.</w:t>
            </w:r>
          </w:p>
        </w:tc>
      </w:tr>
    </w:tbl>
    <w:p w:rsidR="00000000" w:rsidDel="00000000" w:rsidP="00000000" w:rsidRDefault="00000000" w:rsidRPr="00000000" w14:paraId="00000006">
      <w:pPr>
        <w:pStyle w:val="Heading3"/>
        <w:spacing w:line="360" w:lineRule="auto"/>
        <w:rPr>
          <w:rFonts w:ascii="Montserrat" w:cs="Montserrat" w:eastAsia="Montserrat" w:hAnsi="Montserrat"/>
          <w:b w:val="1"/>
          <w:sz w:val="20"/>
          <w:szCs w:val="20"/>
        </w:rPr>
      </w:pPr>
      <w:bookmarkStart w:colFirst="0" w:colLast="0" w:name="_heading=h.30j0zll" w:id="1"/>
      <w:bookmarkEnd w:id="1"/>
      <w:r w:rsidDel="00000000" w:rsidR="00000000" w:rsidRPr="00000000">
        <w:rPr>
          <w:rFonts w:ascii="Montserrat" w:cs="Montserrat" w:eastAsia="Montserrat" w:hAnsi="Montserrat"/>
          <w:b w:val="1"/>
          <w:sz w:val="20"/>
          <w:szCs w:val="20"/>
          <w:rtl w:val="0"/>
        </w:rPr>
        <w:t xml:space="preserve">2) Atividades por nível</w:t>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190"/>
        <w:tblGridChange w:id="0">
          <w:tblGrid>
            <w:gridCol w:w="1140"/>
            <w:gridCol w:w="819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Nível</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Atividades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Estágio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Júnior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Pleno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Sênior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Qualificação de leads e avaliação do perfil dos prospects.</w:t>
            </w:r>
          </w:p>
          <w:p w:rsidR="00000000" w:rsidDel="00000000" w:rsidP="00000000" w:rsidRDefault="00000000" w:rsidRPr="00000000" w14:paraId="0000001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Negociação e fechamento de vendas de produtos high ticket (mentoria).</w:t>
            </w:r>
          </w:p>
          <w:p w:rsidR="00000000" w:rsidDel="00000000" w:rsidP="00000000" w:rsidRDefault="00000000" w:rsidRPr="00000000" w14:paraId="00000012">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Acompanhamento e gestão do funil de vendas, incluindo follow-ups regulares.</w:t>
            </w:r>
          </w:p>
          <w:p w:rsidR="00000000" w:rsidDel="00000000" w:rsidP="00000000" w:rsidRDefault="00000000" w:rsidRPr="00000000" w14:paraId="00000013">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Condução de reuniões de negociação via Google Meet, telefone e WhatsApp.</w:t>
            </w:r>
          </w:p>
          <w:p w:rsidR="00000000" w:rsidDel="00000000" w:rsidP="00000000" w:rsidRDefault="00000000" w:rsidRPr="00000000" w14:paraId="0000001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Atualização de todos os processos e interações no CRM.</w:t>
            </w:r>
          </w:p>
          <w:p w:rsidR="00000000" w:rsidDel="00000000" w:rsidP="00000000" w:rsidRDefault="00000000" w:rsidRPr="00000000" w14:paraId="0000001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Trabalho com a metodologia SPIN Selling para otimizar resultados.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Master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18">
      <w:pPr>
        <w:pStyle w:val="Heading3"/>
        <w:spacing w:line="360" w:lineRule="auto"/>
        <w:rPr>
          <w:rFonts w:ascii="Montserrat" w:cs="Montserrat" w:eastAsia="Montserrat" w:hAnsi="Montserrat"/>
          <w:sz w:val="20"/>
          <w:szCs w:val="20"/>
        </w:rPr>
      </w:pPr>
      <w:bookmarkStart w:colFirst="0" w:colLast="0" w:name="_heading=h.1fob9te" w:id="2"/>
      <w:bookmarkEnd w:id="2"/>
      <w:r w:rsidDel="00000000" w:rsidR="00000000" w:rsidRPr="00000000">
        <w:rPr>
          <w:rFonts w:ascii="Montserrat" w:cs="Montserrat" w:eastAsia="Montserrat" w:hAnsi="Montserrat"/>
          <w:b w:val="1"/>
          <w:sz w:val="20"/>
          <w:szCs w:val="20"/>
          <w:rtl w:val="0"/>
        </w:rPr>
        <w:t xml:space="preserve">3) Qualificações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Graduação em Administração, Marketing, Comunicação ou áreas correlatas</w:t>
            </w:r>
          </w:p>
          <w:p w:rsidR="00000000" w:rsidDel="00000000" w:rsidP="00000000" w:rsidRDefault="00000000" w:rsidRPr="00000000" w14:paraId="0000001A">
            <w:pPr>
              <w:spacing w:line="36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1B">
      <w:pPr>
        <w:pStyle w:val="Heading3"/>
        <w:spacing w:line="360" w:lineRule="auto"/>
        <w:rPr>
          <w:rFonts w:ascii="Montserrat" w:cs="Montserrat" w:eastAsia="Montserrat" w:hAnsi="Montserrat"/>
          <w:sz w:val="20"/>
          <w:szCs w:val="20"/>
        </w:rPr>
      </w:pPr>
      <w:bookmarkStart w:colFirst="0" w:colLast="0" w:name="_heading=h.3znysh7" w:id="3"/>
      <w:bookmarkEnd w:id="3"/>
      <w:r w:rsidDel="00000000" w:rsidR="00000000" w:rsidRPr="00000000">
        <w:rPr>
          <w:rFonts w:ascii="Montserrat" w:cs="Montserrat" w:eastAsia="Montserrat" w:hAnsi="Montserrat"/>
          <w:b w:val="1"/>
          <w:sz w:val="20"/>
          <w:szCs w:val="20"/>
          <w:rtl w:val="0"/>
        </w:rPr>
        <w:t xml:space="preserve">4) Competências Técnicas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3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Experiência comprovada como Closer ou Inside Sales em empresas do ramo digital.</w:t>
            </w:r>
          </w:p>
          <w:p w:rsidR="00000000" w:rsidDel="00000000" w:rsidP="00000000" w:rsidRDefault="00000000" w:rsidRPr="00000000" w14:paraId="0000001D">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Experiência em vendas e conhecimento prático em SPIN Selling.</w:t>
            </w:r>
          </w:p>
          <w:p w:rsidR="00000000" w:rsidDel="00000000" w:rsidP="00000000" w:rsidRDefault="00000000" w:rsidRPr="00000000" w14:paraId="0000001E">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Histórico de sucesso em vendas de produtos high ticket.</w:t>
            </w:r>
          </w:p>
        </w:tc>
      </w:tr>
    </w:tbl>
    <w:p w:rsidR="00000000" w:rsidDel="00000000" w:rsidP="00000000" w:rsidRDefault="00000000" w:rsidRPr="00000000" w14:paraId="0000001F">
      <w:pPr>
        <w:pStyle w:val="Heading3"/>
        <w:spacing w:line="360" w:lineRule="auto"/>
        <w:rPr>
          <w:rFonts w:ascii="Montserrat" w:cs="Montserrat" w:eastAsia="Montserrat" w:hAnsi="Montserrat"/>
          <w:sz w:val="20"/>
          <w:szCs w:val="20"/>
        </w:rPr>
      </w:pPr>
      <w:bookmarkStart w:colFirst="0" w:colLast="0" w:name="_heading=h.2et92p0" w:id="4"/>
      <w:bookmarkEnd w:id="4"/>
      <w:r w:rsidDel="00000000" w:rsidR="00000000" w:rsidRPr="00000000">
        <w:rPr>
          <w:rFonts w:ascii="Montserrat" w:cs="Montserrat" w:eastAsia="Montserrat" w:hAnsi="Montserrat"/>
          <w:b w:val="1"/>
          <w:sz w:val="20"/>
          <w:szCs w:val="20"/>
          <w:rtl w:val="0"/>
        </w:rPr>
        <w:t xml:space="preserve">5) Competências Comportamentais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Mentalidade criativa para agregar nos projetos com o time e clientes.</w:t>
            </w:r>
          </w:p>
          <w:p w:rsidR="00000000" w:rsidDel="00000000" w:rsidP="00000000" w:rsidRDefault="00000000" w:rsidRPr="00000000" w14:paraId="0000002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Habilidade de trabalhar bem em equipe para que os projetos fluam com velocidade e excelência.</w:t>
            </w:r>
          </w:p>
          <w:p w:rsidR="00000000" w:rsidDel="00000000" w:rsidP="00000000" w:rsidRDefault="00000000" w:rsidRPr="00000000" w14:paraId="00000022">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Gerenciar bem o tempo para cumprir prazos e metas estabelecidas.</w:t>
            </w:r>
          </w:p>
          <w:p w:rsidR="00000000" w:rsidDel="00000000" w:rsidP="00000000" w:rsidRDefault="00000000" w:rsidRPr="00000000" w14:paraId="00000023">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Capacidade de lidar bem com a pressão e cenários complexos para tomar boas decisões nesses momentos.</w:t>
            </w:r>
          </w:p>
          <w:p w:rsidR="00000000" w:rsidDel="00000000" w:rsidP="00000000" w:rsidRDefault="00000000" w:rsidRPr="00000000" w14:paraId="0000002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Proatividade para identificar oportunidades, sugerir novas ideias e resolver problemas sem esperar instruções detalhadas.</w:t>
            </w:r>
          </w:p>
          <w:p w:rsidR="00000000" w:rsidDel="00000000" w:rsidP="00000000" w:rsidRDefault="00000000" w:rsidRPr="00000000" w14:paraId="0000002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Empatia para ter o feeling mais aguçado sobre o comportamento da audiência, time e clientes.</w:t>
            </w:r>
          </w:p>
          <w:p w:rsidR="00000000" w:rsidDel="00000000" w:rsidP="00000000" w:rsidRDefault="00000000" w:rsidRPr="00000000" w14:paraId="00000026">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Antifrágil para saber lidar com os feedbacks e melhorar sempre.</w:t>
            </w:r>
          </w:p>
          <w:p w:rsidR="00000000" w:rsidDel="00000000" w:rsidP="00000000" w:rsidRDefault="00000000" w:rsidRPr="00000000" w14:paraId="00000027">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Excelente habilidade de comunicação principalmente para lidar bem com conflitos.</w:t>
            </w:r>
          </w:p>
        </w:tc>
      </w:tr>
    </w:tbl>
    <w:p w:rsidR="00000000" w:rsidDel="00000000" w:rsidP="00000000" w:rsidRDefault="00000000" w:rsidRPr="00000000" w14:paraId="00000028">
      <w:pPr>
        <w:pStyle w:val="Heading3"/>
        <w:spacing w:line="360" w:lineRule="auto"/>
        <w:rPr>
          <w:rFonts w:ascii="Montserrat" w:cs="Montserrat" w:eastAsia="Montserrat" w:hAnsi="Montserrat"/>
        </w:rPr>
      </w:pPr>
      <w:bookmarkStart w:colFirst="0" w:colLast="0" w:name="_heading=h.tyjcwt" w:id="5"/>
      <w:bookmarkEnd w:id="5"/>
      <w:r w:rsidDel="00000000" w:rsidR="00000000" w:rsidRPr="00000000">
        <w:rPr>
          <w:rFonts w:ascii="Montserrat" w:cs="Montserrat" w:eastAsia="Montserrat" w:hAnsi="Montserrat"/>
          <w:b w:val="1"/>
          <w:sz w:val="20"/>
          <w:szCs w:val="20"/>
          <w:rtl w:val="0"/>
        </w:rPr>
        <w:t xml:space="preserve">6) Indicadores exigidos para este cargo</w:t>
      </w:r>
      <w:r w:rsidDel="00000000" w:rsidR="00000000" w:rsidRPr="00000000">
        <w:rPr>
          <w:rtl w:val="0"/>
        </w:rPr>
      </w:r>
    </w:p>
    <w:tbl>
      <w:tblPr>
        <w:tblStyle w:val="Table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50"/>
        <w:tblGridChange w:id="0">
          <w:tblGrid>
            <w:gridCol w:w="2625"/>
            <w:gridCol w:w="675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Indicador</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Descrição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rFonts w:ascii="Montserrat" w:cs="Montserrat" w:eastAsia="Montserrat" w:hAnsi="Montserrat"/>
                <w:b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rFonts w:ascii="Montserrat" w:cs="Montserrat" w:eastAsia="Montserrat" w:hAnsi="Montserrat"/>
                <w:sz w:val="20"/>
                <w:szCs w:val="20"/>
              </w:rPr>
            </w:pPr>
            <w:r w:rsidDel="00000000" w:rsidR="00000000" w:rsidRPr="00000000">
              <w:rPr>
                <w:rtl w:val="0"/>
              </w:rPr>
            </w:r>
          </w:p>
        </w:tc>
      </w:tr>
      <w:tr>
        <w:trPr>
          <w:cantSplit w:val="0"/>
          <w:trHeight w:val="942.8320312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rFonts w:ascii="Montserrat" w:cs="Montserrat" w:eastAsia="Montserrat" w:hAnsi="Montserrat"/>
                <w:b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Montserrat" w:cs="Montserrat" w:eastAsia="Montserrat" w:hAnsi="Montserrat"/>
                <w:sz w:val="20"/>
                <w:szCs w:val="20"/>
              </w:rPr>
            </w:pPr>
            <w:r w:rsidDel="00000000" w:rsidR="00000000" w:rsidRPr="00000000">
              <w:rPr>
                <w:rtl w:val="0"/>
              </w:rPr>
            </w:r>
          </w:p>
        </w:tc>
      </w:tr>
      <w:tr>
        <w:trPr>
          <w:cantSplit w:val="0"/>
          <w:trHeight w:val="942.8320312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Montserrat" w:cs="Montserrat" w:eastAsia="Montserrat" w:hAnsi="Montserrat"/>
                <w:b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rPr>
                <w:rFonts w:ascii="Montserrat" w:cs="Montserrat" w:eastAsia="Montserrat" w:hAnsi="Montserrat"/>
                <w:b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Montserrat" w:cs="Montserrat" w:eastAsia="Montserrat" w:hAnsi="Montserrat"/>
                <w:b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Montserrat" w:cs="Montserrat" w:eastAsia="Montserrat" w:hAnsi="Montserrat"/>
                <w:b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37">
      <w:pPr>
        <w:spacing w:line="360" w:lineRule="auto"/>
        <w:rPr>
          <w:rFonts w:ascii="Montserrat" w:cs="Montserrat" w:eastAsia="Montserrat" w:hAnsi="Montserrat"/>
          <w:sz w:val="20"/>
          <w:szCs w:val="20"/>
        </w:rPr>
      </w:pPr>
      <w:r w:rsidDel="00000000" w:rsidR="00000000" w:rsidRPr="00000000">
        <w:rPr>
          <w:rtl w:val="0"/>
        </w:rPr>
      </w:r>
    </w:p>
    <w:sectPr>
      <w:headerReference r:id="rId7" w:type="default"/>
      <w:footerReference r:id="rId8"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i">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rFonts w:ascii="Oi" w:cs="Oi" w:eastAsia="Oi" w:hAnsi="Oi"/>
        <w:sz w:val="16"/>
        <w:szCs w:val="16"/>
      </w:rPr>
    </w:pPr>
    <w:r w:rsidDel="00000000" w:rsidR="00000000" w:rsidRPr="00000000">
      <w:rPr>
        <w:rFonts w:ascii="Oi" w:cs="Oi" w:eastAsia="Oi" w:hAnsi="O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drawing>
        <wp:inline distB="114300" distT="114300" distL="114300" distR="114300">
          <wp:extent cx="2333625" cy="357188"/>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33625"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i-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tH5FqAPR/7gGF/yRL6PFwHXQOQ==">CgMxLjAyCGguZ2pkZ3hzMgloLjMwajB6bGwyCWguMWZvYjl0ZTIJaC4zem55c2g3MgloLjJldDkycDAyCGgudHlqY3d0OAByITFFaFhyLXR6TE5ERnBQRzV3ZUpaM2czbVRaaGZySDFzcg==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