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3F3F3"/>
  <w:body>
    <w:p w:rsidR="00000000" w:rsidDel="00000000" w:rsidP="00000000" w:rsidRDefault="00000000" w:rsidRPr="00000000" w14:paraId="00000001">
      <w:pPr>
        <w:spacing w:line="360" w:lineRule="auto"/>
        <w:rPr>
          <w:rFonts w:ascii="Montserrat" w:cs="Montserrat" w:eastAsia="Montserrat" w:hAnsi="Montserrat"/>
          <w:b w:val="1"/>
          <w:sz w:val="36"/>
          <w:szCs w:val="36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36"/>
          <w:szCs w:val="36"/>
          <w:rtl w:val="0"/>
        </w:rPr>
        <w:t xml:space="preserve">TEAM AGREEMENT | TA</w:t>
      </w:r>
    </w:p>
    <w:p w:rsidR="00000000" w:rsidDel="00000000" w:rsidP="00000000" w:rsidRDefault="00000000" w:rsidRPr="00000000" w14:paraId="00000002">
      <w:pPr>
        <w:spacing w:line="360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 xml:space="preserve">Cargo: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CXO - Chief Experience Officer</w:t>
      </w:r>
    </w:p>
    <w:p w:rsidR="00000000" w:rsidDel="00000000" w:rsidP="00000000" w:rsidRDefault="00000000" w:rsidRPr="00000000" w14:paraId="00000003">
      <w:pPr>
        <w:spacing w:line="360" w:lineRule="auto"/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spacing w:line="360" w:lineRule="auto"/>
        <w:rPr>
          <w:rFonts w:ascii="Montserrat" w:cs="Montserrat" w:eastAsia="Montserrat" w:hAnsi="Montserrat"/>
          <w:b w:val="1"/>
          <w:sz w:val="20"/>
          <w:szCs w:val="20"/>
        </w:rPr>
      </w:pPr>
      <w:bookmarkStart w:colFirst="0" w:colLast="0" w:name="_heading=h.gjdgxs" w:id="0"/>
      <w:bookmarkEnd w:id="0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1) Missão do Cargo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O 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Chief Experience Officer (CXO)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será responsável por liderar a estratégia de experiência do cliente (Customer Experience - CX) e garantir que a interação com a marca seja consistente, inovadora e alinhada aos valores da empresa. Este executivo de nível C-level desempenhará um papel estratégico na definição e entrega de experiências excepcionais aos clientes, impulsionando a fidelidade, retenção e o crescimento da base de clientes por meio de iniciativas centradas no cliente.</w:t>
            </w:r>
          </w:p>
        </w:tc>
      </w:tr>
    </w:tbl>
    <w:p w:rsidR="00000000" w:rsidDel="00000000" w:rsidP="00000000" w:rsidRDefault="00000000" w:rsidRPr="00000000" w14:paraId="00000006">
      <w:pPr>
        <w:pStyle w:val="Heading3"/>
        <w:spacing w:line="360" w:lineRule="auto"/>
        <w:rPr>
          <w:rFonts w:ascii="Montserrat" w:cs="Montserrat" w:eastAsia="Montserrat" w:hAnsi="Montserrat"/>
          <w:b w:val="1"/>
          <w:sz w:val="20"/>
          <w:szCs w:val="20"/>
        </w:rPr>
      </w:pPr>
      <w:bookmarkStart w:colFirst="0" w:colLast="0" w:name="_heading=h.30j0zll" w:id="1"/>
      <w:bookmarkEnd w:id="1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2) Atividades por nível</w:t>
      </w:r>
    </w:p>
    <w:tbl>
      <w:tblPr>
        <w:tblStyle w:val="Table2"/>
        <w:tblW w:w="93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40"/>
        <w:gridCol w:w="8190"/>
        <w:tblGridChange w:id="0">
          <w:tblGrid>
            <w:gridCol w:w="1140"/>
            <w:gridCol w:w="819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Nível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Atividades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Estágio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Júnior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Pleno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Sênior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Master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before="240" w:line="360" w:lineRule="auto"/>
              <w:ind w:left="720" w:hanging="360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Estratégia de Experiência do Cliente</w:t>
            </w:r>
          </w:p>
          <w:p w:rsidR="00000000" w:rsidDel="00000000" w:rsidP="00000000" w:rsidRDefault="00000000" w:rsidRPr="00000000" w14:paraId="00000013">
            <w:pPr>
              <w:numPr>
                <w:ilvl w:val="0"/>
                <w:numId w:val="17"/>
              </w:numPr>
              <w:spacing w:after="0" w:afterAutospacing="0" w:before="24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Desenvolver, implementar e liderar a estratégia de experiência do cliente em todas as interações digitais, campanhas e canais da empresa.</w:t>
            </w:r>
          </w:p>
          <w:p w:rsidR="00000000" w:rsidDel="00000000" w:rsidP="00000000" w:rsidRDefault="00000000" w:rsidRPr="00000000" w14:paraId="00000014">
            <w:pPr>
              <w:numPr>
                <w:ilvl w:val="0"/>
                <w:numId w:val="17"/>
              </w:numPr>
              <w:spacing w:after="0" w:afterAutospacing="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Garantir que as iniciativas de CX estejam alinhadas com os objetivos de negócios e as metas de crescimento.</w:t>
            </w:r>
          </w:p>
          <w:p w:rsidR="00000000" w:rsidDel="00000000" w:rsidP="00000000" w:rsidRDefault="00000000" w:rsidRPr="00000000" w14:paraId="00000015">
            <w:pPr>
              <w:numPr>
                <w:ilvl w:val="0"/>
                <w:numId w:val="17"/>
              </w:numPr>
              <w:spacing w:after="24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Trabalhar em estreita colaboração com outras áreas de liderança, como CMO, CTO, e COO, para alinhar a experiência do cliente com as estratégias de marketing, tecnologia e operações.</w:t>
            </w:r>
          </w:p>
          <w:p w:rsidR="00000000" w:rsidDel="00000000" w:rsidP="00000000" w:rsidRDefault="00000000" w:rsidRPr="00000000" w14:paraId="00000016">
            <w:pPr>
              <w:spacing w:after="240" w:before="240" w:line="360" w:lineRule="auto"/>
              <w:ind w:left="720" w:hanging="360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Inovação e Melhoria Contínua</w:t>
            </w:r>
          </w:p>
          <w:p w:rsidR="00000000" w:rsidDel="00000000" w:rsidP="00000000" w:rsidRDefault="00000000" w:rsidRPr="00000000" w14:paraId="00000017">
            <w:pPr>
              <w:numPr>
                <w:ilvl w:val="0"/>
                <w:numId w:val="11"/>
              </w:numPr>
              <w:spacing w:after="0" w:afterAutospacing="0" w:before="24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Identificar tendências emergentes em experiência do cliente, comportamento do consumidor e tecnologia digital para criar soluções inovadoras que encantem os clientes.</w:t>
            </w:r>
          </w:p>
          <w:p w:rsidR="00000000" w:rsidDel="00000000" w:rsidP="00000000" w:rsidRDefault="00000000" w:rsidRPr="00000000" w14:paraId="00000018">
            <w:pPr>
              <w:numPr>
                <w:ilvl w:val="0"/>
                <w:numId w:val="11"/>
              </w:numPr>
              <w:spacing w:after="24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Implementar programas de melhoria contínua com base em dados, feedback de clientes e análise de métricas como NPS, CSAT, LTV e taxa de churn.</w:t>
            </w:r>
          </w:p>
          <w:p w:rsidR="00000000" w:rsidDel="00000000" w:rsidP="00000000" w:rsidRDefault="00000000" w:rsidRPr="00000000" w14:paraId="00000019">
            <w:pPr>
              <w:spacing w:after="240" w:before="240" w:line="360" w:lineRule="auto"/>
              <w:ind w:left="720" w:hanging="360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Liderança e Gestão</w:t>
            </w:r>
          </w:p>
          <w:p w:rsidR="00000000" w:rsidDel="00000000" w:rsidP="00000000" w:rsidRDefault="00000000" w:rsidRPr="00000000" w14:paraId="0000001A">
            <w:pPr>
              <w:numPr>
                <w:ilvl w:val="0"/>
                <w:numId w:val="10"/>
              </w:numPr>
              <w:spacing w:after="0" w:afterAutospacing="0" w:before="24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Liderar equipes multifuncionais, como UX/UI, suporte ao cliente, operações digitais e design de produto, para garantir a entrega de uma experiência integrada e centrada no cliente.</w:t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10"/>
              </w:numPr>
              <w:spacing w:after="24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Estabelecer KPIs e metas para as equipes relacionadas à experiência do cliente e garantir o cumprimento delas por meio de coaching, treinamento e feedback regular.</w:t>
            </w:r>
          </w:p>
          <w:p w:rsidR="00000000" w:rsidDel="00000000" w:rsidP="00000000" w:rsidRDefault="00000000" w:rsidRPr="00000000" w14:paraId="0000001C">
            <w:pPr>
              <w:spacing w:after="240" w:before="240" w:line="360" w:lineRule="auto"/>
              <w:ind w:left="720" w:hanging="360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Gestão de Dados e Análise de Métricas</w:t>
            </w:r>
          </w:p>
          <w:p w:rsidR="00000000" w:rsidDel="00000000" w:rsidP="00000000" w:rsidRDefault="00000000" w:rsidRPr="00000000" w14:paraId="0000001D">
            <w:pPr>
              <w:numPr>
                <w:ilvl w:val="0"/>
                <w:numId w:val="4"/>
              </w:numPr>
              <w:spacing w:after="0" w:afterAutospacing="0" w:before="24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Analisar e interpretar dados sobre a jornada do cliente, utilizando ferramentas avançadas de análise para identificar oportunidades de otimização e crescimento.</w:t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4"/>
              </w:numPr>
              <w:spacing w:after="24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Integrar insights de dados no planejamento estratégico de CX para criar experiências personalizadas e eficazes.</w:t>
            </w:r>
          </w:p>
          <w:p w:rsidR="00000000" w:rsidDel="00000000" w:rsidP="00000000" w:rsidRDefault="00000000" w:rsidRPr="00000000" w14:paraId="0000001F">
            <w:pPr>
              <w:spacing w:after="240" w:before="240" w:line="360" w:lineRule="auto"/>
              <w:ind w:left="720" w:hanging="360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Cultura e Voz do Cliente (VoC)</w:t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13"/>
              </w:numPr>
              <w:spacing w:after="0" w:afterAutospacing="0" w:before="24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Promover uma cultura centrada no cliente em toda a organização, garantindo que todos os departamentos tenham o cliente como prioridade.</w:t>
            </w:r>
          </w:p>
          <w:p w:rsidR="00000000" w:rsidDel="00000000" w:rsidP="00000000" w:rsidRDefault="00000000" w:rsidRPr="00000000" w14:paraId="00000021">
            <w:pPr>
              <w:numPr>
                <w:ilvl w:val="0"/>
                <w:numId w:val="13"/>
              </w:numPr>
              <w:spacing w:after="24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Implementar programas para coletar, monitorar e agir com base no feedback dos clientes (VoC), garantindo uma visão holística das suas necessidades e expectativas.</w:t>
            </w:r>
          </w:p>
          <w:p w:rsidR="00000000" w:rsidDel="00000000" w:rsidP="00000000" w:rsidRDefault="00000000" w:rsidRPr="00000000" w14:paraId="00000022">
            <w:pPr>
              <w:spacing w:after="240" w:before="240" w:line="360" w:lineRule="auto"/>
              <w:ind w:left="720" w:hanging="360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Transformação Digital e Omnicanalidade</w:t>
            </w:r>
          </w:p>
          <w:p w:rsidR="00000000" w:rsidDel="00000000" w:rsidP="00000000" w:rsidRDefault="00000000" w:rsidRPr="00000000" w14:paraId="00000023">
            <w:pPr>
              <w:numPr>
                <w:ilvl w:val="0"/>
                <w:numId w:val="6"/>
              </w:numPr>
              <w:spacing w:after="0" w:afterAutospacing="0" w:before="24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Liderar a integração de plataformas e ferramentas digitais para oferecer uma experiência omnichannel perfeita, garantindo a coesão entre os canais online e offline.</w:t>
            </w:r>
          </w:p>
          <w:p w:rsidR="00000000" w:rsidDel="00000000" w:rsidP="00000000" w:rsidRDefault="00000000" w:rsidRPr="00000000" w14:paraId="00000024">
            <w:pPr>
              <w:numPr>
                <w:ilvl w:val="0"/>
                <w:numId w:val="6"/>
              </w:numPr>
              <w:spacing w:after="24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Trabalhar com a equipe de TI para garantir que a tecnologia suporte a visão de CX e esteja pronta para escalar conforme o negócio cresce.</w:t>
            </w:r>
          </w:p>
          <w:p w:rsidR="00000000" w:rsidDel="00000000" w:rsidP="00000000" w:rsidRDefault="00000000" w:rsidRPr="00000000" w14:paraId="00000025">
            <w:pPr>
              <w:pStyle w:val="Heading3"/>
              <w:keepNext w:val="0"/>
              <w:keepLines w:val="0"/>
              <w:spacing w:before="280" w:line="360" w:lineRule="auto"/>
              <w:ind w:left="720" w:hanging="360"/>
              <w:rPr>
                <w:rFonts w:ascii="Montserrat" w:cs="Montserrat" w:eastAsia="Montserrat" w:hAnsi="Montserrat"/>
                <w:b w:val="1"/>
                <w:color w:val="000000"/>
                <w:sz w:val="26"/>
                <w:szCs w:val="26"/>
              </w:rPr>
            </w:pPr>
            <w:bookmarkStart w:colFirst="0" w:colLast="0" w:name="_heading=h.4bdz1hxg1wy6" w:id="2"/>
            <w:bookmarkEnd w:id="2"/>
            <w:r w:rsidDel="00000000" w:rsidR="00000000" w:rsidRPr="00000000">
              <w:rPr>
                <w:rFonts w:ascii="Montserrat" w:cs="Montserrat" w:eastAsia="Montserrat" w:hAnsi="Montserrat"/>
                <w:b w:val="1"/>
                <w:color w:val="000000"/>
                <w:sz w:val="26"/>
                <w:szCs w:val="26"/>
                <w:rtl w:val="0"/>
              </w:rPr>
              <w:t xml:space="preserve">Resultados Esperados</w:t>
            </w:r>
          </w:p>
          <w:p w:rsidR="00000000" w:rsidDel="00000000" w:rsidP="00000000" w:rsidRDefault="00000000" w:rsidRPr="00000000" w14:paraId="00000026">
            <w:pPr>
              <w:pStyle w:val="Heading4"/>
              <w:keepNext w:val="0"/>
              <w:keepLines w:val="0"/>
              <w:spacing w:after="40" w:before="240" w:line="360" w:lineRule="auto"/>
              <w:ind w:left="720" w:hanging="360"/>
              <w:rPr>
                <w:rFonts w:ascii="Montserrat" w:cs="Montserrat" w:eastAsia="Montserrat" w:hAnsi="Montserrat"/>
                <w:b w:val="1"/>
                <w:color w:val="000000"/>
                <w:sz w:val="22"/>
                <w:szCs w:val="22"/>
              </w:rPr>
            </w:pPr>
            <w:bookmarkStart w:colFirst="0" w:colLast="0" w:name="_heading=h.godabdelhmyf" w:id="3"/>
            <w:bookmarkEnd w:id="3"/>
            <w:r w:rsidDel="00000000" w:rsidR="00000000" w:rsidRPr="00000000">
              <w:rPr>
                <w:rFonts w:ascii="Montserrat" w:cs="Montserrat" w:eastAsia="Montserrat" w:hAnsi="Montserrat"/>
                <w:b w:val="1"/>
                <w:color w:val="000000"/>
                <w:sz w:val="22"/>
                <w:szCs w:val="22"/>
                <w:rtl w:val="0"/>
              </w:rPr>
              <w:t xml:space="preserve">1. Melhoria nos Indicadores de Experiência do Cliente (CX):</w:t>
            </w:r>
          </w:p>
          <w:p w:rsidR="00000000" w:rsidDel="00000000" w:rsidP="00000000" w:rsidRDefault="00000000" w:rsidRPr="00000000" w14:paraId="00000027">
            <w:pPr>
              <w:numPr>
                <w:ilvl w:val="0"/>
                <w:numId w:val="9"/>
              </w:numPr>
              <w:spacing w:after="0" w:afterAutospacing="0" w:before="24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rtl w:val="0"/>
              </w:rPr>
              <w:t xml:space="preserve">Aumento no Net Promoter Score (NPS):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Elevar o NPS em pelo menos 20% no primeiro ano, demonstrando melhoria na satisfação e lealdade do cliente.</w:t>
            </w:r>
          </w:p>
          <w:p w:rsidR="00000000" w:rsidDel="00000000" w:rsidP="00000000" w:rsidRDefault="00000000" w:rsidRPr="00000000" w14:paraId="00000028">
            <w:pPr>
              <w:numPr>
                <w:ilvl w:val="0"/>
                <w:numId w:val="9"/>
              </w:numPr>
              <w:spacing w:after="0" w:afterAutospacing="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Elevação no CSAT (Customer Satisfaction):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Melhorar as taxas de satisfação em interações com clientes em pelo menos 15% em um período de 12 meses.</w:t>
            </w:r>
          </w:p>
          <w:p w:rsidR="00000000" w:rsidDel="00000000" w:rsidP="00000000" w:rsidRDefault="00000000" w:rsidRPr="00000000" w14:paraId="00000029">
            <w:pPr>
              <w:numPr>
                <w:ilvl w:val="0"/>
                <w:numId w:val="9"/>
              </w:numPr>
              <w:spacing w:after="24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Redução de churn: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Diminuir a taxa de cancelamento de clientes em até 10% no primeiro ano por meio de iniciativas de retenção e engajamento.</w:t>
            </w:r>
          </w:p>
          <w:p w:rsidR="00000000" w:rsidDel="00000000" w:rsidP="00000000" w:rsidRDefault="00000000" w:rsidRPr="00000000" w14:paraId="0000002A">
            <w:pPr>
              <w:pStyle w:val="Heading4"/>
              <w:keepNext w:val="0"/>
              <w:keepLines w:val="0"/>
              <w:spacing w:after="40" w:before="240" w:line="360" w:lineRule="auto"/>
              <w:ind w:left="720" w:hanging="360"/>
              <w:rPr>
                <w:rFonts w:ascii="Montserrat" w:cs="Montserrat" w:eastAsia="Montserrat" w:hAnsi="Montserrat"/>
                <w:b w:val="1"/>
                <w:color w:val="000000"/>
                <w:sz w:val="22"/>
                <w:szCs w:val="22"/>
              </w:rPr>
            </w:pPr>
            <w:bookmarkStart w:colFirst="0" w:colLast="0" w:name="_heading=h.jkdjvai0rmz" w:id="4"/>
            <w:bookmarkEnd w:id="4"/>
            <w:r w:rsidDel="00000000" w:rsidR="00000000" w:rsidRPr="00000000">
              <w:rPr>
                <w:rFonts w:ascii="Montserrat" w:cs="Montserrat" w:eastAsia="Montserrat" w:hAnsi="Montserrat"/>
                <w:b w:val="1"/>
                <w:color w:val="000000"/>
                <w:sz w:val="22"/>
                <w:szCs w:val="22"/>
                <w:rtl w:val="0"/>
              </w:rPr>
              <w:t xml:space="preserve">2. Crescimento de Receita e Retenção de Clientes:</w:t>
            </w:r>
          </w:p>
          <w:p w:rsidR="00000000" w:rsidDel="00000000" w:rsidP="00000000" w:rsidRDefault="00000000" w:rsidRPr="00000000" w14:paraId="0000002B">
            <w:pPr>
              <w:numPr>
                <w:ilvl w:val="0"/>
                <w:numId w:val="15"/>
              </w:numPr>
              <w:spacing w:after="0" w:afterAutospacing="0" w:before="24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rtl w:val="0"/>
              </w:rPr>
              <w:t xml:space="preserve">Aumento no Lifetime Value (LTV):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Expandir o valor médio de vida do cliente por meio de estratégias de personalização e fidelização.</w:t>
            </w:r>
          </w:p>
          <w:p w:rsidR="00000000" w:rsidDel="00000000" w:rsidP="00000000" w:rsidRDefault="00000000" w:rsidRPr="00000000" w14:paraId="0000002C">
            <w:pPr>
              <w:numPr>
                <w:ilvl w:val="0"/>
                <w:numId w:val="15"/>
              </w:numPr>
              <w:spacing w:after="0" w:afterAutospacing="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Crescimento da base de clientes: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Implementar estratégias para aumentar a base de clientes em pelo menos 25% em um ano, sem comprometer a qualidade da experiência.</w:t>
            </w:r>
          </w:p>
          <w:p w:rsidR="00000000" w:rsidDel="00000000" w:rsidP="00000000" w:rsidRDefault="00000000" w:rsidRPr="00000000" w14:paraId="0000002D">
            <w:pPr>
              <w:numPr>
                <w:ilvl w:val="0"/>
                <w:numId w:val="15"/>
              </w:numPr>
              <w:spacing w:after="24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Aumento no cross-sell e upsell: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Implementar estratégias que impulsionem as vendas adicionais em até 15%, alavancando jornadas mais eficazes.</w:t>
            </w:r>
          </w:p>
          <w:p w:rsidR="00000000" w:rsidDel="00000000" w:rsidP="00000000" w:rsidRDefault="00000000" w:rsidRPr="00000000" w14:paraId="0000002E">
            <w:pPr>
              <w:pStyle w:val="Heading4"/>
              <w:keepNext w:val="0"/>
              <w:keepLines w:val="0"/>
              <w:spacing w:after="40" w:before="240" w:line="360" w:lineRule="auto"/>
              <w:ind w:left="720" w:hanging="360"/>
              <w:rPr>
                <w:rFonts w:ascii="Montserrat" w:cs="Montserrat" w:eastAsia="Montserrat" w:hAnsi="Montserrat"/>
                <w:b w:val="1"/>
                <w:color w:val="000000"/>
                <w:sz w:val="22"/>
                <w:szCs w:val="22"/>
              </w:rPr>
            </w:pPr>
            <w:bookmarkStart w:colFirst="0" w:colLast="0" w:name="_heading=h.465mfwoib63u" w:id="5"/>
            <w:bookmarkEnd w:id="5"/>
            <w:r w:rsidDel="00000000" w:rsidR="00000000" w:rsidRPr="00000000">
              <w:rPr>
                <w:rFonts w:ascii="Montserrat" w:cs="Montserrat" w:eastAsia="Montserrat" w:hAnsi="Montserrat"/>
                <w:b w:val="1"/>
                <w:color w:val="000000"/>
                <w:sz w:val="22"/>
                <w:szCs w:val="22"/>
                <w:rtl w:val="0"/>
              </w:rPr>
              <w:t xml:space="preserve">3. Otimização de Jornada e Eficiência Operacional:</w:t>
            </w:r>
          </w:p>
          <w:p w:rsidR="00000000" w:rsidDel="00000000" w:rsidP="00000000" w:rsidRDefault="00000000" w:rsidRPr="00000000" w14:paraId="0000002F">
            <w:pPr>
              <w:numPr>
                <w:ilvl w:val="0"/>
                <w:numId w:val="7"/>
              </w:numPr>
              <w:spacing w:after="0" w:afterAutospacing="0" w:before="24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rtl w:val="0"/>
              </w:rPr>
              <w:t xml:space="preserve">Redução do tempo médio de resolução: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Diminuir o tempo necessário para resolver problemas ou responder aos clientes em pelo menos 20%.</w:t>
            </w:r>
          </w:p>
          <w:p w:rsidR="00000000" w:rsidDel="00000000" w:rsidP="00000000" w:rsidRDefault="00000000" w:rsidRPr="00000000" w14:paraId="00000030">
            <w:pPr>
              <w:numPr>
                <w:ilvl w:val="0"/>
                <w:numId w:val="7"/>
              </w:numPr>
              <w:spacing w:after="0" w:afterAutospacing="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Mapeamento e otimização da jornada do cliente: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Realizar a análise completa de pontos de contato do cliente e implementar melhorias em pelo menos 80% deles no primeiro ano.</w:t>
            </w:r>
          </w:p>
          <w:p w:rsidR="00000000" w:rsidDel="00000000" w:rsidP="00000000" w:rsidRDefault="00000000" w:rsidRPr="00000000" w14:paraId="00000031">
            <w:pPr>
              <w:numPr>
                <w:ilvl w:val="0"/>
                <w:numId w:val="7"/>
              </w:numPr>
              <w:spacing w:after="24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Aumento na automação de processos: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Alcançar até 30% de automação nos processos relacionados ao atendimento e experiência, reduzindo custos operacionais.</w:t>
            </w:r>
          </w:p>
          <w:p w:rsidR="00000000" w:rsidDel="00000000" w:rsidP="00000000" w:rsidRDefault="00000000" w:rsidRPr="00000000" w14:paraId="00000032">
            <w:pPr>
              <w:pStyle w:val="Heading4"/>
              <w:keepNext w:val="0"/>
              <w:keepLines w:val="0"/>
              <w:spacing w:after="40" w:before="240" w:line="360" w:lineRule="auto"/>
              <w:ind w:left="720" w:hanging="360"/>
              <w:rPr>
                <w:rFonts w:ascii="Montserrat" w:cs="Montserrat" w:eastAsia="Montserrat" w:hAnsi="Montserrat"/>
                <w:b w:val="1"/>
                <w:color w:val="000000"/>
                <w:sz w:val="22"/>
                <w:szCs w:val="22"/>
              </w:rPr>
            </w:pPr>
            <w:bookmarkStart w:colFirst="0" w:colLast="0" w:name="_heading=h.ff3pxe8ob57e" w:id="6"/>
            <w:bookmarkEnd w:id="6"/>
            <w:r w:rsidDel="00000000" w:rsidR="00000000" w:rsidRPr="00000000">
              <w:rPr>
                <w:rFonts w:ascii="Montserrat" w:cs="Montserrat" w:eastAsia="Montserrat" w:hAnsi="Montserrat"/>
                <w:b w:val="1"/>
                <w:color w:val="000000"/>
                <w:sz w:val="22"/>
                <w:szCs w:val="22"/>
                <w:rtl w:val="0"/>
              </w:rPr>
              <w:t xml:space="preserve">4. Inovação e Transformação Digital:</w:t>
            </w:r>
          </w:p>
          <w:p w:rsidR="00000000" w:rsidDel="00000000" w:rsidP="00000000" w:rsidRDefault="00000000" w:rsidRPr="00000000" w14:paraId="00000033">
            <w:pPr>
              <w:numPr>
                <w:ilvl w:val="0"/>
                <w:numId w:val="3"/>
              </w:numPr>
              <w:spacing w:after="0" w:afterAutospacing="0" w:before="24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rtl w:val="0"/>
              </w:rPr>
              <w:t xml:space="preserve">Experiência omnicanal integrada: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Garantir a consistência e a integração em todos os canais (digital, social, email, e-commerce e offline), medindo o aumento no engajamento em pelo menos 25%.</w:t>
            </w:r>
          </w:p>
          <w:p w:rsidR="00000000" w:rsidDel="00000000" w:rsidP="00000000" w:rsidRDefault="00000000" w:rsidRPr="00000000" w14:paraId="00000034">
            <w:pPr>
              <w:numPr>
                <w:ilvl w:val="0"/>
                <w:numId w:val="3"/>
              </w:numPr>
              <w:spacing w:after="24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Adoção de novas tecnologias: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Implementar pelo menos 2 ferramentas ou soluções inovadoras de CX no primeiro ano, como chatbots baseados em IA ou personalização avançada.</w:t>
            </w:r>
          </w:p>
          <w:p w:rsidR="00000000" w:rsidDel="00000000" w:rsidP="00000000" w:rsidRDefault="00000000" w:rsidRPr="00000000" w14:paraId="00000035">
            <w:pPr>
              <w:pStyle w:val="Heading4"/>
              <w:keepNext w:val="0"/>
              <w:keepLines w:val="0"/>
              <w:spacing w:after="40" w:before="240" w:line="360" w:lineRule="auto"/>
              <w:ind w:left="720" w:hanging="360"/>
              <w:rPr>
                <w:rFonts w:ascii="Montserrat" w:cs="Montserrat" w:eastAsia="Montserrat" w:hAnsi="Montserrat"/>
                <w:b w:val="1"/>
                <w:color w:val="000000"/>
                <w:sz w:val="22"/>
                <w:szCs w:val="22"/>
              </w:rPr>
            </w:pPr>
            <w:bookmarkStart w:colFirst="0" w:colLast="0" w:name="_heading=h.hktis64z1a8b" w:id="7"/>
            <w:bookmarkEnd w:id="7"/>
            <w:r w:rsidDel="00000000" w:rsidR="00000000" w:rsidRPr="00000000">
              <w:rPr>
                <w:rFonts w:ascii="Montserrat" w:cs="Montserrat" w:eastAsia="Montserrat" w:hAnsi="Montserrat"/>
                <w:b w:val="1"/>
                <w:color w:val="000000"/>
                <w:sz w:val="22"/>
                <w:szCs w:val="22"/>
                <w:rtl w:val="0"/>
              </w:rPr>
              <w:t xml:space="preserve">5. Engajamento Interno e Cultura Centrada no Cliente:</w:t>
            </w:r>
          </w:p>
          <w:p w:rsidR="00000000" w:rsidDel="00000000" w:rsidP="00000000" w:rsidRDefault="00000000" w:rsidRPr="00000000" w14:paraId="00000036">
            <w:pPr>
              <w:numPr>
                <w:ilvl w:val="0"/>
                <w:numId w:val="8"/>
              </w:numPr>
              <w:spacing w:after="0" w:afterAutospacing="0" w:before="24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rtl w:val="0"/>
              </w:rPr>
              <w:t xml:space="preserve">Aumento na adesão à cultura de CX: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Garantir que pelo menos 90% das equipes passem a adotar a mentalidade centrada no cliente, medida por pesquisas internas de engajamento.</w:t>
            </w:r>
          </w:p>
          <w:p w:rsidR="00000000" w:rsidDel="00000000" w:rsidP="00000000" w:rsidRDefault="00000000" w:rsidRPr="00000000" w14:paraId="00000037">
            <w:pPr>
              <w:numPr>
                <w:ilvl w:val="0"/>
                <w:numId w:val="8"/>
              </w:numPr>
              <w:spacing w:after="0" w:afterAutospacing="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Treinamentos e capacitação: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Implementar programas de desenvolvimento para 100% das equipes envolvidas com CX, melhorando a eficiência e qualidade de interação com o cliente.</w:t>
            </w:r>
          </w:p>
          <w:p w:rsidR="00000000" w:rsidDel="00000000" w:rsidP="00000000" w:rsidRDefault="00000000" w:rsidRPr="00000000" w14:paraId="00000038">
            <w:pPr>
              <w:numPr>
                <w:ilvl w:val="0"/>
                <w:numId w:val="8"/>
              </w:numPr>
              <w:spacing w:after="24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Colaboração interdepartamental: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Melhorar a sinergia entre as equipes de marketing, tecnologia, vendas e suporte, resultando em entregas mais integradas e ágeis.</w:t>
            </w:r>
          </w:p>
          <w:p w:rsidR="00000000" w:rsidDel="00000000" w:rsidP="00000000" w:rsidRDefault="00000000" w:rsidRPr="00000000" w14:paraId="00000039">
            <w:pPr>
              <w:pStyle w:val="Heading4"/>
              <w:keepNext w:val="0"/>
              <w:keepLines w:val="0"/>
              <w:spacing w:after="40" w:before="240" w:line="360" w:lineRule="auto"/>
              <w:ind w:left="720" w:hanging="360"/>
              <w:rPr>
                <w:rFonts w:ascii="Montserrat" w:cs="Montserrat" w:eastAsia="Montserrat" w:hAnsi="Montserrat"/>
                <w:b w:val="1"/>
                <w:color w:val="000000"/>
                <w:sz w:val="22"/>
                <w:szCs w:val="22"/>
              </w:rPr>
            </w:pPr>
            <w:bookmarkStart w:colFirst="0" w:colLast="0" w:name="_heading=h.6zs6zejeq57x" w:id="8"/>
            <w:bookmarkEnd w:id="8"/>
            <w:r w:rsidDel="00000000" w:rsidR="00000000" w:rsidRPr="00000000">
              <w:rPr>
                <w:rFonts w:ascii="Montserrat" w:cs="Montserrat" w:eastAsia="Montserrat" w:hAnsi="Montserrat"/>
                <w:b w:val="1"/>
                <w:color w:val="000000"/>
                <w:sz w:val="22"/>
                <w:szCs w:val="22"/>
                <w:rtl w:val="0"/>
              </w:rPr>
              <w:t xml:space="preserve">6. Resultados de Imagem e Reputação:</w:t>
            </w:r>
          </w:p>
          <w:p w:rsidR="00000000" w:rsidDel="00000000" w:rsidP="00000000" w:rsidRDefault="00000000" w:rsidRPr="00000000" w14:paraId="0000003A">
            <w:pPr>
              <w:numPr>
                <w:ilvl w:val="0"/>
                <w:numId w:val="5"/>
              </w:numPr>
              <w:spacing w:after="0" w:afterAutospacing="0" w:before="24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rtl w:val="0"/>
              </w:rPr>
              <w:t xml:space="preserve">Fortalecimento da marca: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Melhorar a percepção da marca no mercado, medido por pesquisas de brand awareness e favorabilidade.</w:t>
            </w:r>
          </w:p>
          <w:p w:rsidR="00000000" w:rsidDel="00000000" w:rsidP="00000000" w:rsidRDefault="00000000" w:rsidRPr="00000000" w14:paraId="0000003B">
            <w:pPr>
              <w:numPr>
                <w:ilvl w:val="0"/>
                <w:numId w:val="5"/>
              </w:numPr>
              <w:spacing w:after="24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Redução de reclamações públicas: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Diminuir em até 20% as reclamações registradas em canais públicos (como redes sociais ou plataformas de reclamação) no primeiro ano.</w:t>
            </w:r>
          </w:p>
          <w:p w:rsidR="00000000" w:rsidDel="00000000" w:rsidP="00000000" w:rsidRDefault="00000000" w:rsidRPr="00000000" w14:paraId="0000003C">
            <w:pPr>
              <w:pStyle w:val="Heading4"/>
              <w:keepNext w:val="0"/>
              <w:keepLines w:val="0"/>
              <w:spacing w:after="40" w:before="240" w:line="360" w:lineRule="auto"/>
              <w:ind w:left="720" w:hanging="360"/>
              <w:rPr>
                <w:rFonts w:ascii="Montserrat" w:cs="Montserrat" w:eastAsia="Montserrat" w:hAnsi="Montserrat"/>
                <w:b w:val="1"/>
                <w:color w:val="000000"/>
                <w:sz w:val="22"/>
                <w:szCs w:val="22"/>
              </w:rPr>
            </w:pPr>
            <w:bookmarkStart w:colFirst="0" w:colLast="0" w:name="_heading=h.gopnp4lneotz" w:id="9"/>
            <w:bookmarkEnd w:id="9"/>
            <w:r w:rsidDel="00000000" w:rsidR="00000000" w:rsidRPr="00000000">
              <w:rPr>
                <w:rFonts w:ascii="Montserrat" w:cs="Montserrat" w:eastAsia="Montserrat" w:hAnsi="Montserrat"/>
                <w:b w:val="1"/>
                <w:color w:val="000000"/>
                <w:sz w:val="22"/>
                <w:szCs w:val="22"/>
                <w:rtl w:val="0"/>
              </w:rPr>
              <w:t xml:space="preserve">7. Retorno Sobre Investimento (ROI):</w:t>
            </w:r>
          </w:p>
          <w:p w:rsidR="00000000" w:rsidDel="00000000" w:rsidP="00000000" w:rsidRDefault="00000000" w:rsidRPr="00000000" w14:paraId="0000003D">
            <w:pPr>
              <w:numPr>
                <w:ilvl w:val="0"/>
                <w:numId w:val="1"/>
              </w:numPr>
              <w:spacing w:after="240" w:before="24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Garantir um ROI positivo em iniciativas de CX dentro de 12 a 18 meses, provando o impacto direto das ações no crescimento do negócio.</w:t>
            </w:r>
          </w:p>
        </w:tc>
      </w:tr>
    </w:tbl>
    <w:p w:rsidR="00000000" w:rsidDel="00000000" w:rsidP="00000000" w:rsidRDefault="00000000" w:rsidRPr="00000000" w14:paraId="0000003E">
      <w:pPr>
        <w:pStyle w:val="Heading3"/>
        <w:spacing w:line="360" w:lineRule="auto"/>
        <w:rPr>
          <w:rFonts w:ascii="Montserrat" w:cs="Montserrat" w:eastAsia="Montserrat" w:hAnsi="Montserrat"/>
        </w:rPr>
      </w:pPr>
      <w:bookmarkStart w:colFirst="0" w:colLast="0" w:name="_heading=h.1fob9te" w:id="10"/>
      <w:bookmarkEnd w:id="10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3) Qualificações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40" w:before="240"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Formação Acadêmica</w:t>
            </w:r>
          </w:p>
          <w:p w:rsidR="00000000" w:rsidDel="00000000" w:rsidP="00000000" w:rsidRDefault="00000000" w:rsidRPr="00000000" w14:paraId="00000040">
            <w:pPr>
              <w:numPr>
                <w:ilvl w:val="0"/>
                <w:numId w:val="16"/>
              </w:numPr>
              <w:spacing w:after="0" w:afterAutospacing="0" w:before="24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Graduação em Administração, Marketing, Design, Tecnologia da Informação ou áreas relacionadas.</w:t>
            </w:r>
          </w:p>
          <w:p w:rsidR="00000000" w:rsidDel="00000000" w:rsidP="00000000" w:rsidRDefault="00000000" w:rsidRPr="00000000" w14:paraId="00000041">
            <w:pPr>
              <w:numPr>
                <w:ilvl w:val="0"/>
                <w:numId w:val="16"/>
              </w:numPr>
              <w:spacing w:after="24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MBA ou mestrado em áreas como Marketing Digital, Experiência do Cliente, ou Transformação Digital será considerado um diferencial.</w:t>
            </w:r>
          </w:p>
        </w:tc>
      </w:tr>
    </w:tbl>
    <w:p w:rsidR="00000000" w:rsidDel="00000000" w:rsidP="00000000" w:rsidRDefault="00000000" w:rsidRPr="00000000" w14:paraId="00000042">
      <w:pPr>
        <w:pStyle w:val="Heading3"/>
        <w:spacing w:line="360" w:lineRule="auto"/>
        <w:rPr>
          <w:rFonts w:ascii="Montserrat" w:cs="Montserrat" w:eastAsia="Montserrat" w:hAnsi="Montserrat"/>
        </w:rPr>
      </w:pPr>
      <w:bookmarkStart w:colFirst="0" w:colLast="0" w:name="_heading=h.3znysh7" w:id="11"/>
      <w:bookmarkEnd w:id="11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4) Competências Técnicas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2235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Style w:val="Heading3"/>
              <w:keepNext w:val="0"/>
              <w:keepLines w:val="0"/>
              <w:spacing w:before="280" w:line="360" w:lineRule="auto"/>
              <w:ind w:left="720" w:hanging="360"/>
              <w:rPr>
                <w:rFonts w:ascii="Montserrat" w:cs="Montserrat" w:eastAsia="Montserrat" w:hAnsi="Montserrat"/>
                <w:b w:val="1"/>
                <w:color w:val="000000"/>
                <w:sz w:val="26"/>
                <w:szCs w:val="26"/>
              </w:rPr>
            </w:pPr>
            <w:bookmarkStart w:colFirst="0" w:colLast="0" w:name="_heading=h.t1f7c6gx3yt0" w:id="12"/>
            <w:bookmarkEnd w:id="12"/>
            <w:r w:rsidDel="00000000" w:rsidR="00000000" w:rsidRPr="00000000">
              <w:rPr>
                <w:rFonts w:ascii="Montserrat" w:cs="Montserrat" w:eastAsia="Montserrat" w:hAnsi="Montserrat"/>
                <w:b w:val="1"/>
                <w:color w:val="000000"/>
                <w:sz w:val="26"/>
                <w:szCs w:val="26"/>
                <w:rtl w:val="0"/>
              </w:rPr>
              <w:t xml:space="preserve">Habilidades Técnicas</w:t>
            </w:r>
          </w:p>
          <w:p w:rsidR="00000000" w:rsidDel="00000000" w:rsidP="00000000" w:rsidRDefault="00000000" w:rsidRPr="00000000" w14:paraId="00000044">
            <w:pPr>
              <w:numPr>
                <w:ilvl w:val="0"/>
                <w:numId w:val="12"/>
              </w:numPr>
              <w:spacing w:after="0" w:afterAutospacing="0" w:before="24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Ferramentas de Gestão de Experiência e Dados:</w:t>
            </w:r>
          </w:p>
          <w:p w:rsidR="00000000" w:rsidDel="00000000" w:rsidP="00000000" w:rsidRDefault="00000000" w:rsidRPr="00000000" w14:paraId="00000045">
            <w:pPr>
              <w:numPr>
                <w:ilvl w:val="1"/>
                <w:numId w:val="12"/>
              </w:numPr>
              <w:spacing w:after="0" w:afterAutospacing="0" w:before="0" w:beforeAutospacing="0" w:line="360" w:lineRule="auto"/>
              <w:ind w:left="144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Domínio de CRM, análise de dados, automação de marketing, mapeamento da jornada do cliente e ferramentas de pesquisa para coletar e usar feedback.</w:t>
            </w:r>
          </w:p>
          <w:p w:rsidR="00000000" w:rsidDel="00000000" w:rsidP="00000000" w:rsidRDefault="00000000" w:rsidRPr="00000000" w14:paraId="00000046">
            <w:pPr>
              <w:numPr>
                <w:ilvl w:val="0"/>
                <w:numId w:val="12"/>
              </w:numPr>
              <w:spacing w:after="0" w:afterAutospacing="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Design de Experiência e Produto:</w:t>
            </w:r>
          </w:p>
          <w:p w:rsidR="00000000" w:rsidDel="00000000" w:rsidP="00000000" w:rsidRDefault="00000000" w:rsidRPr="00000000" w14:paraId="00000047">
            <w:pPr>
              <w:numPr>
                <w:ilvl w:val="1"/>
                <w:numId w:val="12"/>
              </w:numPr>
              <w:spacing w:after="0" w:afterAutospacing="0" w:before="0" w:beforeAutospacing="0" w:line="360" w:lineRule="auto"/>
              <w:ind w:left="144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Familiaridade com UX/UI, metodologias de Design Thinking e testes A/B para otimizar interações digitais.</w:t>
            </w:r>
          </w:p>
          <w:p w:rsidR="00000000" w:rsidDel="00000000" w:rsidP="00000000" w:rsidRDefault="00000000" w:rsidRPr="00000000" w14:paraId="00000048">
            <w:pPr>
              <w:numPr>
                <w:ilvl w:val="0"/>
                <w:numId w:val="12"/>
              </w:numPr>
              <w:spacing w:after="0" w:afterAutospacing="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Gestão e Otimização Digital:</w:t>
            </w:r>
          </w:p>
          <w:p w:rsidR="00000000" w:rsidDel="00000000" w:rsidP="00000000" w:rsidRDefault="00000000" w:rsidRPr="00000000" w14:paraId="00000049">
            <w:pPr>
              <w:numPr>
                <w:ilvl w:val="1"/>
                <w:numId w:val="12"/>
              </w:numPr>
              <w:spacing w:after="240" w:before="0" w:beforeAutospacing="0" w:line="360" w:lineRule="auto"/>
              <w:ind w:left="144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Criação de experiências omnichannel, uso de automação (chatbots e RPA), monitoramento de KPIs e conhecimento em LGPD/GDPR.</w:t>
            </w:r>
          </w:p>
          <w:p w:rsidR="00000000" w:rsidDel="00000000" w:rsidP="00000000" w:rsidRDefault="00000000" w:rsidRPr="00000000" w14:paraId="0000004A">
            <w:pPr>
              <w:spacing w:after="240" w:before="24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pStyle w:val="Heading3"/>
              <w:keepNext w:val="0"/>
              <w:keepLines w:val="0"/>
              <w:spacing w:before="280" w:line="360" w:lineRule="auto"/>
              <w:ind w:left="720" w:hanging="360"/>
              <w:rPr>
                <w:rFonts w:ascii="Montserrat" w:cs="Montserrat" w:eastAsia="Montserrat" w:hAnsi="Montserrat"/>
                <w:b w:val="1"/>
                <w:color w:val="000000"/>
                <w:sz w:val="26"/>
                <w:szCs w:val="26"/>
              </w:rPr>
            </w:pPr>
            <w:bookmarkStart w:colFirst="0" w:colLast="0" w:name="_heading=h.fws36boew8q2" w:id="13"/>
            <w:bookmarkEnd w:id="13"/>
            <w:r w:rsidDel="00000000" w:rsidR="00000000" w:rsidRPr="00000000">
              <w:rPr>
                <w:rFonts w:ascii="Montserrat" w:cs="Montserrat" w:eastAsia="Montserrat" w:hAnsi="Montserrat"/>
                <w:b w:val="1"/>
                <w:color w:val="000000"/>
                <w:sz w:val="26"/>
                <w:szCs w:val="26"/>
                <w:rtl w:val="0"/>
              </w:rPr>
              <w:t xml:space="preserve">Habilidades Estratégicas</w:t>
            </w:r>
          </w:p>
          <w:p w:rsidR="00000000" w:rsidDel="00000000" w:rsidP="00000000" w:rsidRDefault="00000000" w:rsidRPr="00000000" w14:paraId="0000004C">
            <w:pPr>
              <w:numPr>
                <w:ilvl w:val="0"/>
                <w:numId w:val="2"/>
              </w:numPr>
              <w:spacing w:after="0" w:afterAutospacing="0" w:before="24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Visão Centrada no Cliente:</w:t>
            </w:r>
          </w:p>
          <w:p w:rsidR="00000000" w:rsidDel="00000000" w:rsidP="00000000" w:rsidRDefault="00000000" w:rsidRPr="00000000" w14:paraId="0000004D">
            <w:pPr>
              <w:numPr>
                <w:ilvl w:val="1"/>
                <w:numId w:val="2"/>
              </w:numPr>
              <w:spacing w:after="0" w:afterAutospacing="0" w:before="0" w:beforeAutospacing="0" w:line="360" w:lineRule="auto"/>
              <w:ind w:left="144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Alinhar experiência do cliente aos objetivos da empresa, personalizar interações e construir uma cultura centrada no cliente.</w:t>
            </w:r>
          </w:p>
          <w:p w:rsidR="00000000" w:rsidDel="00000000" w:rsidP="00000000" w:rsidRDefault="00000000" w:rsidRPr="00000000" w14:paraId="0000004E">
            <w:pPr>
              <w:numPr>
                <w:ilvl w:val="0"/>
                <w:numId w:val="2"/>
              </w:numPr>
              <w:spacing w:after="0" w:afterAutospacing="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Liderança Transformadora:</w:t>
            </w:r>
          </w:p>
          <w:p w:rsidR="00000000" w:rsidDel="00000000" w:rsidP="00000000" w:rsidRDefault="00000000" w:rsidRPr="00000000" w14:paraId="0000004F">
            <w:pPr>
              <w:numPr>
                <w:ilvl w:val="1"/>
                <w:numId w:val="2"/>
              </w:numPr>
              <w:spacing w:after="0" w:afterAutospacing="0" w:before="0" w:beforeAutospacing="0" w:line="360" w:lineRule="auto"/>
              <w:ind w:left="144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Liderar equipes multidisciplinares, engajar stakeholders e desenvolver talentos.</w:t>
            </w:r>
          </w:p>
          <w:p w:rsidR="00000000" w:rsidDel="00000000" w:rsidP="00000000" w:rsidRDefault="00000000" w:rsidRPr="00000000" w14:paraId="00000050">
            <w:pPr>
              <w:numPr>
                <w:ilvl w:val="0"/>
                <w:numId w:val="2"/>
              </w:numPr>
              <w:spacing w:after="0" w:afterAutospacing="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Estratégia de Crescimento e Retenção:</w:t>
            </w:r>
          </w:p>
          <w:p w:rsidR="00000000" w:rsidDel="00000000" w:rsidP="00000000" w:rsidRDefault="00000000" w:rsidRPr="00000000" w14:paraId="00000051">
            <w:pPr>
              <w:numPr>
                <w:ilvl w:val="1"/>
                <w:numId w:val="2"/>
              </w:numPr>
              <w:spacing w:after="0" w:afterAutospacing="0" w:before="0" w:beforeAutospacing="0" w:line="360" w:lineRule="auto"/>
              <w:ind w:left="144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Reduzir churn, implementar estratégias de upselling/cross-selling e expandir mercados.</w:t>
            </w:r>
          </w:p>
          <w:p w:rsidR="00000000" w:rsidDel="00000000" w:rsidP="00000000" w:rsidRDefault="00000000" w:rsidRPr="00000000" w14:paraId="00000052">
            <w:pPr>
              <w:numPr>
                <w:ilvl w:val="0"/>
                <w:numId w:val="2"/>
              </w:numPr>
              <w:spacing w:after="0" w:afterAutospacing="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Decisões Baseadas em Dados:</w:t>
            </w:r>
          </w:p>
          <w:p w:rsidR="00000000" w:rsidDel="00000000" w:rsidP="00000000" w:rsidRDefault="00000000" w:rsidRPr="00000000" w14:paraId="00000053">
            <w:pPr>
              <w:numPr>
                <w:ilvl w:val="1"/>
                <w:numId w:val="2"/>
              </w:numPr>
              <w:spacing w:after="0" w:afterAutospacing="0" w:before="0" w:beforeAutospacing="0" w:line="360" w:lineRule="auto"/>
              <w:ind w:left="144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Interpretar dados, prever comportamentos e monitorar tendências de mercado.</w:t>
            </w:r>
          </w:p>
          <w:p w:rsidR="00000000" w:rsidDel="00000000" w:rsidP="00000000" w:rsidRDefault="00000000" w:rsidRPr="00000000" w14:paraId="00000054">
            <w:pPr>
              <w:numPr>
                <w:ilvl w:val="0"/>
                <w:numId w:val="2"/>
              </w:numPr>
              <w:spacing w:after="0" w:afterAutospacing="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Inovação e Transformação Digital:</w:t>
            </w:r>
          </w:p>
          <w:p w:rsidR="00000000" w:rsidDel="00000000" w:rsidP="00000000" w:rsidRDefault="00000000" w:rsidRPr="00000000" w14:paraId="00000055">
            <w:pPr>
              <w:numPr>
                <w:ilvl w:val="1"/>
                <w:numId w:val="2"/>
              </w:numPr>
              <w:spacing w:after="0" w:afterAutospacing="0" w:before="0" w:beforeAutospacing="0" w:line="360" w:lineRule="auto"/>
              <w:ind w:left="144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Planejar estratégias digitais, promover cultura de inovação e buscar parcerias tecnológicas.</w:t>
            </w:r>
          </w:p>
          <w:p w:rsidR="00000000" w:rsidDel="00000000" w:rsidP="00000000" w:rsidRDefault="00000000" w:rsidRPr="00000000" w14:paraId="00000056">
            <w:pPr>
              <w:numPr>
                <w:ilvl w:val="0"/>
                <w:numId w:val="2"/>
              </w:numPr>
              <w:spacing w:after="0" w:afterAutospacing="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Gestão de Reputação e Marca:</w:t>
            </w:r>
          </w:p>
          <w:p w:rsidR="00000000" w:rsidDel="00000000" w:rsidP="00000000" w:rsidRDefault="00000000" w:rsidRPr="00000000" w14:paraId="00000057">
            <w:pPr>
              <w:numPr>
                <w:ilvl w:val="1"/>
                <w:numId w:val="2"/>
              </w:numPr>
              <w:spacing w:after="240" w:before="0" w:beforeAutospacing="0" w:line="360" w:lineRule="auto"/>
              <w:ind w:left="144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Garantir consistência da marca, gerenciar crises e fortalecer a reputação com comunicação estratégica.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pStyle w:val="Heading3"/>
        <w:spacing w:line="360" w:lineRule="auto"/>
        <w:rPr>
          <w:rFonts w:ascii="Montserrat" w:cs="Montserrat" w:eastAsia="Montserrat" w:hAnsi="Montserrat"/>
        </w:rPr>
      </w:pPr>
      <w:bookmarkStart w:colFirst="0" w:colLast="0" w:name="_heading=h.2et92p0" w:id="14"/>
      <w:bookmarkEnd w:id="14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5) Competências Comportamentais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numPr>
                <w:ilvl w:val="0"/>
                <w:numId w:val="14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Habilidade excepcional em comunicação, com capacidade de articular uma visão estratégica de CX para stakeholders internos e externos.</w:t>
            </w:r>
          </w:p>
          <w:p w:rsidR="00000000" w:rsidDel="00000000" w:rsidP="00000000" w:rsidRDefault="00000000" w:rsidRPr="00000000" w14:paraId="0000005A">
            <w:pPr>
              <w:numPr>
                <w:ilvl w:val="0"/>
                <w:numId w:val="14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Foco em inovação, criatividade e empatia para entender as necessidades dos clientes e traduzi-las em ações concretas.</w:t>
            </w:r>
          </w:p>
          <w:p w:rsidR="00000000" w:rsidDel="00000000" w:rsidP="00000000" w:rsidRDefault="00000000" w:rsidRPr="00000000" w14:paraId="0000005B">
            <w:pPr>
              <w:numPr>
                <w:ilvl w:val="0"/>
                <w:numId w:val="14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Liderança colaborativa, com habilidade de engajar e inspirar equipes multidisciplinares em direção a objetivos comuns.</w:t>
            </w:r>
          </w:p>
          <w:p w:rsidR="00000000" w:rsidDel="00000000" w:rsidP="00000000" w:rsidRDefault="00000000" w:rsidRPr="00000000" w14:paraId="0000005C">
            <w:pPr>
              <w:numPr>
                <w:ilvl w:val="0"/>
                <w:numId w:val="14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Mentalidade criativa para agregar nos projetos com o time e clientes.</w:t>
            </w:r>
          </w:p>
          <w:p w:rsidR="00000000" w:rsidDel="00000000" w:rsidP="00000000" w:rsidRDefault="00000000" w:rsidRPr="00000000" w14:paraId="0000005D">
            <w:pPr>
              <w:numPr>
                <w:ilvl w:val="0"/>
                <w:numId w:val="14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Habilidade de trabalhar bem em equipe para que os projetos fluam com velocidade e excelência.</w:t>
            </w:r>
          </w:p>
          <w:p w:rsidR="00000000" w:rsidDel="00000000" w:rsidP="00000000" w:rsidRDefault="00000000" w:rsidRPr="00000000" w14:paraId="0000005E">
            <w:pPr>
              <w:numPr>
                <w:ilvl w:val="0"/>
                <w:numId w:val="14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Gerenciar bem o tempo para cumprir prazos e metas estabelecidas.</w:t>
            </w:r>
          </w:p>
          <w:p w:rsidR="00000000" w:rsidDel="00000000" w:rsidP="00000000" w:rsidRDefault="00000000" w:rsidRPr="00000000" w14:paraId="0000005F">
            <w:pPr>
              <w:numPr>
                <w:ilvl w:val="0"/>
                <w:numId w:val="14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Capacidade de lidar bem com a pressão e cenários complexos para tomar boas decisões nesses momentos.</w:t>
            </w:r>
          </w:p>
          <w:p w:rsidR="00000000" w:rsidDel="00000000" w:rsidP="00000000" w:rsidRDefault="00000000" w:rsidRPr="00000000" w14:paraId="00000060">
            <w:pPr>
              <w:numPr>
                <w:ilvl w:val="0"/>
                <w:numId w:val="14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Proatividade para identificar oportunidades, sugerir novas ideias e resolver problemas sem esperar instruções detalhadas.</w:t>
            </w:r>
          </w:p>
          <w:p w:rsidR="00000000" w:rsidDel="00000000" w:rsidP="00000000" w:rsidRDefault="00000000" w:rsidRPr="00000000" w14:paraId="00000061">
            <w:pPr>
              <w:numPr>
                <w:ilvl w:val="0"/>
                <w:numId w:val="14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Empatia para ter o feeling mais aguçado sobre o comportamento da audiência, time e clientes.</w:t>
            </w:r>
          </w:p>
          <w:p w:rsidR="00000000" w:rsidDel="00000000" w:rsidP="00000000" w:rsidRDefault="00000000" w:rsidRPr="00000000" w14:paraId="00000062">
            <w:pPr>
              <w:numPr>
                <w:ilvl w:val="0"/>
                <w:numId w:val="14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Antifrágil para saber lidar com os feedbacks e melhorar sempre.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3">
      <w:pPr>
        <w:pStyle w:val="Heading3"/>
        <w:spacing w:line="360" w:lineRule="auto"/>
        <w:rPr>
          <w:rFonts w:ascii="Montserrat" w:cs="Montserrat" w:eastAsia="Montserrat" w:hAnsi="Montserrat"/>
        </w:rPr>
      </w:pPr>
      <w:bookmarkStart w:colFirst="0" w:colLast="0" w:name="_heading=h.tyjcwt" w:id="15"/>
      <w:bookmarkEnd w:id="15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6) Indicadores exigidos para este cargo</w:t>
      </w:r>
      <w:r w:rsidDel="00000000" w:rsidR="00000000" w:rsidRPr="00000000">
        <w:rPr>
          <w:rtl w:val="0"/>
        </w:rPr>
      </w:r>
    </w:p>
    <w:tbl>
      <w:tblPr>
        <w:tblStyle w:val="Table6"/>
        <w:tblW w:w="93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25"/>
        <w:gridCol w:w="6750"/>
        <w:tblGridChange w:id="0">
          <w:tblGrid>
            <w:gridCol w:w="2625"/>
            <w:gridCol w:w="67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line="360" w:lineRule="auto"/>
              <w:jc w:val="center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Indicador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line="360" w:lineRule="auto"/>
              <w:jc w:val="center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Net Promoter Score (NPS)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Mede a lealdade do cliente e a probabilidade de recomendação da marca.</w:t>
            </w:r>
          </w:p>
        </w:tc>
      </w:tr>
      <w:tr>
        <w:trPr>
          <w:cantSplit w:val="0"/>
          <w:trHeight w:val="942.83203125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Customer Satisfaction Score (CSAT)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Avalia a satisfação dos clientes em interações específicas ou gerais.</w:t>
            </w:r>
          </w:p>
        </w:tc>
      </w:tr>
      <w:tr>
        <w:trPr>
          <w:cantSplit w:val="0"/>
          <w:trHeight w:val="942.83203125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Churn Rate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Percentual de clientes que deixam a empresa, indicando falhas na retenção.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Lifetime Value (LTV)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Receita projetada gerada por cada cliente durante o ciclo de vida com a empresa.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First Call Resolution (FCR)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Percentual de problemas resolvidos na primeira interação, medindo eficiência no atendimento.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Customer Acquisition Cost (CAC)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Custo médio para adquirir novos clientes em relação à receita gerada.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Índice de Reputação da Marca (Brand Perception)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Mede a percepção dos clientes em relação à marca no mercado.</w:t>
            </w:r>
          </w:p>
        </w:tc>
      </w:tr>
    </w:tbl>
    <w:p w:rsidR="00000000" w:rsidDel="00000000" w:rsidP="00000000" w:rsidRDefault="00000000" w:rsidRPr="00000000" w14:paraId="00000074">
      <w:pPr>
        <w:spacing w:line="360" w:lineRule="auto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i">
    <w:embedRegular w:fontKey="{00000000-0000-0000-0000-000000000000}" r:id="rId5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jc w:val="right"/>
      <w:rPr>
        <w:rFonts w:ascii="Oi" w:cs="Oi" w:eastAsia="Oi" w:hAnsi="Oi"/>
        <w:sz w:val="16"/>
        <w:szCs w:val="16"/>
      </w:rPr>
    </w:pPr>
    <w:r w:rsidDel="00000000" w:rsidR="00000000" w:rsidRPr="00000000">
      <w:rPr>
        <w:rFonts w:ascii="Oi" w:cs="Oi" w:eastAsia="Oi" w:hAnsi="Oi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5">
    <w:pPr>
      <w:jc w:val="center"/>
      <w:rPr/>
    </w:pPr>
    <w:r w:rsidDel="00000000" w:rsidR="00000000" w:rsidRPr="00000000">
      <w:rPr/>
      <w:drawing>
        <wp:inline distB="114300" distT="114300" distL="114300" distR="114300">
          <wp:extent cx="2333625" cy="357188"/>
          <wp:effectExtent b="0" l="0" r="0" t="0"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333625" cy="35718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6">
    <w:pPr>
      <w:jc w:val="center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7">
    <w:pPr>
      <w:jc w:val="center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Oi-regular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DV9XNj0BaNLSDx2eg/TC9o6zJA==">CgMxLjAyCGguZ2pkZ3hzMgloLjMwajB6bGwyDmguNGJkejFoeGcxd3k2Mg5oLmdvZGFiZGVsaG15ZjINaC5qa2RqdmFpMHJtejIOaC40NjVtZndvaWI2M3UyDmguZmYzcHhlOG9iNTdlMg5oLmhrdGlzNjR6MWE4YjIOaC42enM2emVqZXE1N3gyDmguZ29wbnA0bG5lb3R6MgloLjFmb2I5dGUyCWguM3pueXNoNzIOaC50MWY3YzZneDN5dDAyDmguZndzMzZib2V3OHEyMgloLjJldDkycDAyCGgudHlqY3d0OAByITEzNWZMWmk1UWhBMldlSGlGYnRqcHlxRlZtY05sejBJa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