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B001936"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E92426">
            <w:rPr>
              <w:noProof/>
              <w:lang w:val="en-CA"/>
            </w:rPr>
            <w:t xml:space="preserve"> </w:t>
          </w:r>
          <w:r w:rsidR="00E92426" w:rsidRPr="00E92426">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2DFBBA6C"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082ADA">
        <w:rPr>
          <w:i w:val="0"/>
          <w:iCs w:val="0"/>
          <w:noProof/>
        </w:rPr>
        <w:t>1</w:t>
      </w:r>
      <w:r w:rsidRPr="001224DE">
        <w:rPr>
          <w:i w:val="0"/>
          <w:iCs w:val="0"/>
        </w:rPr>
        <w:fldChar w:fldCharType="end"/>
      </w:r>
      <w:r w:rsidRPr="001224DE">
        <w:rPr>
          <w:i w:val="0"/>
          <w:iCs w:val="0"/>
        </w:rPr>
        <w:t>: comparisons of dimensions between LLMs and SMs</w:t>
      </w:r>
    </w:p>
    <w:p w14:paraId="6994A0EF" w14:textId="1707115F"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E92426">
            <w:rPr>
              <w:noProof/>
              <w:lang w:val="en-CA"/>
            </w:rPr>
            <w:t xml:space="preserve"> </w:t>
          </w:r>
          <w:r w:rsidR="00E92426" w:rsidRPr="00E92426">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76FECA7C"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E92426" w:rsidRPr="00E92426">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0F555F2B"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00E92426">
            <w:rPr>
              <w:noProof/>
              <w:lang w:val="en-CA"/>
            </w:rPr>
            <w:t xml:space="preserve"> </w:t>
          </w:r>
          <w:r w:rsidR="00E92426" w:rsidRPr="00E92426">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00E92426" w:rsidRPr="00E92426">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sidR="00000000">
            <w:rPr>
              <w:lang w:val="en-CA"/>
            </w:rPr>
            <w:instrText xml:space="preserve"> en-CA </w:instrText>
          </w:r>
          <w:r w:rsidR="00E92426">
            <w:fldChar w:fldCharType="separate"/>
          </w:r>
          <w:r w:rsidR="00E92426" w:rsidRPr="00E92426">
            <w:rPr>
              <w:noProof/>
              <w:lang w:val="en-CA"/>
            </w:rPr>
            <w:t>[6]</w:t>
          </w:r>
          <w:r w:rsidR="00E92426">
            <w:fldChar w:fldCharType="end"/>
          </w:r>
        </w:sdtContent>
      </w:sdt>
      <w:r w:rsidR="00E92426">
        <w:t>.</w:t>
      </w:r>
    </w:p>
    <w:p w14:paraId="3142A82B" w14:textId="3AE1566D"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 xml:space="preserve">this reinforces the motivation to explore whether small LLMs, aided </w:t>
      </w:r>
      <w:r w:rsidRPr="0056583B">
        <w:t>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00E92426" w:rsidRPr="00E92426">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0B6CAFBE"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w:instrText>
          </w:r>
          <w:r w:rsidR="00000000">
            <w:rPr>
              <w:lang w:val="en-CA"/>
            </w:rPr>
            <w:instrText xml:space="preserve"> en-CA </w:instrText>
          </w:r>
          <w:r>
            <w:fldChar w:fldCharType="separate"/>
          </w:r>
          <w:r w:rsidR="00E92426" w:rsidRPr="00E92426">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5C08A477"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w:instrText>
          </w:r>
          <w:r w:rsidR="00000000">
            <w:rPr>
              <w:lang w:val="en-CA"/>
            </w:rPr>
            <w:instrText xml:space="preserve"> en-CA </w:instrText>
          </w:r>
          <w:r>
            <w:fldChar w:fldCharType="separate"/>
          </w:r>
          <w:r w:rsidR="00E92426" w:rsidRPr="00E92426">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689B8374"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t xml:space="preserve">Table </w:t>
      </w:r>
      <w:r>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auto"/>
        <w:jc w:val="center"/>
        <w:tblLook w:firstRow="1" w:lastRow="0" w:firstColumn="1" w:lastColumn="0" w:noHBand="0" w:noVBand="1"/>
      </w:tblPr>
      <w:tblGrid>
        <w:gridCol w:w="1860"/>
        <w:gridCol w:w="1254"/>
      </w:tblGrid>
      <w:tr w:rsidR="00D004B9" w:rsidRPr="00E601A1" w14:paraId="1606098B" w14:textId="77777777" w:rsidTr="00D004B9">
        <w:trPr>
          <w:trHeight w:hRule="exact" w:val="227"/>
          <w:jc w:val="center"/>
        </w:trPr>
        <w:tc>
          <w:tcPr>
            <w:tcW w:w="93pt" w:type="dxa"/>
            <w:noWrap/>
            <w:hideMark/>
          </w:tcPr>
          <w:p w14:paraId="7D2F0D07" w14:textId="77777777" w:rsidR="00D004B9" w:rsidRPr="00E601A1" w:rsidRDefault="00D004B9" w:rsidP="00D004B9">
            <w:pPr>
              <w:pStyle w:val="tablecolhead"/>
            </w:pPr>
            <w:r w:rsidRPr="00E601A1">
              <w:t>Model</w:t>
            </w:r>
          </w:p>
        </w:tc>
        <w:tc>
          <w:tcPr>
            <w:tcW w:w="62.70pt" w:type="dxa"/>
            <w:noWrap/>
            <w:hideMark/>
          </w:tcPr>
          <w:p w14:paraId="1113C287" w14:textId="40A2FA59" w:rsidR="00D004B9" w:rsidRPr="00E601A1" w:rsidRDefault="00D004B9" w:rsidP="00E601A1">
            <w:pPr>
              <w:pStyle w:val="tablecolhead"/>
            </w:pPr>
            <w:r>
              <w:t>Average Score</w:t>
            </w:r>
          </w:p>
        </w:tc>
      </w:tr>
      <w:tr w:rsidR="00D004B9" w:rsidRPr="00E601A1" w14:paraId="2B2B4CB9" w14:textId="77777777" w:rsidTr="00D004B9">
        <w:trPr>
          <w:trHeight w:hRule="exact" w:val="227"/>
          <w:jc w:val="center"/>
        </w:trPr>
        <w:tc>
          <w:tcPr>
            <w:tcW w:w="93pt" w:type="dxa"/>
            <w:noWrap/>
            <w:hideMark/>
          </w:tcPr>
          <w:p w14:paraId="00A8D79E" w14:textId="77777777" w:rsidR="00D004B9" w:rsidRPr="00E601A1" w:rsidRDefault="00D004B9" w:rsidP="00D004B9">
            <w:pPr>
              <w:pStyle w:val="tablecolhead"/>
            </w:pPr>
            <w:r w:rsidRPr="00E601A1">
              <w:t>deepseek-r1-1.5b</w:t>
            </w:r>
          </w:p>
        </w:tc>
        <w:tc>
          <w:tcPr>
            <w:tcW w:w="62.70pt" w:type="dxa"/>
            <w:noWrap/>
            <w:hideMark/>
          </w:tcPr>
          <w:p w14:paraId="68646BC3" w14:textId="77777777" w:rsidR="00D004B9" w:rsidRPr="00E601A1" w:rsidRDefault="00D004B9" w:rsidP="00E601A1">
            <w:pPr>
              <w:pStyle w:val="tablecolhead"/>
              <w:rPr>
                <w:b w:val="0"/>
                <w:bCs w:val="0"/>
              </w:rPr>
            </w:pPr>
            <w:r w:rsidRPr="00E601A1">
              <w:rPr>
                <w:b w:val="0"/>
                <w:bCs w:val="0"/>
              </w:rPr>
              <w:t>0.2163</w:t>
            </w:r>
          </w:p>
        </w:tc>
      </w:tr>
      <w:tr w:rsidR="00D004B9" w:rsidRPr="00E601A1" w14:paraId="78A8C791" w14:textId="77777777" w:rsidTr="00D004B9">
        <w:trPr>
          <w:trHeight w:hRule="exact" w:val="227"/>
          <w:jc w:val="center"/>
        </w:trPr>
        <w:tc>
          <w:tcPr>
            <w:tcW w:w="93pt" w:type="dxa"/>
            <w:noWrap/>
            <w:hideMark/>
          </w:tcPr>
          <w:p w14:paraId="372B17AB" w14:textId="77777777" w:rsidR="00D004B9" w:rsidRPr="00E601A1" w:rsidRDefault="00D004B9" w:rsidP="00D004B9">
            <w:pPr>
              <w:pStyle w:val="tablecolhead"/>
            </w:pPr>
            <w:r w:rsidRPr="00E601A1">
              <w:t>deepseek-r1-14b</w:t>
            </w:r>
          </w:p>
        </w:tc>
        <w:tc>
          <w:tcPr>
            <w:tcW w:w="62.70pt" w:type="dxa"/>
            <w:noWrap/>
            <w:hideMark/>
          </w:tcPr>
          <w:p w14:paraId="0B37D962" w14:textId="77777777" w:rsidR="00D004B9" w:rsidRPr="00E601A1" w:rsidRDefault="00D004B9" w:rsidP="00E601A1">
            <w:pPr>
              <w:pStyle w:val="tablecolhead"/>
              <w:rPr>
                <w:b w:val="0"/>
                <w:bCs w:val="0"/>
              </w:rPr>
            </w:pPr>
            <w:r w:rsidRPr="00E601A1">
              <w:rPr>
                <w:b w:val="0"/>
                <w:bCs w:val="0"/>
              </w:rPr>
              <w:t>0.6306</w:t>
            </w:r>
          </w:p>
        </w:tc>
      </w:tr>
      <w:tr w:rsidR="00D004B9" w:rsidRPr="00E601A1" w14:paraId="192E4739" w14:textId="77777777" w:rsidTr="00D004B9">
        <w:trPr>
          <w:trHeight w:hRule="exact" w:val="227"/>
          <w:jc w:val="center"/>
        </w:trPr>
        <w:tc>
          <w:tcPr>
            <w:tcW w:w="93pt" w:type="dxa"/>
            <w:noWrap/>
            <w:hideMark/>
          </w:tcPr>
          <w:p w14:paraId="7DFD105D" w14:textId="77777777" w:rsidR="00D004B9" w:rsidRPr="00E601A1" w:rsidRDefault="00D004B9" w:rsidP="00D004B9">
            <w:pPr>
              <w:pStyle w:val="tablecolhead"/>
            </w:pPr>
            <w:r w:rsidRPr="00E601A1">
              <w:t>gemma2-2b</w:t>
            </w:r>
          </w:p>
        </w:tc>
        <w:tc>
          <w:tcPr>
            <w:tcW w:w="62.70pt" w:type="dxa"/>
            <w:noWrap/>
            <w:hideMark/>
          </w:tcPr>
          <w:p w14:paraId="7069C860" w14:textId="77777777" w:rsidR="00D004B9" w:rsidRPr="00E601A1" w:rsidRDefault="00D004B9" w:rsidP="00E601A1">
            <w:pPr>
              <w:pStyle w:val="tablecolhead"/>
              <w:rPr>
                <w:b w:val="0"/>
                <w:bCs w:val="0"/>
              </w:rPr>
            </w:pPr>
            <w:r w:rsidRPr="00E601A1">
              <w:rPr>
                <w:b w:val="0"/>
                <w:bCs w:val="0"/>
              </w:rPr>
              <w:t>0.3531</w:t>
            </w:r>
          </w:p>
        </w:tc>
      </w:tr>
      <w:tr w:rsidR="00D004B9" w:rsidRPr="00E601A1" w14:paraId="14B08388" w14:textId="77777777" w:rsidTr="00D004B9">
        <w:trPr>
          <w:trHeight w:hRule="exact" w:val="227"/>
          <w:jc w:val="center"/>
        </w:trPr>
        <w:tc>
          <w:tcPr>
            <w:tcW w:w="93pt" w:type="dxa"/>
            <w:noWrap/>
            <w:hideMark/>
          </w:tcPr>
          <w:p w14:paraId="1F6F0404" w14:textId="77777777" w:rsidR="00D004B9" w:rsidRPr="00E601A1" w:rsidRDefault="00D004B9" w:rsidP="00D004B9">
            <w:pPr>
              <w:pStyle w:val="tablecolhead"/>
            </w:pPr>
            <w:r w:rsidRPr="00E601A1">
              <w:t>gemma3-12b</w:t>
            </w:r>
          </w:p>
        </w:tc>
        <w:tc>
          <w:tcPr>
            <w:tcW w:w="62.70pt" w:type="dxa"/>
            <w:noWrap/>
            <w:hideMark/>
          </w:tcPr>
          <w:p w14:paraId="00F9CAAC" w14:textId="77777777" w:rsidR="00D004B9" w:rsidRPr="00E601A1" w:rsidRDefault="00D004B9" w:rsidP="00E601A1">
            <w:pPr>
              <w:pStyle w:val="tablecolhead"/>
              <w:rPr>
                <w:b w:val="0"/>
                <w:bCs w:val="0"/>
              </w:rPr>
            </w:pPr>
            <w:r w:rsidRPr="00E601A1">
              <w:rPr>
                <w:b w:val="0"/>
                <w:bCs w:val="0"/>
              </w:rPr>
              <w:t>0.4939</w:t>
            </w:r>
          </w:p>
        </w:tc>
      </w:tr>
      <w:tr w:rsidR="00D004B9" w:rsidRPr="00E601A1" w14:paraId="4F6B5AA0" w14:textId="77777777" w:rsidTr="00D004B9">
        <w:trPr>
          <w:trHeight w:hRule="exact" w:val="227"/>
          <w:jc w:val="center"/>
        </w:trPr>
        <w:tc>
          <w:tcPr>
            <w:tcW w:w="93pt" w:type="dxa"/>
            <w:noWrap/>
            <w:hideMark/>
          </w:tcPr>
          <w:p w14:paraId="52B2B61C" w14:textId="77777777" w:rsidR="00D004B9" w:rsidRPr="00E601A1" w:rsidRDefault="00D004B9" w:rsidP="00D004B9">
            <w:pPr>
              <w:pStyle w:val="tablecolhead"/>
            </w:pPr>
            <w:r w:rsidRPr="00E601A1">
              <w:t>gemma3-1b</w:t>
            </w:r>
          </w:p>
        </w:tc>
        <w:tc>
          <w:tcPr>
            <w:tcW w:w="62.70pt" w:type="dxa"/>
            <w:noWrap/>
            <w:hideMark/>
          </w:tcPr>
          <w:p w14:paraId="2D012D1F" w14:textId="77777777" w:rsidR="00D004B9" w:rsidRPr="00E601A1" w:rsidRDefault="00D004B9" w:rsidP="00E601A1">
            <w:pPr>
              <w:pStyle w:val="tablecolhead"/>
              <w:rPr>
                <w:b w:val="0"/>
                <w:bCs w:val="0"/>
              </w:rPr>
            </w:pPr>
            <w:r w:rsidRPr="00E601A1">
              <w:rPr>
                <w:b w:val="0"/>
                <w:bCs w:val="0"/>
              </w:rPr>
              <w:t>0.2735</w:t>
            </w:r>
          </w:p>
        </w:tc>
      </w:tr>
      <w:tr w:rsidR="00D004B9" w:rsidRPr="00E601A1" w14:paraId="33D38343" w14:textId="77777777" w:rsidTr="00D004B9">
        <w:trPr>
          <w:trHeight w:hRule="exact" w:val="227"/>
          <w:jc w:val="center"/>
        </w:trPr>
        <w:tc>
          <w:tcPr>
            <w:tcW w:w="93pt" w:type="dxa"/>
            <w:noWrap/>
            <w:hideMark/>
          </w:tcPr>
          <w:p w14:paraId="0C14751E" w14:textId="77777777" w:rsidR="00D004B9" w:rsidRPr="00E601A1" w:rsidRDefault="00D004B9" w:rsidP="00D004B9">
            <w:pPr>
              <w:pStyle w:val="tablecolhead"/>
            </w:pPr>
            <w:r w:rsidRPr="00E601A1">
              <w:t>llama2-7b</w:t>
            </w:r>
          </w:p>
        </w:tc>
        <w:tc>
          <w:tcPr>
            <w:tcW w:w="62.70pt" w:type="dxa"/>
            <w:noWrap/>
            <w:hideMark/>
          </w:tcPr>
          <w:p w14:paraId="07DDAF42" w14:textId="77777777" w:rsidR="00D004B9" w:rsidRPr="00E601A1" w:rsidRDefault="00D004B9" w:rsidP="00E601A1">
            <w:pPr>
              <w:pStyle w:val="tablecolhead"/>
              <w:rPr>
                <w:b w:val="0"/>
                <w:bCs w:val="0"/>
              </w:rPr>
            </w:pPr>
            <w:r w:rsidRPr="00E601A1">
              <w:rPr>
                <w:b w:val="0"/>
                <w:bCs w:val="0"/>
              </w:rPr>
              <w:t>0.2408</w:t>
            </w:r>
          </w:p>
        </w:tc>
      </w:tr>
      <w:tr w:rsidR="00D004B9" w:rsidRPr="00E601A1" w14:paraId="51A24433" w14:textId="77777777" w:rsidTr="00D004B9">
        <w:trPr>
          <w:trHeight w:hRule="exact" w:val="227"/>
          <w:jc w:val="center"/>
        </w:trPr>
        <w:tc>
          <w:tcPr>
            <w:tcW w:w="93pt" w:type="dxa"/>
            <w:noWrap/>
            <w:hideMark/>
          </w:tcPr>
          <w:p w14:paraId="545F8152" w14:textId="77777777" w:rsidR="00D004B9" w:rsidRPr="00E601A1" w:rsidRDefault="00D004B9" w:rsidP="00D004B9">
            <w:pPr>
              <w:pStyle w:val="tablecolhead"/>
            </w:pPr>
            <w:r w:rsidRPr="00E601A1">
              <w:t>llama3.2-3b</w:t>
            </w:r>
          </w:p>
        </w:tc>
        <w:tc>
          <w:tcPr>
            <w:tcW w:w="62.70pt" w:type="dxa"/>
            <w:noWrap/>
            <w:hideMark/>
          </w:tcPr>
          <w:p w14:paraId="6EF11AC7" w14:textId="77777777" w:rsidR="00D004B9" w:rsidRPr="00E601A1" w:rsidRDefault="00D004B9" w:rsidP="00E601A1">
            <w:pPr>
              <w:pStyle w:val="tablecolhead"/>
              <w:rPr>
                <w:b w:val="0"/>
                <w:bCs w:val="0"/>
              </w:rPr>
            </w:pPr>
            <w:r w:rsidRPr="00E601A1">
              <w:rPr>
                <w:b w:val="0"/>
                <w:bCs w:val="0"/>
              </w:rPr>
              <w:t>0.3082</w:t>
            </w:r>
          </w:p>
        </w:tc>
      </w:tr>
      <w:tr w:rsidR="00D004B9" w:rsidRPr="00E601A1" w14:paraId="436EB53E" w14:textId="77777777" w:rsidTr="00D004B9">
        <w:trPr>
          <w:trHeight w:hRule="exact" w:val="227"/>
          <w:jc w:val="center"/>
        </w:trPr>
        <w:tc>
          <w:tcPr>
            <w:tcW w:w="93pt" w:type="dxa"/>
            <w:noWrap/>
            <w:hideMark/>
          </w:tcPr>
          <w:p w14:paraId="591F3D61" w14:textId="77777777" w:rsidR="00D004B9" w:rsidRPr="00E601A1" w:rsidRDefault="00D004B9" w:rsidP="00D004B9">
            <w:pPr>
              <w:pStyle w:val="tablecolhead"/>
            </w:pPr>
            <w:r w:rsidRPr="00E601A1">
              <w:t>qwen2.5-0.5b</w:t>
            </w:r>
          </w:p>
        </w:tc>
        <w:tc>
          <w:tcPr>
            <w:tcW w:w="62.70pt" w:type="dxa"/>
            <w:noWrap/>
            <w:hideMark/>
          </w:tcPr>
          <w:p w14:paraId="1E829ED0" w14:textId="77777777" w:rsidR="00D004B9" w:rsidRPr="00E601A1" w:rsidRDefault="00D004B9" w:rsidP="00E601A1">
            <w:pPr>
              <w:pStyle w:val="tablecolhead"/>
              <w:rPr>
                <w:b w:val="0"/>
                <w:bCs w:val="0"/>
              </w:rPr>
            </w:pPr>
            <w:r w:rsidRPr="00E601A1">
              <w:rPr>
                <w:b w:val="0"/>
                <w:bCs w:val="0"/>
              </w:rPr>
              <w:t>0.1184</w:t>
            </w:r>
          </w:p>
        </w:tc>
      </w:tr>
      <w:tr w:rsidR="00D004B9" w:rsidRPr="00E601A1" w14:paraId="210A9CD1" w14:textId="77777777" w:rsidTr="00D004B9">
        <w:trPr>
          <w:trHeight w:hRule="exact" w:val="227"/>
          <w:jc w:val="center"/>
        </w:trPr>
        <w:tc>
          <w:tcPr>
            <w:tcW w:w="93pt" w:type="dxa"/>
            <w:noWrap/>
            <w:hideMark/>
          </w:tcPr>
          <w:p w14:paraId="092BEAB0" w14:textId="77777777" w:rsidR="00D004B9" w:rsidRPr="00E601A1" w:rsidRDefault="00D004B9" w:rsidP="00D004B9">
            <w:pPr>
              <w:pStyle w:val="tablecolhead"/>
            </w:pPr>
            <w:r w:rsidRPr="00E601A1">
              <w:t>qwen2.5-1.5b</w:t>
            </w:r>
          </w:p>
        </w:tc>
        <w:tc>
          <w:tcPr>
            <w:tcW w:w="62.70pt" w:type="dxa"/>
            <w:noWrap/>
            <w:hideMark/>
          </w:tcPr>
          <w:p w14:paraId="74D70946" w14:textId="77777777" w:rsidR="00D004B9" w:rsidRPr="00E601A1" w:rsidRDefault="00D004B9" w:rsidP="00D004B9">
            <w:pPr>
              <w:pStyle w:val="tablecolhead"/>
              <w:keepNext/>
              <w:rPr>
                <w:b w:val="0"/>
                <w:bCs w:val="0"/>
              </w:rPr>
            </w:pPr>
            <w:r w:rsidRPr="00E601A1">
              <w:rPr>
                <w:b w:val="0"/>
                <w:bCs w:val="0"/>
              </w:rPr>
              <w:t>0.2612</w:t>
            </w:r>
          </w:p>
        </w:tc>
      </w:tr>
      <w:tr w:rsidR="00D004B9" w:rsidRPr="00E601A1" w14:paraId="49C620B5" w14:textId="77777777" w:rsidTr="00D004B9">
        <w:trPr>
          <w:trHeight w:hRule="exact" w:val="227"/>
          <w:jc w:val="center"/>
        </w:trPr>
        <w:tc>
          <w:tcPr>
            <w:tcW w:w="93pt" w:type="dxa"/>
            <w:noWrap/>
          </w:tcPr>
          <w:p w14:paraId="076DF5E6" w14:textId="6EE02BBB" w:rsidR="00D004B9" w:rsidRPr="00E601A1" w:rsidRDefault="00D004B9" w:rsidP="00D004B9">
            <w:pPr>
              <w:pStyle w:val="tablecolhead"/>
            </w:pPr>
            <w:r w:rsidRPr="00E601A1">
              <w:t>gpt-4o-mini</w:t>
            </w:r>
          </w:p>
        </w:tc>
        <w:tc>
          <w:tcPr>
            <w:tcW w:w="62.70pt" w:type="dxa"/>
            <w:noWrap/>
          </w:tcPr>
          <w:p w14:paraId="207F2BF5" w14:textId="337E38C3" w:rsidR="00D004B9" w:rsidRPr="00E601A1" w:rsidRDefault="00D004B9" w:rsidP="00D004B9">
            <w:pPr>
              <w:pStyle w:val="tablecolhead"/>
              <w:keepNext/>
              <w:rPr>
                <w:b w:val="0"/>
                <w:bCs w:val="0"/>
              </w:rPr>
            </w:pPr>
            <w:r w:rsidRPr="00E601A1">
              <w:rPr>
                <w:b w:val="0"/>
                <w:bCs w:val="0"/>
              </w:rPr>
              <w:t>0.5857</w:t>
            </w:r>
          </w:p>
        </w:tc>
      </w:tr>
    </w:tbl>
    <w:p w14:paraId="650DE2F3" w14:textId="65ABB266" w:rsidR="000C5A5A" w:rsidRDefault="00D004B9" w:rsidP="00563B94">
      <w:pPr>
        <w:pStyle w:val="Caption"/>
      </w:pPr>
      <w:bookmarkStart w:id="0" w:name="_Ref195203070"/>
      <w:r>
        <w:t xml:space="preserve">Table </w:t>
      </w:r>
      <w:fldSimple w:instr=" SEQ Table \* ARABIC ">
        <w:r w:rsidR="00082ADA">
          <w:rPr>
            <w:noProof/>
          </w:rPr>
          <w:t>2</w:t>
        </w:r>
      </w:fldSimple>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2C087F97"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w:t>
      </w:r>
      <w:r w:rsidR="007E1F91">
        <w:t>factors such as the helpfulness, relevance,</w:t>
      </w:r>
      <w:r w:rsidR="007E1F91">
        <w:t xml:space="preserve"> </w:t>
      </w:r>
      <w:r w:rsidR="007E1F91">
        <w:t>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8144B7">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0207F079" w:rsidR="00886527" w:rsidRPr="00886527" w:rsidRDefault="00886527" w:rsidP="00886527">
      <w:pPr>
        <w:pStyle w:val="BodyText"/>
      </w:pPr>
      <w:r>
        <w:t xml:space="preserve">The </w:t>
      </w:r>
      <w:r>
        <w:t xml:space="preserve">AI assistant is the component in the Question and Answer pipeline that receives the question, combines it with an instruction prompt and sends it out for LLM inference. Then the response is received and processed to extract the LLM answer </w:t>
      </w:r>
      <w:r>
        <w:lastRenderedPageBreak/>
        <w:t>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Chat GPT 4o-mini),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 xml:space="preserve">The </w:t>
      </w:r>
      <w:r>
        <w:t>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auto"/>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w:t>
            </w:r>
            <w:r w:rsidRPr="00082ADA">
              <w:t>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49C94D6B" w:rsidR="00082ADA" w:rsidRDefault="00082ADA" w:rsidP="00082ADA">
      <w:pPr>
        <w:pStyle w:val="Caption"/>
      </w:pPr>
      <w:bookmarkStart w:id="2" w:name="_Ref195288021"/>
      <w:r>
        <w:t xml:space="preserve">Table </w:t>
      </w:r>
      <w:fldSimple w:instr=" SEQ Table \* ARABIC ">
        <w:r>
          <w:rPr>
            <w:noProof/>
          </w:rPr>
          <w:t>3</w:t>
        </w:r>
      </w:fldSimple>
      <w:bookmarkEnd w:id="2"/>
      <w:r>
        <w:t xml:space="preserve"> Evaluators results: String distance based versus LLM</w:t>
      </w:r>
      <w:r>
        <w:rPr>
          <w:noProof/>
        </w:rPr>
        <w:t xml:space="preserve"> based score</w:t>
      </w:r>
    </w:p>
    <w:p w14:paraId="622F5787" w14:textId="7840AFBB" w:rsidR="00082ADA" w:rsidRPr="00886527" w:rsidRDefault="00082ADA" w:rsidP="00886527">
      <w:pPr>
        <w:pStyle w:val="BodyText"/>
      </w:pPr>
      <w:r>
        <w:t xml:space="preserve">In the </w:t>
      </w:r>
      <w:r>
        <w:fldChar w:fldCharType="begin"/>
      </w:r>
      <w:r>
        <w:instrText xml:space="preserve"> REF _Ref195288021 \h </w:instrText>
      </w:r>
      <w:r>
        <w:fldChar w:fldCharType="separate"/>
      </w:r>
      <w:r>
        <w:t xml:space="preserve">Table </w:t>
      </w:r>
      <w:r>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w:t>
      </w:r>
      <w:r w:rsidR="00635A2C">
        <w:rPr>
          <w:rFonts w:eastAsia="Times New Roman"/>
        </w:rPr>
        <w:t xml:space="preserve">evaluation </w:t>
      </w:r>
      <w:r w:rsidR="00635A2C">
        <w:rPr>
          <w:rFonts w:eastAsia="Times New Roman"/>
        </w:rPr>
        <w:t xml:space="preserve">doesn’t allow for string distance based evaluation </w:t>
      </w:r>
      <w:r w:rsidR="00635A2C">
        <w:rPr>
          <w:rFonts w:eastAsia="Times New Roman"/>
        </w:rPr>
        <w:t>as with that one loses the semantic aspect of the comparison; as such</w:t>
      </w:r>
      <w:r w:rsidR="00635A2C">
        <w:rPr>
          <w:rFonts w:eastAsia="Times New Roman"/>
        </w:rPr>
        <w:t xml:space="preserve"> we </w:t>
      </w:r>
      <w:r w:rsidR="00635A2C">
        <w:rPr>
          <w:rFonts w:eastAsia="Times New Roman"/>
        </w:rPr>
        <w:t xml:space="preserve">decided </w:t>
      </w:r>
      <w:r w:rsidR="00635A2C">
        <w:rPr>
          <w:rFonts w:eastAsia="Times New Roman"/>
        </w:rPr>
        <w:t xml:space="preserve">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635A2C">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 xml:space="preserve">Chunk size of </w:t>
      </w:r>
      <w:r>
        <w:t xml:space="preserve">1000 </w:t>
      </w:r>
      <w:r>
        <w:t>with overlap of 100 chunks</w:t>
      </w:r>
    </w:p>
    <w:p w14:paraId="3BF81397" w14:textId="14320474" w:rsidR="006F4F59" w:rsidRDefault="006F4F59" w:rsidP="006F4F59">
      <w:pPr>
        <w:pStyle w:val="bulletlist"/>
        <w:tabs>
          <w:tab w:val="clear" w:pos="32.40pt"/>
        </w:tabs>
        <w:ind w:start="28.80pt" w:hanging="14.40pt"/>
      </w:pPr>
      <w:r>
        <w:t xml:space="preserve">Chunk size of </w:t>
      </w:r>
      <w:r>
        <w:t>1500</w:t>
      </w:r>
      <w:r>
        <w:t xml:space="preserve">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 xml:space="preserve">RAG pipeline: </w:t>
      </w:r>
      <w:r>
        <w:t>ingesting the knowledge base data</w:t>
      </w:r>
    </w:p>
    <w:p w14:paraId="6B80609D" w14:textId="00F6A172"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w:instrText>
          </w:r>
          <w:r w:rsidR="00000000">
            <w:rPr>
              <w:lang w:val="en-CA"/>
            </w:rPr>
            <w:instrText xml:space="preserve"> en-CA </w:instrText>
          </w:r>
          <w:r>
            <w:fldChar w:fldCharType="separate"/>
          </w:r>
          <w:r w:rsidR="00E92426" w:rsidRPr="00E92426">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w:instrText>
          </w:r>
          <w:r w:rsidR="00000000">
            <w:rPr>
              <w:lang w:val="en-CA"/>
            </w:rPr>
            <w:instrText xml:space="preserve"> en-CA </w:instrText>
          </w:r>
          <w:r>
            <w:fldChar w:fldCharType="separate"/>
          </w:r>
          <w:r w:rsidR="00E92426" w:rsidRPr="00E92426">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5471A1AD"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relevant hyper parameters like k (which 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sidR="00000000">
            <w:rPr>
              <w:lang w:val="en-CA"/>
            </w:rPr>
            <w:instrText xml:space="preserve"> en-CA </w:instrText>
          </w:r>
          <w:r w:rsidR="00DB3C1C">
            <w:rPr>
              <w:lang w:val="en-US"/>
            </w:rPr>
            <w:fldChar w:fldCharType="separate"/>
          </w:r>
          <w:r w:rsidR="00DB3C1C" w:rsidRPr="00DB3C1C">
            <w:rPr>
              <w:noProof/>
              <w:lang w:val="en-CA"/>
            </w:rPr>
            <w:t>[6]</w:t>
          </w:r>
          <w:r w:rsidR="00DB3C1C">
            <w:rPr>
              <w:lang w:val="en-US"/>
            </w:rPr>
            <w:fldChar w:fldCharType="end"/>
          </w:r>
        </w:sdtContent>
      </w:sdt>
      <w:r w:rsidR="00746B41">
        <w:rPr>
          <w:lang w:val="en-US"/>
        </w:rPr>
        <w:t xml:space="preserve">. </w:t>
      </w:r>
    </w:p>
    <w:p w14:paraId="2CC923CC" w14:textId="7D50BB74"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w:t>
      </w:r>
      <w:r w:rsidRPr="005B520E">
        <w:lastRenderedPageBreak/>
        <w:t>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5446BD9" w14:textId="7CEA325A" w:rsidR="00502208" w:rsidRDefault="00502208">
      <w:pPr>
        <w:jc w:val="start"/>
        <w:rPr>
          <w:color w:val="FF0000"/>
        </w:rPr>
      </w:pPr>
      <w:r>
        <w:rPr>
          <w:color w:val="FF0000"/>
        </w:rPr>
        <w:br w:type="page"/>
      </w:r>
    </w:p>
    <w:p w14:paraId="3F9AB4AF" w14:textId="680E30DC" w:rsidR="00502208" w:rsidRDefault="00502208" w:rsidP="00502208">
      <w:pPr>
        <w:pStyle w:val="Heading5"/>
      </w:pPr>
      <w:r w:rsidRPr="00502208">
        <w:lastRenderedPageBreak/>
        <w:t>APPENDIX</w:t>
      </w:r>
    </w:p>
    <w:p w14:paraId="4D17037A" w14:textId="46868D9A" w:rsidR="002748F7" w:rsidRPr="002748F7" w:rsidRDefault="002748F7" w:rsidP="002748F7">
      <w:pPr>
        <w:pStyle w:val="Heading2"/>
        <w:numPr>
          <w:ilvl w:val="1"/>
          <w:numId w:val="27"/>
        </w:numPr>
      </w:pPr>
      <w:bookmarkStart w:id="3" w:name="_Ref195203927"/>
      <w:r>
        <w:t>Judge Prompt</w:t>
      </w:r>
      <w:bookmarkEnd w:id="3"/>
    </w:p>
    <w:p w14:paraId="7987C062" w14:textId="437DABBD" w:rsidR="002748F7" w:rsidRPr="002748F7" w:rsidRDefault="002748F7" w:rsidP="002748F7">
      <w:pPr>
        <w:jc w:val="both"/>
        <w:rPr>
          <w:rFonts w:ascii="Menlo" w:hAnsi="Menlo" w:cs="Menlo"/>
        </w:rPr>
      </w:pPr>
      <w:r w:rsidRPr="002748F7">
        <w:rPr>
          <w:rFonts w:ascii="Menlo" w:hAnsi="Menlo" w:cs="Menlo"/>
        </w:rPr>
        <w:t>[Instruction]\</w:t>
      </w:r>
      <w:proofErr w:type="spellStart"/>
      <w:r w:rsidRPr="002748F7">
        <w:rPr>
          <w:rFonts w:ascii="Menlo" w:hAnsi="Menlo" w:cs="Menlo"/>
        </w:rPr>
        <w:t>nPlease</w:t>
      </w:r>
      <w:proofErr w:type="spellEnd"/>
      <w:r w:rsidRPr="002748F7">
        <w:rPr>
          <w:rFonts w:ascii="Menlo" w:hAnsi="Menlo" w:cs="Menlo"/>
        </w:rPr>
        <w:t xml:space="preserve"> act as an impartial judge </w:t>
      </w:r>
    </w:p>
    <w:p w14:paraId="67EC6922" w14:textId="7496C1FB" w:rsidR="002748F7" w:rsidRPr="002748F7" w:rsidRDefault="002748F7" w:rsidP="002748F7">
      <w:pPr>
        <w:jc w:val="both"/>
        <w:rPr>
          <w:rFonts w:ascii="Menlo" w:hAnsi="Menlo" w:cs="Menlo"/>
        </w:rPr>
      </w:pPr>
      <w:r w:rsidRPr="002748F7">
        <w:rPr>
          <w:rFonts w:ascii="Menlo" w:hAnsi="Menlo" w:cs="Menlo"/>
        </w:rPr>
        <w:t xml:space="preserve">    and evaluate the quality of the response provided by an AI </w:t>
      </w:r>
    </w:p>
    <w:p w14:paraId="738A2F04" w14:textId="569CB118" w:rsidR="002748F7" w:rsidRPr="002748F7" w:rsidRDefault="002748F7" w:rsidP="002748F7">
      <w:pPr>
        <w:jc w:val="both"/>
        <w:rPr>
          <w:rFonts w:ascii="Menlo" w:hAnsi="Menlo" w:cs="Menlo"/>
        </w:rPr>
      </w:pPr>
      <w:r w:rsidRPr="002748F7">
        <w:rPr>
          <w:rFonts w:ascii="Menlo" w:hAnsi="Menlo" w:cs="Menlo"/>
        </w:rPr>
        <w:t xml:space="preserve">    assistant to the user question displayed below in a trivia game. </w:t>
      </w:r>
    </w:p>
    <w:p w14:paraId="173A9B5A" w14:textId="5442C9BF" w:rsidR="002748F7" w:rsidRPr="002748F7" w:rsidRDefault="002748F7" w:rsidP="002748F7">
      <w:pPr>
        <w:jc w:val="both"/>
        <w:rPr>
          <w:rFonts w:ascii="Menlo" w:hAnsi="Menlo" w:cs="Menlo"/>
        </w:rPr>
      </w:pPr>
      <w:r w:rsidRPr="002748F7">
        <w:rPr>
          <w:rFonts w:ascii="Menlo" w:hAnsi="Menlo" w:cs="Menlo"/>
        </w:rPr>
        <w:t xml:space="preserve">    The question is about something in the world the Harry Potter book series. </w:t>
      </w:r>
    </w:p>
    <w:p w14:paraId="3E667894" w14:textId="21429109" w:rsidR="002748F7" w:rsidRPr="002748F7" w:rsidRDefault="002748F7" w:rsidP="002748F7">
      <w:pPr>
        <w:jc w:val="both"/>
        <w:rPr>
          <w:rFonts w:ascii="Menlo" w:hAnsi="Menlo" w:cs="Menlo"/>
        </w:rPr>
      </w:pPr>
      <w:r w:rsidRPr="002748F7">
        <w:rPr>
          <w:rFonts w:ascii="Menlo" w:hAnsi="Menlo" w:cs="Menlo"/>
        </w:rPr>
        <w:t xml:space="preserve">    Your evaluation should consider factors such as the helpfulness, relevance, </w:t>
      </w:r>
    </w:p>
    <w:p w14:paraId="7C2C9809" w14:textId="11C2C849" w:rsidR="002748F7" w:rsidRPr="002748F7" w:rsidRDefault="002748F7" w:rsidP="002748F7">
      <w:pPr>
        <w:jc w:val="both"/>
        <w:rPr>
          <w:rFonts w:ascii="Menlo" w:hAnsi="Menlo" w:cs="Menlo"/>
        </w:rPr>
      </w:pPr>
      <w:r w:rsidRPr="002748F7">
        <w:rPr>
          <w:rFonts w:ascii="Menlo" w:hAnsi="Menlo" w:cs="Menlo"/>
        </w:rPr>
        <w:t xml:space="preserve">    accuracy, depth, creativity, and specially how direct the response was.</w:t>
      </w:r>
    </w:p>
    <w:p w14:paraId="55D17C0B" w14:textId="6CB7A5A0" w:rsidR="002748F7" w:rsidRPr="002748F7" w:rsidRDefault="002748F7" w:rsidP="002748F7">
      <w:pPr>
        <w:jc w:val="both"/>
        <w:rPr>
          <w:rFonts w:ascii="Menlo" w:hAnsi="Menlo" w:cs="Menlo"/>
        </w:rPr>
      </w:pPr>
      <w:r w:rsidRPr="002748F7">
        <w:rPr>
          <w:rFonts w:ascii="Menlo" w:hAnsi="Menlo" w:cs="Menlo"/>
        </w:rPr>
        <w:t xml:space="preserve">[Ground </w:t>
      </w:r>
      <w:proofErr w:type="gramStart"/>
      <w:r w:rsidRPr="002748F7">
        <w:rPr>
          <w:rFonts w:ascii="Menlo" w:hAnsi="Menlo" w:cs="Menlo"/>
        </w:rPr>
        <w:t>truth]\</w:t>
      </w:r>
      <w:proofErr w:type="gramEnd"/>
      <w:r w:rsidRPr="002748F7">
        <w:rPr>
          <w:rFonts w:ascii="Menlo" w:hAnsi="Menlo" w:cs="Menlo"/>
        </w:rPr>
        <w:t>n{reference}\</w:t>
      </w:r>
      <w:proofErr w:type="spellStart"/>
      <w:r w:rsidRPr="002748F7">
        <w:rPr>
          <w:rFonts w:ascii="Menlo" w:hAnsi="Menlo" w:cs="Menlo"/>
        </w:rPr>
        <w:t>nBegin</w:t>
      </w:r>
      <w:proofErr w:type="spellEnd"/>
      <w:r w:rsidRPr="002748F7">
        <w:rPr>
          <w:rFonts w:ascii="Menlo" w:hAnsi="Menlo" w:cs="Menlo"/>
        </w:rPr>
        <w:t xml:space="preserve"> your evaluation </w:t>
      </w:r>
    </w:p>
    <w:p w14:paraId="609085B0" w14:textId="4947A772" w:rsidR="002748F7" w:rsidRPr="002748F7" w:rsidRDefault="002748F7" w:rsidP="002748F7">
      <w:pPr>
        <w:jc w:val="both"/>
        <w:rPr>
          <w:rFonts w:ascii="Menlo" w:hAnsi="Menlo" w:cs="Menlo"/>
        </w:rPr>
      </w:pPr>
      <w:r w:rsidRPr="002748F7">
        <w:rPr>
          <w:rFonts w:ascii="Menlo" w:hAnsi="Menlo" w:cs="Menlo"/>
        </w:rPr>
        <w:t xml:space="preserve">    by providing a short explanation. Be as objective as possible. </w:t>
      </w:r>
    </w:p>
    <w:p w14:paraId="2365AD05" w14:textId="6F22DF9A" w:rsidR="002748F7" w:rsidRPr="002748F7" w:rsidRDefault="002748F7" w:rsidP="002748F7">
      <w:pPr>
        <w:jc w:val="both"/>
        <w:rPr>
          <w:rFonts w:ascii="Menlo" w:hAnsi="Menlo" w:cs="Menlo"/>
        </w:rPr>
      </w:pPr>
      <w:r w:rsidRPr="002748F7">
        <w:rPr>
          <w:rFonts w:ascii="Menlo" w:hAnsi="Menlo" w:cs="Menlo"/>
        </w:rPr>
        <w:t xml:space="preserve">    After providing your explanation, you must rate the response on a scale of 1 to 10</w:t>
      </w:r>
    </w:p>
    <w:p w14:paraId="0EAB6ADE" w14:textId="1B5D42DF" w:rsidR="002748F7" w:rsidRPr="002748F7" w:rsidRDefault="002748F7" w:rsidP="002748F7">
      <w:pPr>
        <w:jc w:val="both"/>
        <w:rPr>
          <w:rFonts w:ascii="Menlo" w:hAnsi="Menlo" w:cs="Menlo"/>
        </w:rPr>
      </w:pPr>
      <w:r w:rsidRPr="002748F7">
        <w:rPr>
          <w:rFonts w:ascii="Menlo" w:hAnsi="Menlo" w:cs="Menlo"/>
        </w:rPr>
        <w:t xml:space="preserve">    by strictly following this format: [[rating]], for example: Rating: [[5]].</w:t>
      </w:r>
    </w:p>
    <w:p w14:paraId="612F7627" w14:textId="3FFCC108" w:rsidR="002748F7" w:rsidRPr="002748F7" w:rsidRDefault="002748F7" w:rsidP="002748F7">
      <w:pPr>
        <w:jc w:val="both"/>
        <w:rPr>
          <w:rFonts w:ascii="Menlo" w:hAnsi="Menlo" w:cs="Menlo"/>
        </w:rPr>
      </w:pPr>
      <w:r w:rsidRPr="002748F7">
        <w:rPr>
          <w:rFonts w:ascii="Menlo" w:hAnsi="Menlo" w:cs="Menlo"/>
        </w:rPr>
        <w:t>[Question]\n{input}</w:t>
      </w:r>
      <w:proofErr w:type="gramStart"/>
      <w:r w:rsidRPr="002748F7">
        <w:rPr>
          <w:rFonts w:ascii="Menlo" w:hAnsi="Menlo" w:cs="Menlo"/>
        </w:rPr>
        <w:t>\n\n[</w:t>
      </w:r>
      <w:proofErr w:type="gramEnd"/>
      <w:r w:rsidRPr="002748F7">
        <w:rPr>
          <w:rFonts w:ascii="Menlo" w:hAnsi="Menlo" w:cs="Menlo"/>
        </w:rPr>
        <w:t xml:space="preserve">The Start of Assistant\'s </w:t>
      </w:r>
      <w:proofErr w:type="gramStart"/>
      <w:r w:rsidRPr="002748F7">
        <w:rPr>
          <w:rFonts w:ascii="Menlo" w:hAnsi="Menlo" w:cs="Menlo"/>
        </w:rPr>
        <w:t>Answer]\</w:t>
      </w:r>
      <w:proofErr w:type="gramEnd"/>
      <w:r w:rsidRPr="002748F7">
        <w:rPr>
          <w:rFonts w:ascii="Menlo" w:hAnsi="Menlo" w:cs="Menlo"/>
        </w:rPr>
        <w:t>n{prediction}\n\</w:t>
      </w:r>
    </w:p>
    <w:p w14:paraId="2107C68A" w14:textId="33CD82A7" w:rsidR="00502208" w:rsidRPr="002748F7" w:rsidRDefault="002748F7" w:rsidP="002748F7">
      <w:pPr>
        <w:jc w:val="both"/>
        <w:rPr>
          <w:rFonts w:ascii="Menlo" w:hAnsi="Menlo" w:cs="Menlo"/>
        </w:rPr>
      </w:pPr>
      <w:r w:rsidRPr="002748F7">
        <w:rPr>
          <w:rFonts w:ascii="Menlo" w:hAnsi="Menlo" w:cs="Menlo"/>
        </w:rPr>
        <w:t>[The End of Assistant\'s Answer]',</w:t>
      </w:r>
    </w:p>
    <w:sectPr w:rsidR="00502208"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B6B95D2" w14:textId="77777777" w:rsidR="002D78FD" w:rsidRDefault="002D78FD" w:rsidP="001A3B3D">
      <w:r>
        <w:separator/>
      </w:r>
    </w:p>
  </w:endnote>
  <w:endnote w:type="continuationSeparator" w:id="0">
    <w:p w14:paraId="1AD9ACCE" w14:textId="77777777" w:rsidR="002D78FD" w:rsidRDefault="002D78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5AA68E7" w14:textId="77777777" w:rsidR="002D78FD" w:rsidRDefault="002D78FD" w:rsidP="001A3B3D">
      <w:r>
        <w:separator/>
      </w:r>
    </w:p>
  </w:footnote>
  <w:footnote w:type="continuationSeparator" w:id="0">
    <w:p w14:paraId="34D3170A" w14:textId="77777777" w:rsidR="002D78FD" w:rsidRDefault="002D78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 w:numId="27" w16cid:durableId="1573659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ADA"/>
    <w:rsid w:val="0008758A"/>
    <w:rsid w:val="000C1E68"/>
    <w:rsid w:val="000C5A5A"/>
    <w:rsid w:val="000C67C0"/>
    <w:rsid w:val="001224DE"/>
    <w:rsid w:val="0015079E"/>
    <w:rsid w:val="00156B74"/>
    <w:rsid w:val="00171721"/>
    <w:rsid w:val="00196ADE"/>
    <w:rsid w:val="001A2EFD"/>
    <w:rsid w:val="001A3B3D"/>
    <w:rsid w:val="001A42EA"/>
    <w:rsid w:val="001B67DC"/>
    <w:rsid w:val="001D7BCF"/>
    <w:rsid w:val="00202D05"/>
    <w:rsid w:val="002254A9"/>
    <w:rsid w:val="00233D97"/>
    <w:rsid w:val="00251D41"/>
    <w:rsid w:val="002748F7"/>
    <w:rsid w:val="002850E3"/>
    <w:rsid w:val="002B1993"/>
    <w:rsid w:val="002C1E4E"/>
    <w:rsid w:val="002D2912"/>
    <w:rsid w:val="002D78FD"/>
    <w:rsid w:val="00354FCF"/>
    <w:rsid w:val="003940CF"/>
    <w:rsid w:val="003A19E2"/>
    <w:rsid w:val="0042137C"/>
    <w:rsid w:val="00421EC6"/>
    <w:rsid w:val="0042284E"/>
    <w:rsid w:val="004325FB"/>
    <w:rsid w:val="004432BA"/>
    <w:rsid w:val="0044407E"/>
    <w:rsid w:val="00451753"/>
    <w:rsid w:val="00470318"/>
    <w:rsid w:val="00476A87"/>
    <w:rsid w:val="00477A06"/>
    <w:rsid w:val="004A3C22"/>
    <w:rsid w:val="004D72B5"/>
    <w:rsid w:val="00502208"/>
    <w:rsid w:val="0054052C"/>
    <w:rsid w:val="00547E73"/>
    <w:rsid w:val="00551B7F"/>
    <w:rsid w:val="00563B94"/>
    <w:rsid w:val="0056583B"/>
    <w:rsid w:val="0056610F"/>
    <w:rsid w:val="00575BCA"/>
    <w:rsid w:val="005B0344"/>
    <w:rsid w:val="005B520E"/>
    <w:rsid w:val="005E2800"/>
    <w:rsid w:val="00600525"/>
    <w:rsid w:val="00605407"/>
    <w:rsid w:val="006347CF"/>
    <w:rsid w:val="00635A2C"/>
    <w:rsid w:val="00645D22"/>
    <w:rsid w:val="00651A08"/>
    <w:rsid w:val="00654204"/>
    <w:rsid w:val="00670434"/>
    <w:rsid w:val="006B6B66"/>
    <w:rsid w:val="006D335D"/>
    <w:rsid w:val="006E3FA5"/>
    <w:rsid w:val="006F4F59"/>
    <w:rsid w:val="006F6D3D"/>
    <w:rsid w:val="00704134"/>
    <w:rsid w:val="00715BEA"/>
    <w:rsid w:val="007257F3"/>
    <w:rsid w:val="00740EEA"/>
    <w:rsid w:val="00746B41"/>
    <w:rsid w:val="00794804"/>
    <w:rsid w:val="007A4CB1"/>
    <w:rsid w:val="007A6ED1"/>
    <w:rsid w:val="007B33F1"/>
    <w:rsid w:val="007C0308"/>
    <w:rsid w:val="007C2FF2"/>
    <w:rsid w:val="007D6232"/>
    <w:rsid w:val="007E1F91"/>
    <w:rsid w:val="007F1F99"/>
    <w:rsid w:val="007F768F"/>
    <w:rsid w:val="0080791D"/>
    <w:rsid w:val="008144B7"/>
    <w:rsid w:val="00872106"/>
    <w:rsid w:val="00873603"/>
    <w:rsid w:val="00886527"/>
    <w:rsid w:val="008A2C7D"/>
    <w:rsid w:val="008A4E1D"/>
    <w:rsid w:val="008C1302"/>
    <w:rsid w:val="008C4B23"/>
    <w:rsid w:val="008F6E2C"/>
    <w:rsid w:val="009303D9"/>
    <w:rsid w:val="00933C64"/>
    <w:rsid w:val="00972203"/>
    <w:rsid w:val="00987CF0"/>
    <w:rsid w:val="009A70A2"/>
    <w:rsid w:val="009C7355"/>
    <w:rsid w:val="00A059B3"/>
    <w:rsid w:val="00A83751"/>
    <w:rsid w:val="00AE3409"/>
    <w:rsid w:val="00B11A60"/>
    <w:rsid w:val="00B2245B"/>
    <w:rsid w:val="00B22613"/>
    <w:rsid w:val="00B4367D"/>
    <w:rsid w:val="00B50DFA"/>
    <w:rsid w:val="00B6644C"/>
    <w:rsid w:val="00B97A31"/>
    <w:rsid w:val="00BA1025"/>
    <w:rsid w:val="00BA77C1"/>
    <w:rsid w:val="00BB656A"/>
    <w:rsid w:val="00BC3420"/>
    <w:rsid w:val="00BE7D3C"/>
    <w:rsid w:val="00BF5FF6"/>
    <w:rsid w:val="00C0207F"/>
    <w:rsid w:val="00C16117"/>
    <w:rsid w:val="00C3075A"/>
    <w:rsid w:val="00C30C4B"/>
    <w:rsid w:val="00C722F9"/>
    <w:rsid w:val="00C76FFC"/>
    <w:rsid w:val="00C919A4"/>
    <w:rsid w:val="00C97A72"/>
    <w:rsid w:val="00CA4392"/>
    <w:rsid w:val="00CC393F"/>
    <w:rsid w:val="00D004B9"/>
    <w:rsid w:val="00D11509"/>
    <w:rsid w:val="00D13749"/>
    <w:rsid w:val="00D2176E"/>
    <w:rsid w:val="00D27CC0"/>
    <w:rsid w:val="00D632BE"/>
    <w:rsid w:val="00D64B66"/>
    <w:rsid w:val="00D64C06"/>
    <w:rsid w:val="00D72D06"/>
    <w:rsid w:val="00D7522C"/>
    <w:rsid w:val="00D7536F"/>
    <w:rsid w:val="00D76668"/>
    <w:rsid w:val="00DB3C1C"/>
    <w:rsid w:val="00DC4722"/>
    <w:rsid w:val="00DD5BFD"/>
    <w:rsid w:val="00E02AF5"/>
    <w:rsid w:val="00E601A1"/>
    <w:rsid w:val="00E61E12"/>
    <w:rsid w:val="00E7546B"/>
    <w:rsid w:val="00E7596C"/>
    <w:rsid w:val="00E878F2"/>
    <w:rsid w:val="00E92426"/>
    <w:rsid w:val="00EA2433"/>
    <w:rsid w:val="00EA269E"/>
    <w:rsid w:val="00EB796A"/>
    <w:rsid w:val="00EB7F8A"/>
    <w:rsid w:val="00ED0149"/>
    <w:rsid w:val="00ED3810"/>
    <w:rsid w:val="00EF7DE3"/>
    <w:rsid w:val="00F03103"/>
    <w:rsid w:val="00F12284"/>
    <w:rsid w:val="00F271DE"/>
    <w:rsid w:val="00F37CE2"/>
    <w:rsid w:val="00F627DA"/>
    <w:rsid w:val="00F7288F"/>
    <w:rsid w:val="00F847A6"/>
    <w:rsid w:val="00F9441B"/>
    <w:rsid w:val="00F96569"/>
    <w:rsid w:val="00FA4C32"/>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6</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5</cp:revision>
  <dcterms:created xsi:type="dcterms:W3CDTF">2025-04-11T22:27:00Z</dcterms:created>
  <dcterms:modified xsi:type="dcterms:W3CDTF">2025-04-11T22:46:00Z</dcterms:modified>
</cp:coreProperties>
</file>