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Sétimo parágrafo introduz uma pequena complicação.</w:t>
      </w:r>
    </w:p>
    <w:p>
      <w:r>
        <w:t>Este é o primeiro parágrafo, o início de tudo.</w:t>
      </w:r>
    </w:p>
    <w:p>
      <w:r>
        <w:t>Oitavo parágrafo sugere uma possível solução.</w:t>
      </w:r>
    </w:p>
    <w:p>
      <w:r>
        <w:t>O segundo parágrafo continua a ideia inicial.</w:t>
      </w:r>
    </w:p>
    <w:p>
      <w:r>
        <w:t>No quarto parágrafo, exploramos uma consequência.</w:t>
      </w:r>
    </w:p>
    <w:p>
      <w:r>
        <w:t>Finalmente, o décimo parágrafo conclui a discussão.</w:t>
      </w:r>
    </w:p>
    <w:p>
      <w:r>
        <w:t>Quinto parágrafo apresenta um exemplo prático.</w:t>
      </w:r>
    </w:p>
    <w:p>
      <w:r>
        <w:t>Sexto parágrafo oferece uma perspectiva diferente.</w:t>
      </w:r>
    </w:p>
    <w:p>
      <w:r>
        <w:t>Terceiro parágrafo adiciona um novo detalhe importante.</w:t>
      </w:r>
    </w:p>
    <w:p>
      <w:r>
        <w:t>Nono parágrafo resume os pontos anteriores.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