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Em transmissões de futebol ao vivo, a detecção precisa das linhas do campo é a base para sobreposições de realidade aumentada (AR), análise tática e calibração de câmeras. Este artigo examina as vantagens e limitações das técnicas de visão computacional clássica em comparação com métodos de aprendizado profundo (segmentação binária vs. multiclasse) sob as condições exigentes de transmissões ao vivo.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8ia9nu4vw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Baseline Clássico: Precisão vs. Fragilidade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A visão computacional (CV) clássica utiliza heurísticas manuais para isolar pixels das linhas.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 principais:</w:t>
      </w:r>
      <w:r w:rsidDel="00000000" w:rsidR="00000000" w:rsidRPr="00000000">
        <w:rPr>
          <w:rtl w:val="0"/>
        </w:rPr>
        <w:t xml:space="preserve"> Limiarização de cor, detecção de bordas Canny, Transformada de Hough e operações morfológicas.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desafio do "mundo real":</w:t>
      </w:r>
      <w:r w:rsidDel="00000000" w:rsidR="00000000" w:rsidRPr="00000000">
        <w:rPr>
          <w:rtl w:val="0"/>
        </w:rPr>
        <w:t xml:space="preserve"> Embora seja computacionalmente barata, essa abordagem sofre com a variabilidade dos ambientes de transmissão: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Ruído externo:</w:t>
      </w:r>
      <w:r w:rsidDel="00000000" w:rsidR="00000000" w:rsidRPr="00000000">
        <w:rPr>
          <w:rtl w:val="0"/>
        </w:rPr>
        <w:t xml:space="preserve"> Camisas brancas, publicidade e torcida geram falsos positivos.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Mudanças ambientais:</w:t>
      </w:r>
      <w:r w:rsidDel="00000000" w:rsidR="00000000" w:rsidRPr="00000000">
        <w:rPr>
          <w:rtl w:val="0"/>
        </w:rPr>
        <w:t xml:space="preserve"> Mudanças rápidas na iluminação e sombras dinâmicas degradam a detecção.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Dinâmica de movimento:</w:t>
      </w:r>
      <w:r w:rsidDel="00000000" w:rsidR="00000000" w:rsidRPr="00000000">
        <w:rPr>
          <w:rtl w:val="0"/>
        </w:rPr>
        <w:t xml:space="preserve"> Zoom, pan, desfoque de movimento e oclusão por jogadores quebram a continuidade geométrica necessária.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wwwkl4k6o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Segmentação Binária: O Pivô de Eficiência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O aprendizado profundo com segmentação binária foca em características aprendidas em vez de bordas codificadas.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Pixels são classificados como </w:t>
      </w:r>
      <w:r w:rsidDel="00000000" w:rsidR="00000000" w:rsidRPr="00000000">
        <w:rPr>
          <w:color w:val="188038"/>
          <w:rtl w:val="0"/>
        </w:rPr>
        <w:t xml:space="preserve">0 (Fundo)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188038"/>
          <w:rtl w:val="0"/>
        </w:rPr>
        <w:t xml:space="preserve">1 (Linha do campo)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Vantagens:</w:t>
      </w:r>
      <w:r w:rsidDel="00000000" w:rsidR="00000000" w:rsidRPr="00000000">
        <w:rPr>
          <w:rtl w:val="0"/>
        </w:rPr>
        <w:t xml:space="preserve"> Treinamento mais rápido, arquitetura simples e menor complexidade de dados.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"Teto Semântico":</w:t>
      </w:r>
      <w:r w:rsidDel="00000000" w:rsidR="00000000" w:rsidRPr="00000000">
        <w:rPr>
          <w:rtl w:val="0"/>
        </w:rPr>
        <w:t xml:space="preserve"> Embora mais robusta que a CV clássica, a segmentação binária carece de consciência semântica. O modelo identifica que existe "uma linha", mas não consegue distinguir, por exemplo, um arco de área de uma linha lateral.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75f0xuebx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Segmentação Multiclasse: Inteligência Semântica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A segmentação multiclasse trata o campo como um mapa geométrico rotulado.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Cada classe representa um elemento específico do campo (ex: </w:t>
      </w:r>
      <w:r w:rsidDel="00000000" w:rsidR="00000000" w:rsidRPr="00000000">
        <w:rPr>
          <w:color w:val="188038"/>
          <w:rtl w:val="0"/>
        </w:rPr>
        <w:t xml:space="preserve">LINHA_LATERAL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CIRCULO_CENTRAL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AREA_PENALTI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Embora apresente maior complexidade devido ao desequilíbrio de classes , o modelo ganha uma compreensão "top-down" da geometria do campo.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Esse contexto semântico é transformador para a </w:t>
      </w:r>
      <w:r w:rsidDel="00000000" w:rsidR="00000000" w:rsidRPr="00000000">
        <w:rPr>
          <w:b w:val="1"/>
          <w:bCs w:val="1"/>
          <w:rtl w:val="0"/>
        </w:rPr>
        <w:t xml:space="preserve">homografia</w:t>
      </w:r>
      <w:r w:rsidDel="00000000" w:rsidR="00000000" w:rsidRPr="00000000">
        <w:rPr>
          <w:rtl w:val="0"/>
        </w:rPr>
        <w:t xml:space="preserve"> e calibração de câmeras, permitindo mapear pixels 2D com precisão para coordenadas 3D.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Resumo Comparativo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4.882506527415"/>
        <w:gridCol w:w="1471.206266318538"/>
        <w:gridCol w:w="2365.6605744125327"/>
        <w:gridCol w:w="2688.2506527415144"/>
        <w:tblGridChange w:id="0">
          <w:tblGrid>
            <w:gridCol w:w="2834.882506527415"/>
            <w:gridCol w:w="1471.206266318538"/>
            <w:gridCol w:w="2365.6605744125327"/>
            <w:gridCol w:w="2688.250652741514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 Clássica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Segmentação 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Segmentação Multiclasse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Velocidade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Robustez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Semântico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Utilidade p/ Calibração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Limitada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Superior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bfo2fswqo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Embora a CV clássica ofereça velocidade inigualável, ela falha no teste de robustez exigido pelas transmissões. A segmentação binária é eficaz na detecção bruta, mas permanece "cega" à estrutura do campo. A conclusão é que a </w:t>
      </w:r>
      <w:r w:rsidDel="00000000" w:rsidR="00000000" w:rsidRPr="00000000">
        <w:rPr>
          <w:b w:val="1"/>
          <w:bCs w:val="1"/>
          <w:rtl w:val="0"/>
        </w:rPr>
        <w:t xml:space="preserve">segmentação multiclasse</w:t>
      </w:r>
      <w:r w:rsidDel="00000000" w:rsidR="00000000" w:rsidRPr="00000000">
        <w:rPr>
          <w:rtl w:val="0"/>
        </w:rPr>
        <w:t xml:space="preserve"> é a mais valiosa para a análise moderna. Apesar do desafio de treinamento, sua capacidade de mapear semanticamente o campo possibilita homografias precisas e uma análise tática superior.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