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CANVAS DE DECLARAÇÃO DO PROBLEMA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TÍTULO DO PROBLEMA: </w:t>
      </w:r>
      <w:r>
        <w:rPr>
          <w:rFonts w:ascii="Calibri" w:cs="Calibri" w:eastAsia="Calibri" w:hAnsi="Calibri"/>
          <w:sz w:val="22"/>
          <w:szCs w:val="22"/>
        </w:rPr>
        <w:t xml:space="preserve">Uso de espaços sem norma escrita — cada exceção volta para o telefone</w:t>
      </w:r>
    </w:p>
    <w:p>
      <w:pPr>
        <w:pBdr>
          <w:bottom w:val="single" w:color="BFBFBF" w:sz="6" w:space="4"/>
        </w:pBdr>
        <w:spacing w:after="200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DAPIA · Sprint 0, Semana 1 · Reserva de Espaços (MP-GO) · André Pereira Teles, Thiago Marques Meneses e Marco Antônio dos Santos Silva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  <w:gridCol w:w="5132"/>
      </w:tblGrid>
      <w:tr>
        <w:tc>
          <w:tcPr>
            <w:tcW w:type="dxa" w:w="5133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2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CONTEXTO / SITUAÇÃO ATUAL</w:t>
            </w:r>
          </w:p>
          <w:p>
            <w:pPr>
              <w:spacing w:after="12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quando o problema ocorre?</w:t>
            </w:r>
          </w:p>
          <w:p>
            <w:pPr>
              <w:spacing w:after="6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Todo dia útil, quando o pedido de sala foge do simples: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dois pedidos para a mesma sala e horário;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pedido de auditório;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exceção de duração ou de antecedência;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dúvida sobre o que fazer ao desocupar a sala.</w:t>
            </w:r>
          </w:p>
          <w:p>
            <w:pPr>
              <w:spacing w:after="8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 no horário marcado, quando ninguém aparece e a sala segue bloqueada.</w:t>
            </w:r>
          </w:p>
          <w:p>
            <w:pPr>
              <w:spacing w:after="6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sistema atual já resolve o caso simples. A exceção volta para o telefone.</w:t>
            </w:r>
          </w:p>
        </w:tc>
        <w:tc>
          <w:tcPr>
            <w:tcW w:type="dxa" w:w="5133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2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PROBLEMA PRINCIPAL</w:t>
            </w:r>
          </w:p>
          <w:p>
            <w:pPr>
              <w:spacing w:after="12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qual é a causa-raiz do problema?</w:t>
            </w:r>
          </w:p>
          <w:p>
            <w:pPr>
              <w:spacing w:after="8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O MP-GO não tem norma escrita de uso de espaços.</w:t>
            </w:r>
          </w:p>
          <w:p>
            <w:pPr>
              <w:spacing w:after="8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regra existe, mas é oral e muda de departamento para departamento.</w:t>
            </w:r>
          </w:p>
          <w:p>
            <w:pPr>
              <w:spacing w:after="2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“Cada um tem uma regra. Instruções informais, repassadas pelo telefone. Nenhum documento formal consolidando isso.”</w:t>
            </w:r>
          </w:p>
          <w:p>
            <w:pPr>
              <w:spacing w:after="80" w:line="2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— servidora do MP-GO</w:t>
            </w:r>
          </w:p>
          <w:p>
            <w:pPr>
              <w:spacing w:after="6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Sem critério escrito, toda decisão precisa de um humano no circuito.</w:t>
            </w:r>
          </w:p>
        </w:tc>
        <w:tc>
          <w:tcPr>
            <w:tcW w:type="dxa" w:w="5133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2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IMPACTO QUANTIFICÁVEL</w:t>
            </w:r>
          </w:p>
          <w:p>
            <w:pPr>
              <w:spacing w:after="12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qual é o impacto mensurável (incluir unidades)?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 normas do MP-GO sobre uso de espaços. 0 no TJGO.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 instituições públicas já publicaram a sua: 25 documentos, 722 trechos indexados.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Janela de check-in: 15 minutos.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Liberação de no-show: só quando alguém roda o comando.</w:t>
            </w:r>
          </w:p>
          <w:p>
            <w:pPr>
              <w:spacing w:after="4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Sem medição hoje: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taxa de no-show (%);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tempo por reserva no canal informal (min);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ligações por reserva.</w:t>
            </w:r>
          </w:p>
        </w:tc>
      </w:tr>
      <w:tr>
        <w:tc>
          <w:tcPr>
            <w:tcW w:type="dxa" w:w="5133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2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USUÁRIOS AFETADOS</w:t>
            </w:r>
          </w:p>
          <w:p>
            <w:pPr>
              <w:spacing w:after="12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quem sofre com o problema frequentemente?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Servidor que precisa de sala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todo dia.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Quem controla a planilha e atende o telefone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carrega a regra sozinho.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Administrador de espaços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decide conflito sem critério escrito.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Colega que chega na sala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encontra ocupada ou vazia e bloqueada.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Assessoria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precisaria redigir a norma e não tem base.</w:t>
            </w:r>
          </w:p>
        </w:tc>
        <w:tc>
          <w:tcPr>
            <w:tcW w:type="dxa" w:w="5133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2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POSSÍVEIS CAUSAS</w:t>
            </w:r>
          </w:p>
          <w:p>
            <w:pPr>
              <w:spacing w:after="12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de onde vêm as causas do problema?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Nenhum ato normativo sobre uso de espaços.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Gestão separada por departamento.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Regra passada por telefone, sem registro.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Planilha, e-mail, telefone e agenda física não conversam.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Faltar à reserva não tem consequência.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liberação automática ainda depende de alguém rodar o comando.</w:t>
            </w:r>
          </w:p>
        </w:tc>
        <w:tc>
          <w:tcPr>
            <w:tcW w:type="dxa" w:w="5133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2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ALTERNATIVAS</w:t>
            </w:r>
          </w:p>
          <w:p>
            <w:pPr>
              <w:spacing w:after="12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o que fazem hoje para contornar o problema?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Planilha do setor e ligação.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Perguntar a quem controla a sala.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Olhar a porta e ocupar a sala vazia.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Agenda de recurso no e-mail.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Desistir e remarcar depois.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Usar o sistema no caso simples e o telefone na exceção.</w:t>
            </w:r>
          </w:p>
        </w:tc>
      </w:tr>
      <w:tr>
        <w:tc>
          <w:tcPr>
            <w:tcW w:type="dxa" w:w="5133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2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NECESSIDADES / EXPECTATIVAS</w:t>
            </w:r>
          </w:p>
          <w:p>
            <w:pPr>
              <w:spacing w:after="12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o que é esperado pelos usuários afetados?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Saber na hora se pode, sem ligar.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 o horário confirmado seja respeitado.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Administrador com controle, sem virar gargalo.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Decisão rastreável: quem decidiu, quando e com base em quê.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Resposta com a fonte citada — ou admitir que não há norma.</w:t>
            </w:r>
          </w:p>
        </w:tc>
        <w:tc>
          <w:tcPr>
            <w:tcW w:type="dxa" w:w="5133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2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IMPACTOS DO PROBLEMA</w:t>
            </w:r>
          </w:p>
          <w:p>
            <w:pPr>
              <w:spacing w:after="12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como o usuário se sente e quais as consequências?</w:t>
            </w:r>
          </w:p>
          <w:p>
            <w:pPr>
              <w:spacing w:after="4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Como se sente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Refém do telefone.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Inseguro sobre o que pode ou não pode.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 confiança no canal formal.</w:t>
            </w:r>
          </w:p>
          <w:p>
            <w:pPr>
              <w:spacing w:after="4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Consequências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Sala bloqueada e vazia.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Conflito na porta.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Decisão sem rastro para auditar.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Regra concentrada em poucas pessoas.</w:t>
            </w:r>
          </w:p>
        </w:tc>
        <w:tc>
          <w:tcPr>
            <w:tcW w:type="dxa" w:w="5133"/>
            <w:shd w:fill="C6E0B4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2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SOLUÇÃO DESEJADA</w:t>
            </w:r>
          </w:p>
          <w:p>
            <w:pPr>
              <w:spacing w:after="12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qual sistema resolve o problema?</w:t>
            </w:r>
          </w:p>
          <w:p>
            <w:pPr>
              <w:spacing w:after="8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Camada multiagente sobre o sistema atual. Decide o caso não trivial e escala só o que a norma não cobre.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Presença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confirma check-in e libera no-show sem comando humano.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Conflito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propõe sala ou horário equivalente.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Normativo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responde com base nos 25 regulamentos indexados e cita a fonte.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Política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grava a regra do administrador e registra a decisão.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Orquestrador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resolve ou escala, com trilha.</w:t>
            </w:r>
          </w:p>
          <w:p>
            <w:pPr>
              <w:spacing w:after="6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Reaproveita o RAG e os serviços de check-in já entregues.</w:t>
            </w:r>
          </w:p>
          <w:p>
            <w:pPr>
              <w:spacing w:after="40" w:line="2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Meta: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decisão fundamentada em até 3 minutos, sem telefone.</w:t>
            </w:r>
          </w:p>
        </w:tc>
      </w:tr>
    </w:tbl>
    <w:sectPr>
      <w:pgSz w:w="16838" w:h="11906" w:orient="landscape"/>
      <w:pgMar w:top="560" w:right="700" w:bottom="48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50"/>
      </w:pPr>
      <w:rPr>
        <w:rFonts w:ascii="Calibri" w:cs="Calibri" w:eastAsia="Calibri" w:hAnsi="Calibri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2026-08-23T19:22:53.279Z</dcterms:created>
  <dcterms:modified xsi:type="dcterms:W3CDTF">2026-08-23T19:22:53.280Z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