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CANVAS DE DECLARAÇÃO DO PROBLEMA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Desenvolvimento Ágil para Projetos de Inteligência Artificial  ·  Sprint 0, Semana 1  ·  Especialização em Sistemas e Agentes Inteligentes — UFG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TÍTULO DO PROBLEMA: </w:t>
      </w:r>
      <w:r>
        <w:rPr>
          <w:rFonts w:ascii="Calibri" w:cs="Calibri" w:eastAsia="Calibri" w:hAnsi="Calibri"/>
          <w:sz w:val="20"/>
          <w:szCs w:val="20"/>
        </w:rPr>
        <w:t xml:space="preserve">No MP-GO, toda decisão não trivial sobre uso de espaços depende de uma regra informal que vive na cabeça de quem atende o telefone.</w:t>
      </w:r>
    </w:p>
    <w:p>
      <w:pPr>
        <w:pBdr>
          <w:bottom w:val="single" w:color="BFBFBF" w:sz="6" w:space="4"/>
        </w:pBdr>
        <w:spacing w:after="16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Equipe: </w:t>
      </w:r>
      <w:r>
        <w:rPr>
          <w:rFonts w:ascii="Calibri" w:cs="Calibri" w:eastAsia="Calibri" w:hAnsi="Calibri"/>
          <w:sz w:val="16"/>
          <w:szCs w:val="16"/>
        </w:rPr>
        <w:t xml:space="preserve">André Pereira Teles · Thiago Marques Meneses · Marco Antônio dos Santos Silva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        Projeto: </w:t>
      </w:r>
      <w:r>
        <w:rPr>
          <w:rFonts w:ascii="Calibri" w:cs="Calibri" w:eastAsia="Calibri" w:hAnsi="Calibri"/>
          <w:sz w:val="16"/>
          <w:szCs w:val="16"/>
        </w:rPr>
        <w:t xml:space="preserve">Reserva de Espaços (MP-GO) — evolução contínua do curso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  <w:gridCol w:w="5132"/>
      </w:tblGrid>
      <w:tr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CONTEXTO / SITUAÇÃO ATUAL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quando o problema ocorre?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Todo dia útil, no expediente, sempre que o pedido de sala sai do caso simples: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duas solicitações legítimas para o mesmo espaço e horário;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pedido de auditório ou espaço de maior porte;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exceção de duração ou de antecedência;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dúvida sobre o que fazer ao desocupar a sala.</w:t>
            </w:r>
          </w:p>
          <w:p>
            <w:pPr>
              <w:spacing w:after="8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Ocorre também depois da reserva feita: no horário marcado, quando ninguém aparece e o slot continua bloqueado.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 sistema Reserva de Espaços, entregue nas disciplinas anteriores, já resolve o caso simples — descobrir por capacidade e equipamento, ver disponibilidade e reservar na hora, sem telefone. O caso não trivial continua saindo do sistema e voltando para o telefone.</w:t>
            </w:r>
          </w:p>
        </w:tc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PROBLEMA PRINCIPAL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qual é a causa-raiz do problema?</w:t>
            </w:r>
          </w:p>
          <w:p>
            <w:pPr>
              <w:spacing w:after="8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O MP-GO nunca consolidou uma norma de uso de espaços.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A regra existe, mas oral, fragmentada por departamento e sem registro.</w:t>
            </w:r>
          </w:p>
          <w:p>
            <w:pPr>
              <w:spacing w:after="2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“As reservas são gerenciadas por vários departamentos distintos e cada um tem uma regra. Geralmente são instruções informais, repassadas pelo telefone sobre o que tem que fazer quando terminar de usar a sala. Mas nenhum documento formal consolidando isso.”</w:t>
            </w:r>
          </w:p>
          <w:p>
            <w:pPr>
              <w:spacing w:after="80" w:line="18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— servidora do MP-GO com atuação na área</w:t>
            </w:r>
          </w:p>
          <w:p>
            <w:pPr>
              <w:spacing w:after="8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Sem critério escrito e verificável, todo julgamento precisa de um humano no circuito: quem tem prioridade, o que é exceção aceitável, o que se exige ao desocupar.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causa-raiz é mais funda do que “falta um sistema”: software que apenas registra reservas automatiza o registro, não o julgamento. Por isso a lacuna sobreviveu à informatização.</w:t>
            </w:r>
          </w:p>
        </w:tc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IMPACTO QUANTIFICÁVEL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qual é o impacto mensurável (incluir unidades)?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Medido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 normas do MP-GO sobre uso de espaços localizadas no portal institucional; 0 no TJGO.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 instituições já publicaram regulamento equivalente: 25 documentos, 722 trechos, 75.474 palavras indexadas.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Janela de check-in implementada: 15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Tempo até o horário de um no-show voltar a ficar livre: indeterminado — a liberação só ocorre quando um operador executa o comando manualmente.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Sem linha de base — a medir em EXP-01 / EXP-02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taxa de no-show (% das reservas);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tempo até concluir uma reserva pelo canal informal (minutos);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contatos telefônicos por reserva (ligações/reserva);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departamentos com regra própria distinta (unidades).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 ausência de medição é achado, não omissão: sem norma escrita não há indicador definido para acompanhar, e portanto não há como afirmar que o processo piorou ou melhorou.</w:t>
            </w:r>
          </w:p>
        </w:tc>
      </w:tr>
      <w:tr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USUÁRIOS AFETADOS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quem sofre com o problema frequentemente?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Servidor que precisa de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não sabe se pode, nem se o horário será respeitado. Diária.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Operador que controla a planilha e atende o telefone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é ele quem carrega a regra; vira gargalo e ponto único de falha. Diária.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Administrador de espaços (facilities)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decide conflito e exceção sem critério escrito para se apoiar. Semanal.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Colega que chega na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encontra a sala ocupada por quem não reservou, ou vazia e bloqueada.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Assessoria que precisa redigir a norma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sem base comparativa nem histórico de decisões.</w:t>
            </w:r>
          </w:p>
        </w:tc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POSSÍVEIS CAUSAS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de onde vêm as causas que colaboram para a definição do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Ausência de ato normativo institucional sobre uso e reserva de espaços.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Gestão distribuída por departamento, sem coordenação nem padrão comum.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Transmissão oral da regra, por telefone, sem registro nem versão.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Canais paralelos que não conversam: planilha, e-mail, telefone, agenda física.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Ausência de verificação de presença física: reservar não custa nada e faltar não tem consequência.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 automação existente ainda depende de operador: a liberação de no-show é um comando que alguém precisa executar.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Conflito de expectativas entre agilidade (servidor quer reserva instantânea) e controle (admin quer regra).</w:t>
            </w:r>
          </w:p>
        </w:tc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ALTERNATIVAS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o que os usuários afetados fazem hoje para contornar 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Planilha setorial + ligação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é o processo atual; dado divergente e regra na cabeça de quem atende.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Perguntar a quem “controla” a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resposta rápida, conhecimento não transferível.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Olhar a porta / ocupar sala vazia (shadow booking)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instantâneo e sem rito, até o titular chegar; destrói a confiança no canal formal.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Agenda de recurso no e-mail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não filtra equipamento, não combate no-show, não é fonte única.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Desistir e remarcar presencialmente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reunião não acontece; deslocamento perdido.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Reserva de Espaços (nosso sistema)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— resolve o caso simples, mas a exceção volta ao telefone.</w:t>
            </w:r>
          </w:p>
        </w:tc>
      </w:tr>
      <w:tr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NECESSIDADES / EXPECTATIVAS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inquietações e o que é esperado pelos usuários afetados?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Servidor: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saber na hora se pode reservar daquele jeito, sem ligar — e que o horário confirmado seja de fato respeitado.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Operador / administrador: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parar de ser o repositório vivo da regra; manter controle (duração, antecedência, elegibilidade) sem virar gargalo de cada exceção.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Instituição: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critério verificável e rastreável — quem decidiu o quê, quando e com base em quê. Órgão de controle não opera decisão sem trilha.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Todos: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que a resposta cite a fonte quando ela existir e admita quando a norma não cobre o caso, em vez de inventar regra.</w:t>
            </w:r>
          </w:p>
        </w:tc>
        <w:tc>
          <w:tcPr>
            <w:tcW w:type="dxa" w:w="51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IMPACTOS DO PROBLEMA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como o cliente se sente e quais as consequências diretas?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Como o usuário se sente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Refém do telefone e da disponibilidade de quem atende.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Inseguro sobre “posso ou não posso” — a resposta muda conforme o departamento.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Descrente do canal formal, o que empurra de volta para a planilha e o shadow booking.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Consequências diretas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Sala bloqueada e vazia: desperdício de recurso público.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Conflito na porta entre dois ocupantes que se julgam legítimos.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Decisão sem rastro: não há como auditar por que uma reserva foi priorizada ou cancelada.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Conhecimento concentrado em poucas pessoas — risco de continuidade.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Quanto menos o canal formal é usado, menos confiável fica o dado nele.</w:t>
            </w:r>
          </w:p>
        </w:tc>
        <w:tc>
          <w:tcPr>
            <w:tcW w:type="dxa" w:w="5133"/>
            <w:shd w:fill="C6E0B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SOLUÇÃO DESEJADA</w:t>
            </w:r>
          </w:p>
          <w:p>
            <w:pPr>
              <w:spacing w:after="100" w:line="1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qual sistema ou componente é esperado para resolver o problema?</w:t>
            </w:r>
          </w:p>
          <w:p>
            <w:pPr>
              <w:spacing w:after="8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Uma camada multiagente sobre o Reserva de Espaços, que decide os casos não triviais e escala ao humano apenas o que a regra não cobre — invertendo o padrão atual, em que o humano decide tudo e o sistema só registra.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Agente de Presença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(ferramentas) — acompanha a janela de 15 min, confirma o check-in na porta e libera o no-show sem comando humano.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Agente de Conflito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(planejamento) — ao detectar sobreposição, propõe espaço ou horário equivalente em vez de simplesmente cancelar.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Agente Normativo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(reflexão) — responde “posso reservar assim?” sobre o corpus de 25 regulamentos já indexado, citando a fonte e recusando quando não há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Agente de Política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(ferramentas) — converte a regra oral do administrador em política verificável e registra a decisão para auditoria.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Orquestrador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 (multiagentes) — decide o que resolve sozinho e o que escala, mantendo trilha da decisão.</w:t>
            </w:r>
          </w:p>
          <w:p>
            <w:pPr>
              <w:spacing w:after="70" w:line="1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Reaproveitamento: Normativo e Presença assentam sobre o que já existe — o pipeline RAG (722 trechos, busca híbrida) e os services de check-in e liberação. A disciplina anterior entregou as ferramentas; esta entrega o julgamento que as aciona.</w:t>
            </w:r>
          </w:p>
          <w:p>
            <w:pPr>
              <w:spacing w:after="8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Frase testável: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4"/>
                <w:szCs w:val="14"/>
              </w:rPr>
              <w:t xml:space="preserve">o servidor obtém uma decisão fundamentada sobre um caso de exceção em menos de 3 minutos, sem telefone, com a fonte normativa visível ou com a escalação explícita de que a norma não cobre o caso.</w:t>
            </w:r>
          </w:p>
          <w:p>
            <w:pPr>
              <w:spacing w:after="40" w:line="1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4"/>
                <w:szCs w:val="14"/>
              </w:rPr>
              <w:t xml:space="preserve">Guarda de projeto: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onde não há norma, a resposta correta é dizer que não há e escalar. O sistema não pode apresentar regra do produto como norma oficial do MP-GO.</w:t>
            </w:r>
          </w:p>
        </w:tc>
      </w:tr>
    </w:tbl>
    <w:p>
      <w:pPr>
        <w:spacing w:before="70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Nota de método. </w:t>
      </w:r>
      <w:r>
        <w:rPr>
          <w:rFonts w:ascii="Calibri" w:cs="Calibri" w:eastAsia="Calibri" w:hAnsi="Calibri"/>
          <w:color w:val="595959"/>
          <w:sz w:val="15"/>
          <w:szCs w:val="15"/>
        </w:rPr>
        <w:t xml:space="preserve">Números medidos vêm do corpus indexado e do código do projeto; os demais estão declarados sem linha de base. Detalhamento em docs/dapia/01-canvas-declaracao-problema.md.</w:t>
      </w:r>
    </w:p>
    <w:sectPr>
      <w:pgSz w:w="16838" w:h="11906" w:orient="landscape"/>
      <w:pgMar w:top="440" w:right="620" w:bottom="2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Calibri" w:cs="Calibri" w:eastAsia="Calibri" w:hAnsi="Calibri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2026-08-23T19:01:01.678Z</dcterms:created>
  <dcterms:modified xsi:type="dcterms:W3CDTF">2026-08-23T19:01:01.678Z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