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Paula Nogueira</w:t>
      </w:r>
    </w:p>
    <w:p>
      <w:r>
        <w:t>Analista Financeiro Pleno</w:t>
      </w:r>
    </w:p>
    <w:p>
      <w:pPr>
        <w:pStyle w:val="Heading2"/>
      </w:pPr>
      <w:r>
        <w:t>Resumo Profissional</w:t>
      </w:r>
    </w:p>
    <w:p>
      <w:r>
        <w:t>Analista financeira com experiência em contas a pagar/receber, fluxo de caixa e fechamento contábil mensal.</w:t>
      </w:r>
    </w:p>
    <w:p>
      <w:pPr>
        <w:pStyle w:val="Heading2"/>
      </w:pPr>
      <w:r>
        <w:t>Experiência Profissional</w:t>
      </w:r>
    </w:p>
    <w:p>
      <w:pPr>
        <w:pStyle w:val="ListBullet"/>
      </w:pPr>
      <w:r>
        <w:t>Analista Financeiro Pleno — Grupo Alfa Participações (2021–2026): conciliação bancária, fluxo de caixa e apoio ao fechamento mensal.</w:t>
      </w:r>
    </w:p>
    <w:p>
      <w:pPr>
        <w:pStyle w:val="ListBullet"/>
      </w:pPr>
      <w:r>
        <w:t>Assistente Financeiro — Distribuidora Rio Claro (2019–2021): rotinas de contas a pagar e a receber.</w:t>
      </w:r>
    </w:p>
    <w:p>
      <w:pPr>
        <w:pStyle w:val="Heading2"/>
      </w:pPr>
      <w:r>
        <w:t>Formação Acadêmica</w:t>
      </w:r>
    </w:p>
    <w:p>
      <w:r>
        <w:t>Bacharelado em Ciências Contábeis — Universidade Federal do Paraná (2015–2019).</w:t>
      </w:r>
    </w:p>
    <w:p>
      <w:pPr>
        <w:pStyle w:val="Heading2"/>
      </w:pPr>
      <w:r>
        <w:t>Habilidades</w:t>
      </w:r>
    </w:p>
    <w:p>
      <w:r>
        <w:t>Excel avançado, SAP, conciliação bancária, fluxo de caixa, DRE.</w:t>
      </w:r>
    </w:p>
    <w:p>
      <w:pPr>
        <w:pStyle w:val="Heading2"/>
      </w:pPr>
      <w:r>
        <w:t>Idiomas</w:t>
      </w:r>
    </w:p>
    <w:p>
      <w:r>
        <w:t>Português (nativo), Inglês (intermediário).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